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5B9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1424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F68E5">
        <w:rPr>
          <w:b/>
          <w:sz w:val="16"/>
          <w:u w:val="single"/>
        </w:rPr>
        <w:t>___</w:t>
      </w:r>
    </w:p>
    <w:p w:rsidR="009F6FFC" w:rsidRPr="004F68E5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4F68E5" w:rsidRPr="004F68E5" w:rsidRDefault="004F68E5" w:rsidP="004F68E5">
      <w:pPr>
        <w:jc w:val="center"/>
        <w:rPr>
          <w:b/>
          <w:sz w:val="28"/>
          <w:szCs w:val="28"/>
        </w:rPr>
      </w:pPr>
      <w:r w:rsidRPr="004F68E5">
        <w:rPr>
          <w:b/>
          <w:sz w:val="28"/>
          <w:szCs w:val="28"/>
        </w:rPr>
        <w:t xml:space="preserve">Об оплате труда работников </w:t>
      </w:r>
      <w:r w:rsidRPr="004F68E5">
        <w:rPr>
          <w:b/>
          <w:sz w:val="28"/>
          <w:szCs w:val="28"/>
        </w:rPr>
        <w:br/>
        <w:t>муниципального бюджетного учреждения города Новошахтинска</w:t>
      </w:r>
    </w:p>
    <w:p w:rsidR="004F68E5" w:rsidRPr="004F68E5" w:rsidRDefault="004F68E5" w:rsidP="004F68E5">
      <w:pPr>
        <w:jc w:val="center"/>
        <w:rPr>
          <w:b/>
          <w:sz w:val="28"/>
          <w:szCs w:val="28"/>
        </w:rPr>
      </w:pPr>
      <w:r w:rsidRPr="004F68E5">
        <w:rPr>
          <w:b/>
          <w:sz w:val="28"/>
          <w:szCs w:val="28"/>
        </w:rPr>
        <w:t>«Управление по делам гражданской обороны и</w:t>
      </w:r>
    </w:p>
    <w:p w:rsidR="004F68E5" w:rsidRPr="004F68E5" w:rsidRDefault="004F68E5" w:rsidP="004F68E5">
      <w:pPr>
        <w:jc w:val="center"/>
        <w:rPr>
          <w:b/>
          <w:sz w:val="28"/>
          <w:szCs w:val="28"/>
        </w:rPr>
      </w:pPr>
      <w:r w:rsidRPr="004F68E5">
        <w:rPr>
          <w:b/>
          <w:sz w:val="28"/>
          <w:szCs w:val="28"/>
        </w:rPr>
        <w:t>чрезвычайным ситуациям», подведомственного Администрации города</w:t>
      </w:r>
    </w:p>
    <w:p w:rsidR="004F68E5" w:rsidRPr="004F68E5" w:rsidRDefault="004F68E5" w:rsidP="004F68E5">
      <w:pPr>
        <w:jc w:val="both"/>
        <w:rPr>
          <w:sz w:val="28"/>
          <w:szCs w:val="28"/>
        </w:rPr>
      </w:pP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В соответствии с постановлением Администрации города от 14.04.2016 № 302 «О системе оплаты труда работников муниципальных бюджетных, 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тономных и казенных учреждений города Новошахтинска»</w:t>
      </w:r>
    </w:p>
    <w:p w:rsidR="004F68E5" w:rsidRPr="004F68E5" w:rsidRDefault="004F68E5" w:rsidP="003D4AB4">
      <w:pPr>
        <w:spacing w:line="276" w:lineRule="auto"/>
        <w:jc w:val="both"/>
      </w:pPr>
    </w:p>
    <w:p w:rsidR="004F68E5" w:rsidRPr="004F68E5" w:rsidRDefault="004F68E5" w:rsidP="003D4AB4">
      <w:pPr>
        <w:spacing w:line="276" w:lineRule="auto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ПОСТАНОВЛЯЮ:</w:t>
      </w:r>
    </w:p>
    <w:p w:rsidR="004F68E5" w:rsidRPr="004F68E5" w:rsidRDefault="004F68E5" w:rsidP="003D4AB4">
      <w:pPr>
        <w:spacing w:line="276" w:lineRule="auto"/>
        <w:jc w:val="both"/>
        <w:rPr>
          <w:sz w:val="22"/>
          <w:szCs w:val="22"/>
        </w:rPr>
      </w:pP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1. Утвердить: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1.1. Положение об оплате труда работников муниципального бюджетн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го учреждения города Новошахтинска «Управление по делам гражданской обороны и чрезвычайным ситуациям», подведомственного Администрации г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рода, по виду экономической деятельности «Прочая деятельность по обеспеч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нию безопасности в чрезвычайных ситуациях» согласно приложению № 1.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1.2. Примерный перечень должностей административно-управленческого персонала муниципального бюджетного учреждения города Новошахтинска «Управление по делам гражданской обороны и чрезвычайным ситуациям» с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гласно приложению № 2.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2. Признать утратившими силу постановления Администрации города: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         от 19.12.2019 № 1303 «Об оплате труда работников муниципального бюджетного учреждения города Новошахтинска «Управление по делам гра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данской обороны и чрезвычайным ситуациям», подведомственного Админис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рации города»;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         от 30.07.2021 № 805 «О внесении изменений в постановление Админис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рации города от 19.12.2019 № 1303».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3. Настоящее постановление применяется к правоотношениям, возни</w:t>
      </w:r>
      <w:r w:rsidRPr="004F68E5">
        <w:rPr>
          <w:sz w:val="28"/>
          <w:szCs w:val="28"/>
        </w:rPr>
        <w:t>к</w:t>
      </w:r>
      <w:r w:rsidRPr="004F68E5">
        <w:rPr>
          <w:sz w:val="28"/>
          <w:szCs w:val="28"/>
        </w:rPr>
        <w:t>шим с 01.12.2023, подлежит официальному опубликованию и  размещению на официальном сайте Администрации города Новошахтинска в сети Интернет.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  </w:t>
      </w:r>
      <w:r w:rsidRPr="004F68E5">
        <w:rPr>
          <w:sz w:val="28"/>
          <w:szCs w:val="28"/>
        </w:rPr>
        <w:tab/>
        <w:t>4. Контроль за выполнением постановления возложить на первого заме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>тителя Главы Администрации города Пархоменко М.Н., заместителя Главы Администрации города по вопросам экономики Ермаченко М.В.</w:t>
      </w:r>
    </w:p>
    <w:p w:rsidR="004F68E5" w:rsidRPr="004F68E5" w:rsidRDefault="004F68E5" w:rsidP="003D4AB4">
      <w:pPr>
        <w:spacing w:line="276" w:lineRule="auto"/>
        <w:jc w:val="both"/>
        <w:rPr>
          <w:sz w:val="28"/>
          <w:szCs w:val="28"/>
        </w:rPr>
      </w:pPr>
    </w:p>
    <w:p w:rsidR="004F68E5" w:rsidRPr="004F68E5" w:rsidRDefault="004F68E5" w:rsidP="004F68E5">
      <w:pPr>
        <w:jc w:val="both"/>
        <w:rPr>
          <w:kern w:val="1"/>
          <w:sz w:val="28"/>
          <w:szCs w:val="28"/>
        </w:rPr>
      </w:pPr>
    </w:p>
    <w:p w:rsidR="004F68E5" w:rsidRPr="004F68E5" w:rsidRDefault="004F68E5" w:rsidP="004F68E5">
      <w:pPr>
        <w:jc w:val="both"/>
        <w:rPr>
          <w:kern w:val="1"/>
          <w:sz w:val="28"/>
          <w:szCs w:val="28"/>
        </w:rPr>
      </w:pPr>
      <w:r w:rsidRPr="004F68E5">
        <w:rPr>
          <w:kern w:val="1"/>
          <w:sz w:val="28"/>
          <w:szCs w:val="28"/>
        </w:rPr>
        <w:t>Глава Администрации города                                                          С.А. Бондаренко</w:t>
      </w:r>
    </w:p>
    <w:p w:rsidR="004F68E5" w:rsidRDefault="004F68E5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3D4AB4" w:rsidRDefault="003D4AB4" w:rsidP="004F68E5">
      <w:pPr>
        <w:jc w:val="both"/>
        <w:rPr>
          <w:kern w:val="1"/>
          <w:sz w:val="28"/>
          <w:szCs w:val="28"/>
        </w:rPr>
      </w:pPr>
    </w:p>
    <w:p w:rsidR="001304D5" w:rsidRPr="004F68E5" w:rsidRDefault="001304D5" w:rsidP="004F68E5">
      <w:pPr>
        <w:jc w:val="both"/>
        <w:rPr>
          <w:kern w:val="1"/>
          <w:sz w:val="28"/>
          <w:szCs w:val="28"/>
        </w:rPr>
      </w:pPr>
    </w:p>
    <w:p w:rsidR="004F68E5" w:rsidRPr="004F68E5" w:rsidRDefault="004F68E5" w:rsidP="004F68E5">
      <w:pPr>
        <w:jc w:val="both"/>
        <w:rPr>
          <w:kern w:val="1"/>
          <w:sz w:val="28"/>
          <w:szCs w:val="28"/>
        </w:rPr>
      </w:pPr>
      <w:r w:rsidRPr="004F68E5">
        <w:rPr>
          <w:kern w:val="1"/>
          <w:sz w:val="28"/>
          <w:szCs w:val="28"/>
        </w:rPr>
        <w:t>Постановление вносит</w:t>
      </w:r>
    </w:p>
    <w:p w:rsidR="003D4AB4" w:rsidRDefault="004F68E5" w:rsidP="004F68E5">
      <w:pPr>
        <w:jc w:val="both"/>
        <w:rPr>
          <w:kern w:val="1"/>
          <w:sz w:val="28"/>
          <w:szCs w:val="28"/>
        </w:rPr>
      </w:pPr>
      <w:r w:rsidRPr="004F68E5">
        <w:rPr>
          <w:kern w:val="1"/>
          <w:sz w:val="28"/>
          <w:szCs w:val="28"/>
        </w:rPr>
        <w:t xml:space="preserve">отдел по труду </w:t>
      </w:r>
    </w:p>
    <w:p w:rsidR="004F68E5" w:rsidRDefault="004F68E5" w:rsidP="003D4AB4">
      <w:pPr>
        <w:jc w:val="both"/>
        <w:rPr>
          <w:kern w:val="1"/>
          <w:sz w:val="28"/>
          <w:szCs w:val="28"/>
        </w:rPr>
      </w:pPr>
      <w:r w:rsidRPr="004F68E5">
        <w:rPr>
          <w:kern w:val="1"/>
          <w:sz w:val="28"/>
          <w:szCs w:val="28"/>
        </w:rPr>
        <w:t>Администрации города</w:t>
      </w:r>
    </w:p>
    <w:p w:rsidR="001304D5" w:rsidRPr="003D4AB4" w:rsidRDefault="001304D5" w:rsidP="003D4AB4">
      <w:pPr>
        <w:jc w:val="both"/>
        <w:rPr>
          <w:kern w:val="1"/>
          <w:sz w:val="28"/>
          <w:szCs w:val="28"/>
        </w:rPr>
      </w:pPr>
    </w:p>
    <w:p w:rsidR="004F68E5" w:rsidRPr="004F68E5" w:rsidRDefault="004F68E5" w:rsidP="004F68E5">
      <w:pPr>
        <w:ind w:left="6521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Приложение № 1</w:t>
      </w:r>
    </w:p>
    <w:p w:rsidR="004F68E5" w:rsidRPr="004F68E5" w:rsidRDefault="004F68E5" w:rsidP="004F68E5">
      <w:pPr>
        <w:ind w:left="6521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к постановлению</w:t>
      </w:r>
    </w:p>
    <w:p w:rsidR="004F68E5" w:rsidRPr="004F68E5" w:rsidRDefault="004F68E5" w:rsidP="004F68E5">
      <w:pPr>
        <w:ind w:left="6521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</w:t>
      </w:r>
    </w:p>
    <w:p w:rsidR="004F68E5" w:rsidRPr="004F68E5" w:rsidRDefault="00C615B9" w:rsidP="004F68E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68E5" w:rsidRPr="004F68E5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4F68E5" w:rsidRPr="004F68E5">
        <w:rPr>
          <w:sz w:val="28"/>
          <w:szCs w:val="28"/>
        </w:rPr>
        <w:t>№</w:t>
      </w:r>
      <w:r>
        <w:rPr>
          <w:sz w:val="28"/>
          <w:szCs w:val="28"/>
        </w:rPr>
        <w:t xml:space="preserve"> 1424</w:t>
      </w:r>
      <w:r w:rsidR="004F68E5" w:rsidRPr="004F68E5">
        <w:rPr>
          <w:sz w:val="28"/>
          <w:szCs w:val="28"/>
        </w:rPr>
        <w:t xml:space="preserve"> 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bCs/>
          <w:kern w:val="2"/>
          <w:sz w:val="28"/>
          <w:szCs w:val="28"/>
        </w:rPr>
      </w:pPr>
      <w:r w:rsidRPr="004F68E5">
        <w:rPr>
          <w:bCs/>
          <w:kern w:val="2"/>
          <w:sz w:val="28"/>
          <w:szCs w:val="28"/>
        </w:rPr>
        <w:t>ПОЛОЖЕНИЕ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68E5">
        <w:rPr>
          <w:bCs/>
          <w:kern w:val="2"/>
          <w:sz w:val="28"/>
          <w:szCs w:val="28"/>
        </w:rPr>
        <w:t>об оплате труда работников муниципального бюджетного</w:t>
      </w:r>
      <w:r w:rsidRPr="004F68E5">
        <w:rPr>
          <w:kern w:val="2"/>
          <w:sz w:val="28"/>
          <w:szCs w:val="28"/>
          <w:lang w:eastAsia="en-US"/>
        </w:rPr>
        <w:t xml:space="preserve"> учреждения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 xml:space="preserve">города Новошахтинска «Управление по делам гражданской обороны и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68E5">
        <w:rPr>
          <w:sz w:val="28"/>
          <w:szCs w:val="28"/>
        </w:rPr>
        <w:lastRenderedPageBreak/>
        <w:t xml:space="preserve">чрезвычайным ситуациям», </w:t>
      </w:r>
      <w:r w:rsidRPr="004F68E5">
        <w:rPr>
          <w:bCs/>
          <w:sz w:val="28"/>
          <w:szCs w:val="28"/>
        </w:rPr>
        <w:t xml:space="preserve">подведомственного Администрации города,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bCs/>
          <w:sz w:val="28"/>
          <w:szCs w:val="28"/>
        </w:rPr>
        <w:t xml:space="preserve">по виду экономической деятельности «Прочая деятельность </w:t>
      </w:r>
      <w:r w:rsidRPr="004F68E5">
        <w:rPr>
          <w:sz w:val="28"/>
          <w:szCs w:val="28"/>
        </w:rPr>
        <w:t xml:space="preserve">по обеспечению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безопасности в чрезвычайных ситуациях</w:t>
      </w:r>
      <w:r w:rsidRPr="004F68E5">
        <w:rPr>
          <w:bCs/>
          <w:sz w:val="28"/>
          <w:szCs w:val="28"/>
        </w:rPr>
        <w:t>»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4F68E5">
        <w:rPr>
          <w:sz w:val="28"/>
          <w:szCs w:val="28"/>
        </w:rPr>
        <w:t>(</w:t>
      </w:r>
      <w:r w:rsidRPr="004F68E5">
        <w:rPr>
          <w:kern w:val="2"/>
          <w:sz w:val="28"/>
          <w:szCs w:val="28"/>
          <w:lang w:eastAsia="en-US"/>
        </w:rPr>
        <w:t>далее – Положение)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bCs/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bCs/>
          <w:kern w:val="2"/>
          <w:sz w:val="28"/>
          <w:szCs w:val="28"/>
        </w:rPr>
        <w:t>1. Общие положения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Cs w:val="28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1.1. Положение разработано в соответствии с постановлением Админ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стра</w:t>
      </w:r>
      <w:r w:rsidR="003D4AB4">
        <w:rPr>
          <w:sz w:val="28"/>
          <w:szCs w:val="28"/>
        </w:rPr>
        <w:t>ции города</w:t>
      </w:r>
      <w:r w:rsidRPr="004F68E5">
        <w:rPr>
          <w:sz w:val="28"/>
          <w:szCs w:val="28"/>
        </w:rPr>
        <w:t xml:space="preserve"> от 14.04.2016 № 302 «О системе оплаты труда работников м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t>ниципальных бюджетных, автономных и казенных учреждений города Нов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шахтинска» и включает в себя: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порядок установления должностных окладов (ставок заработной платы) работников муниципального бюджетного учреждения города Новошахтинска «Управление по делам гражданской обороны и чрезвычайным ситуациям» (д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лее – муниципальное учреждение);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порядок и условия установления выплат компенсационного характера;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порядок и условия установления выплат стимулирующего характера;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условия оплаты труда руководителя муниципального учреждения, его заместителей и главного бухгалтера, включая порядок определения размеров должностных окладов, размеры и условия осуществления выплат компенсац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онного и стимулирующего характера;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другие вопросы оплаты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1.2. Заработная плата работников муниципального учреждения (без учета выплат стимулирующего характера) при совершенствовании системы оплаты труда не может быть меньше заработной платы (без учета выплат стимул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рующего характера), выплачиваемой работникам до ее изменения, при условии сохранения объема трудовых (должностных) обязанностей работников и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полнения ими работ той же квалификации.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1.3. Месячная заработная плата работника не может быть ниже мин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мального размера оплаты труда, установленного в соответствии с законод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случаях, когда заработная плата работника окажется ниже минимал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ного размера оплаты труда, работнику производится доплата до минимального размера оплаты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Если работник не полностью отработал норму рабочего времени за соо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ветствующий календарный месяц года, то доплата производится пропорци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нально отработанному времени, если иное не предусмотрено в коллективном договоре учреждения.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 или неполной рабочей недели, произв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дится пропорционально отработанному времени. Определение размеров зар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1.5. Условия оплаты труда, включая размер должностного оклада (ставки заработной платы), повышающие коэффициенты к должностным окладам (ставкам заработной платы), выплаты компенсационного и стимулирующего характера, включаются в трудовой договор работника (дополнительное согл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шение к трудовому договору).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1.6. При заключении трудовых договоров с работниками рекомендуется использовать примерную форму трудового договора с работниками государс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венного (муниципального) учреждения, приведенную в приложении № 3 к Программе поэтапного совершенствования системы оплаты труда в государс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венных (муниципальных) учреждениях на 2012 – 2018 годы, утвержденной распоряжением Правительства Российской Федерации от 26.11.2012 № 2190-р.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1.7. Положение об оплате труда работников муниципального учреждения утверждается локальным нормативным актом с учетом мнения представител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ного органа работников.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1.8. Штатное расписание муниципального учреждения утверждается приказом руководителя муниципального учреждения и включает в себя все должности руководителей, специалистов и служащих, профессии рабочих да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ного муниципального учреждения по согласованию с первым заместителем Главы Администрации города, курирующим направление деятельности.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2. Порядок установления должностных окладов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(ставок заработной платы</w:t>
      </w:r>
      <w:r w:rsidRPr="004F68E5">
        <w:rPr>
          <w:i/>
          <w:kern w:val="2"/>
          <w:sz w:val="28"/>
          <w:szCs w:val="28"/>
        </w:rPr>
        <w:t xml:space="preserve">) </w:t>
      </w:r>
      <w:r w:rsidRPr="004F68E5">
        <w:rPr>
          <w:kern w:val="2"/>
          <w:sz w:val="28"/>
          <w:szCs w:val="28"/>
        </w:rPr>
        <w:t>работников муниципального учреждения</w:t>
      </w:r>
    </w:p>
    <w:p w:rsidR="004F68E5" w:rsidRPr="004F68E5" w:rsidRDefault="004F68E5" w:rsidP="004F68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2.1. Должностной оклад (ставка заработной платы) – фиксированный размер оплаты труда работника за исполнение трудовых (должностных) об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занностей определенной сложности за календарный месяц без учета компенс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ционных и стимулирующих выплат.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целях совершенствования порядка установления должностных окладов (ставок заработной платы) средства в структуре заработной платы перераспр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деляются на увеличение доли условно-постоянной части (выплаты по должн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стным окладам, ставкам заработной платы) путем сбалансирования структуры заработной платы.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 Должностные оклады (ставки заработной платы) работников мун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ципального учреждения.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2.2.1. Размеры должностных окладов работников, осуществляющих де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тельность по гражданской обороне, предупреждению и ликвидации чрезв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чайных ситуаций, обеспечению безопасности в чрезвычайных ситуациях,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жарной безопасности и безопасности людей на водных объектах, устанавлив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ются на основе профессиональных квалификационных групп (далее – </w:t>
      </w:r>
      <w:hyperlink r:id="rId6" w:history="1">
        <w:r w:rsidRPr="004F68E5">
          <w:rPr>
            <w:sz w:val="28"/>
            <w:szCs w:val="28"/>
          </w:rPr>
          <w:t>ПКГ) должностей</w:t>
        </w:r>
      </w:hyperlink>
      <w:r w:rsidRPr="004F68E5">
        <w:rPr>
          <w:sz w:val="28"/>
          <w:szCs w:val="28"/>
        </w:rPr>
        <w:t>, утвержденных приказом Министерства здравоохранения и соц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 xml:space="preserve">ального    развития    Российской    Федерации    от 27.05.2008  № 242н    «Об </w:t>
      </w:r>
    </w:p>
    <w:p w:rsidR="003D4AB4" w:rsidRDefault="004F68E5" w:rsidP="004F68E5">
      <w:pPr>
        <w:jc w:val="both"/>
        <w:rPr>
          <w:sz w:val="27"/>
          <w:szCs w:val="27"/>
        </w:rPr>
      </w:pPr>
      <w:r w:rsidRPr="004F68E5">
        <w:rPr>
          <w:sz w:val="27"/>
          <w:szCs w:val="27"/>
        </w:rPr>
        <w:t>утверждении профессиональных квалификационных групп должностей работн</w:t>
      </w:r>
      <w:r w:rsidRPr="004F68E5">
        <w:rPr>
          <w:sz w:val="27"/>
          <w:szCs w:val="27"/>
        </w:rPr>
        <w:t>и</w:t>
      </w:r>
      <w:r w:rsidRPr="004F68E5">
        <w:rPr>
          <w:sz w:val="27"/>
          <w:szCs w:val="27"/>
        </w:rPr>
        <w:t>ков, осуществляющих деятельность в области гражданской обороны, защиты н</w:t>
      </w:r>
      <w:r w:rsidRPr="004F68E5">
        <w:rPr>
          <w:sz w:val="27"/>
          <w:szCs w:val="27"/>
        </w:rPr>
        <w:t>а</w:t>
      </w:r>
      <w:r w:rsidRPr="004F68E5">
        <w:rPr>
          <w:sz w:val="27"/>
          <w:szCs w:val="27"/>
        </w:rPr>
        <w:t>селения и территорий от чрезвычайных ситуаций природного и техногенного х</w:t>
      </w:r>
      <w:r w:rsidRPr="004F68E5">
        <w:rPr>
          <w:sz w:val="27"/>
          <w:szCs w:val="27"/>
        </w:rPr>
        <w:t>а</w:t>
      </w:r>
      <w:r w:rsidRPr="004F68E5">
        <w:rPr>
          <w:sz w:val="27"/>
          <w:szCs w:val="27"/>
        </w:rPr>
        <w:t>рактера, обеспечения пожарной безопасности и безопасности людей на водных объектах». Размеры должностных окладов по ПКГ приведены в таблице № 1.</w:t>
      </w:r>
    </w:p>
    <w:p w:rsidR="003D4AB4" w:rsidRPr="004F68E5" w:rsidRDefault="003D4AB4" w:rsidP="004F68E5">
      <w:pPr>
        <w:jc w:val="both"/>
        <w:rPr>
          <w:sz w:val="27"/>
          <w:szCs w:val="27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F68E5">
        <w:rPr>
          <w:sz w:val="28"/>
          <w:szCs w:val="28"/>
        </w:rPr>
        <w:t>Таблица № 1</w:t>
      </w:r>
    </w:p>
    <w:p w:rsidR="000900F9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Размеры должностных окладов по ПКГ</w:t>
      </w:r>
    </w:p>
    <w:p w:rsidR="000900F9" w:rsidRPr="000900F9" w:rsidRDefault="000900F9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2268"/>
      </w:tblGrid>
      <w:tr w:rsidR="004F68E5" w:rsidRPr="004F68E5" w:rsidTr="003D4AB4">
        <w:tc>
          <w:tcPr>
            <w:tcW w:w="2410" w:type="dxa"/>
          </w:tcPr>
          <w:p w:rsidR="004F68E5" w:rsidRPr="004F68E5" w:rsidRDefault="004F68E5" w:rsidP="004F68E5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 xml:space="preserve">Профессиональные </w:t>
            </w:r>
          </w:p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>квалификационные группы</w:t>
            </w:r>
          </w:p>
        </w:tc>
        <w:tc>
          <w:tcPr>
            <w:tcW w:w="5103" w:type="dxa"/>
          </w:tcPr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 xml:space="preserve">Наименование </w:t>
            </w:r>
          </w:p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>должности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spacing w:line="240" w:lineRule="atLeast"/>
              <w:ind w:left="-108" w:right="-108"/>
              <w:jc w:val="center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 xml:space="preserve">Размер </w:t>
            </w:r>
          </w:p>
          <w:p w:rsidR="004F68E5" w:rsidRPr="004F68E5" w:rsidRDefault="004F68E5" w:rsidP="004F68E5">
            <w:pPr>
              <w:spacing w:line="240" w:lineRule="atLeast"/>
              <w:ind w:left="-108" w:right="-108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>должностного оклада (рублей)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sz w:val="24"/>
                <w:szCs w:val="28"/>
                <w:lang w:eastAsia="en-US"/>
              </w:rPr>
              <w:t>ПКГ третьего уровня</w:t>
            </w:r>
          </w:p>
        </w:tc>
      </w:tr>
      <w:tr w:rsidR="004F68E5" w:rsidRPr="004F68E5" w:rsidTr="003D4AB4">
        <w:tc>
          <w:tcPr>
            <w:tcW w:w="241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>1 квалификацио</w:t>
            </w:r>
            <w:r w:rsidRPr="004F68E5">
              <w:rPr>
                <w:color w:val="000000"/>
                <w:sz w:val="24"/>
                <w:szCs w:val="28"/>
              </w:rPr>
              <w:t>н</w:t>
            </w:r>
            <w:r w:rsidRPr="004F68E5">
              <w:rPr>
                <w:color w:val="000000"/>
                <w:sz w:val="24"/>
                <w:szCs w:val="28"/>
              </w:rPr>
              <w:t xml:space="preserve">ный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color w:val="000000"/>
                <w:sz w:val="24"/>
                <w:szCs w:val="28"/>
              </w:rPr>
              <w:t>уровень</w:t>
            </w:r>
          </w:p>
        </w:tc>
        <w:tc>
          <w:tcPr>
            <w:tcW w:w="510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«единой дежурно-диспетчерской службы» (далее – ЕДДС);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«112»;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ЕДДС-«112» (старший)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АПК «Безопасный г</w:t>
            </w:r>
            <w:r w:rsidRPr="004F68E5">
              <w:rPr>
                <w:sz w:val="24"/>
                <w:szCs w:val="28"/>
                <w:lang w:eastAsia="en-US"/>
              </w:rPr>
              <w:t>о</w:t>
            </w:r>
            <w:r w:rsidRPr="004F68E5">
              <w:rPr>
                <w:sz w:val="24"/>
                <w:szCs w:val="28"/>
                <w:lang w:eastAsia="en-US"/>
              </w:rPr>
              <w:t>род»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7 076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7 076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7 076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7 076</w:t>
            </w:r>
          </w:p>
        </w:tc>
      </w:tr>
      <w:tr w:rsidR="004F68E5" w:rsidRPr="004F68E5" w:rsidTr="003D4AB4">
        <w:tc>
          <w:tcPr>
            <w:tcW w:w="241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>2 квалификацио</w:t>
            </w:r>
            <w:r w:rsidRPr="004F68E5">
              <w:rPr>
                <w:color w:val="000000"/>
                <w:sz w:val="24"/>
                <w:szCs w:val="28"/>
              </w:rPr>
              <w:t>н</w:t>
            </w:r>
            <w:r w:rsidRPr="004F68E5">
              <w:rPr>
                <w:color w:val="000000"/>
                <w:sz w:val="24"/>
                <w:szCs w:val="28"/>
              </w:rPr>
              <w:t xml:space="preserve">ный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color w:val="000000"/>
                <w:sz w:val="24"/>
                <w:szCs w:val="28"/>
              </w:rPr>
              <w:t>уровень</w:t>
            </w:r>
          </w:p>
        </w:tc>
        <w:tc>
          <w:tcPr>
            <w:tcW w:w="510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спасатель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>спасатель 3 класса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  <w:lang w:eastAsia="en-US"/>
              </w:rPr>
              <w:t>спасатель 2 класса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спасатель 1 класса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7 426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7 795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8 182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8 592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12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2.2.2. Размеры д</w:t>
      </w:r>
      <w:r w:rsidRPr="004F68E5">
        <w:rPr>
          <w:sz w:val="28"/>
          <w:szCs w:val="28"/>
        </w:rPr>
        <w:t>олжностных окладов работников, занимающих общео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раслевые должности руководителей структурных подразделений, специалистов и служащих, устанавливаются на основе ПКГ должностей, утвержденных пр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казом Минздравсоцразвития России от 29.05.2008 № 247н «Об утверждении профессиональных квалификационных групп общеотраслевых должностей р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t xml:space="preserve">ководителей, специалистов и служащих». </w:t>
      </w:r>
      <w:r w:rsidRPr="004F68E5">
        <w:rPr>
          <w:kern w:val="2"/>
          <w:sz w:val="28"/>
          <w:szCs w:val="28"/>
        </w:rPr>
        <w:t>Размеры должностных окладов по ПКГ приведены в таблице № 2.</w:t>
      </w:r>
    </w:p>
    <w:p w:rsidR="003D4AB4" w:rsidRPr="004F68E5" w:rsidRDefault="003D4AB4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2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Размеры должностных окладов по ПКГ</w:t>
      </w:r>
    </w:p>
    <w:p w:rsidR="004F68E5" w:rsidRPr="000900F9" w:rsidRDefault="004F68E5" w:rsidP="004F6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2410"/>
      </w:tblGrid>
      <w:tr w:rsidR="004F68E5" w:rsidRPr="004F68E5" w:rsidTr="003D4AB4">
        <w:trPr>
          <w:tblHeader/>
        </w:trPr>
        <w:tc>
          <w:tcPr>
            <w:tcW w:w="255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Профессиональные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jc w:val="center"/>
              <w:rPr>
                <w:color w:val="000000"/>
                <w:sz w:val="24"/>
                <w:szCs w:val="24"/>
              </w:rPr>
            </w:pPr>
            <w:r w:rsidRPr="004F68E5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4F68E5" w:rsidRPr="004F68E5" w:rsidRDefault="004F68E5" w:rsidP="004F68E5">
            <w:pPr>
              <w:jc w:val="center"/>
              <w:rPr>
                <w:color w:val="000000"/>
                <w:sz w:val="24"/>
                <w:szCs w:val="24"/>
              </w:rPr>
            </w:pPr>
            <w:r w:rsidRPr="004F68E5">
              <w:rPr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</w:t>
            </w:r>
          </w:p>
          <w:p w:rsidR="004F68E5" w:rsidRPr="004F68E5" w:rsidRDefault="004F68E5" w:rsidP="004F68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должностного оклада (рублей)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2410"/>
      </w:tblGrid>
      <w:tr w:rsidR="004F68E5" w:rsidRPr="004F68E5" w:rsidTr="003D4AB4">
        <w:trPr>
          <w:tblHeader/>
        </w:trPr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3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  <w:highlight w:val="lightGray"/>
              </w:rPr>
            </w:pPr>
            <w:r w:rsidRPr="004F68E5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кассир, делопроизводитель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5 565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  <w:highlight w:val="lightGray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инженер, специалист по кадровому дел</w:t>
            </w:r>
            <w:r w:rsidRPr="004F68E5">
              <w:rPr>
                <w:sz w:val="24"/>
                <w:szCs w:val="24"/>
              </w:rPr>
              <w:t>о</w:t>
            </w:r>
            <w:r w:rsidRPr="004F68E5">
              <w:rPr>
                <w:sz w:val="24"/>
                <w:szCs w:val="24"/>
              </w:rPr>
              <w:t>производству, экономист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7 076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ind w:right="-108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 служащих первого квалификаци-онного уровня, по которым может устанавли-ваться II внутридолжностная категория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4F68E5">
              <w:rPr>
                <w:rFonts w:eastAsia="Calibri"/>
                <w:sz w:val="24"/>
                <w:szCs w:val="24"/>
              </w:rPr>
              <w:t>7 426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ind w:right="-108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 служащих первого квалификаци-онного уровня, по которым может устанавли-ваться I внутридолжностная категория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F68E5">
              <w:rPr>
                <w:rFonts w:eastAsia="Calibri"/>
                <w:sz w:val="24"/>
                <w:szCs w:val="24"/>
              </w:rPr>
              <w:t>7 795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ind w:right="-108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 служащих первого квалификаци-онного уровня, по которым может устанавли-ваться производное должностное наименова-ние «ведущий»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8 182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Cs w:val="18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2.2.3. Должностные оклады по должностям работников образования у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 xml:space="preserve">танавливаются на основе профессиональных квалификационных групп </w:t>
      </w:r>
      <w:hyperlink r:id="rId7" w:history="1">
        <w:r w:rsidRPr="004F68E5">
          <w:rPr>
            <w:sz w:val="28"/>
            <w:szCs w:val="28"/>
          </w:rPr>
          <w:t>дол</w:t>
        </w:r>
        <w:r w:rsidRPr="004F68E5">
          <w:rPr>
            <w:sz w:val="28"/>
            <w:szCs w:val="28"/>
          </w:rPr>
          <w:t>ж</w:t>
        </w:r>
        <w:r w:rsidRPr="004F68E5">
          <w:rPr>
            <w:sz w:val="28"/>
            <w:szCs w:val="28"/>
          </w:rPr>
          <w:t>ностей</w:t>
        </w:r>
      </w:hyperlink>
      <w:r w:rsidRPr="004F68E5">
        <w:rPr>
          <w:sz w:val="28"/>
          <w:szCs w:val="28"/>
        </w:rPr>
        <w:t>, утвержденных приказом Минздравсоцразвития России от 05.05.2008 № 216н «Об утверждении профессиональных квалификационных групп должн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lastRenderedPageBreak/>
        <w:t>стей работников образования». Размер должностного оклада заработной платы по профессиональной квалификационной группе (ПКГ) приведен в таблице № 3.</w:t>
      </w: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right"/>
        <w:rPr>
          <w:sz w:val="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F68E5">
        <w:rPr>
          <w:sz w:val="28"/>
          <w:szCs w:val="28"/>
        </w:rPr>
        <w:t>Таблица № 3</w:t>
      </w: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right"/>
        <w:rPr>
          <w:sz w:val="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Размер должностного оклада</w:t>
      </w:r>
    </w:p>
    <w:p w:rsidR="004F68E5" w:rsidRDefault="004F68E5" w:rsidP="004F68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по должностям педагогических работников</w:t>
      </w:r>
    </w:p>
    <w:p w:rsidR="000900F9" w:rsidRPr="004F68E5" w:rsidRDefault="000900F9" w:rsidP="004F68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2410"/>
      </w:tblGrid>
      <w:tr w:rsidR="004F68E5" w:rsidRPr="004F68E5" w:rsidTr="003D4AB4">
        <w:trPr>
          <w:tblHeader/>
        </w:trPr>
        <w:tc>
          <w:tcPr>
            <w:tcW w:w="255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Профессиональные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Наименование 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</w:t>
            </w:r>
          </w:p>
          <w:p w:rsidR="004F68E5" w:rsidRPr="004F68E5" w:rsidRDefault="004F68E5" w:rsidP="004F68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должностного оклада (рублей)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«Должности педагогических работников»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9 236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12"/>
          <w:szCs w:val="16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12"/>
          <w:szCs w:val="28"/>
        </w:rPr>
      </w:pPr>
      <w:r w:rsidRPr="004F68E5">
        <w:rPr>
          <w:sz w:val="28"/>
          <w:szCs w:val="28"/>
        </w:rPr>
        <w:t>2.2.4. Размеры ставок заработной платы работников, занимающих общ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отраслевые профессии рабочих, устанавливаются на основе ПКГ, утвержде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 xml:space="preserve">ных приказом </w:t>
      </w:r>
      <w:r w:rsidRPr="004F68E5">
        <w:rPr>
          <w:kern w:val="2"/>
          <w:sz w:val="28"/>
          <w:szCs w:val="28"/>
        </w:rPr>
        <w:t xml:space="preserve">Минздравсоцразвития России </w:t>
      </w:r>
      <w:r w:rsidRPr="004F68E5">
        <w:rPr>
          <w:sz w:val="28"/>
          <w:szCs w:val="28"/>
        </w:rPr>
        <w:t>от 29.05.2008 № 248н «Об утве</w:t>
      </w:r>
      <w:r w:rsidRPr="004F68E5">
        <w:rPr>
          <w:sz w:val="28"/>
          <w:szCs w:val="28"/>
        </w:rPr>
        <w:t>р</w:t>
      </w:r>
      <w:r w:rsidRPr="004F68E5">
        <w:rPr>
          <w:sz w:val="28"/>
          <w:szCs w:val="28"/>
        </w:rPr>
        <w:t>ждении профессиональных квалификационных групп общеотраслевых профе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 xml:space="preserve">сий рабочих». </w:t>
      </w:r>
      <w:r w:rsidRPr="004F68E5">
        <w:rPr>
          <w:kern w:val="2"/>
          <w:sz w:val="28"/>
          <w:szCs w:val="28"/>
        </w:rPr>
        <w:t>Размеры ставок заработной платы по ПКГ приведены в таблице № 4.</w:t>
      </w: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4</w:t>
      </w: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kern w:val="2"/>
          <w:sz w:val="10"/>
          <w:szCs w:val="16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Размеры ставок заработной платы по ПКГ</w:t>
      </w:r>
    </w:p>
    <w:p w:rsidR="004F68E5" w:rsidRPr="000900F9" w:rsidRDefault="004F68E5" w:rsidP="004F68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2567"/>
        <w:gridCol w:w="4961"/>
        <w:gridCol w:w="2268"/>
      </w:tblGrid>
      <w:tr w:rsidR="004F68E5" w:rsidRPr="004F68E5" w:rsidTr="003D4AB4">
        <w:trPr>
          <w:trHeight w:val="51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Профессиональные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ставки 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заработной платы (рублей)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jc w:val="both"/>
        <w:rPr>
          <w:kern w:val="2"/>
          <w:sz w:val="2"/>
          <w:szCs w:val="2"/>
          <w:vertAlign w:val="superscript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2567"/>
        <w:gridCol w:w="4961"/>
        <w:gridCol w:w="2268"/>
      </w:tblGrid>
      <w:tr w:rsidR="004F68E5" w:rsidRPr="004F68E5" w:rsidTr="003D4AB4">
        <w:trPr>
          <w:trHeight w:val="249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3</w:t>
            </w:r>
          </w:p>
        </w:tc>
      </w:tr>
      <w:tr w:rsidR="004F68E5" w:rsidRPr="004F68E5" w:rsidTr="003D4AB4">
        <w:trPr>
          <w:trHeight w:val="31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4F68E5" w:rsidRPr="004F68E5" w:rsidTr="003D4AB4">
        <w:trPr>
          <w:trHeight w:val="14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наименования профессий рабочих, по кот</w:t>
            </w:r>
            <w:r w:rsidRPr="004F68E5">
              <w:rPr>
                <w:sz w:val="24"/>
                <w:szCs w:val="24"/>
              </w:rPr>
              <w:t>о</w:t>
            </w:r>
            <w:r w:rsidRPr="004F68E5">
              <w:rPr>
                <w:sz w:val="24"/>
                <w:szCs w:val="24"/>
              </w:rPr>
              <w:t>рым предусмотрено присвоение 1 квалиф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кационного разряда в соответствии с Единым тарифно-квалификационным справочником работ и профессий рабочих: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4 575</w:t>
            </w:r>
          </w:p>
        </w:tc>
      </w:tr>
      <w:tr w:rsidR="004F68E5" w:rsidRPr="004F68E5" w:rsidTr="003D4AB4">
        <w:trPr>
          <w:trHeight w:val="1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</w:tr>
      <w:tr w:rsidR="004F68E5" w:rsidRPr="004F68E5" w:rsidTr="003D4AB4">
        <w:trPr>
          <w:trHeight w:val="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наименования профессий рабочих, по кот</w:t>
            </w:r>
            <w:r w:rsidRPr="004F68E5">
              <w:rPr>
                <w:sz w:val="24"/>
                <w:szCs w:val="24"/>
              </w:rPr>
              <w:t>о</w:t>
            </w:r>
            <w:r w:rsidRPr="004F68E5">
              <w:rPr>
                <w:sz w:val="24"/>
                <w:szCs w:val="24"/>
              </w:rPr>
              <w:t>рым предусмотрено присвоение 4 и 5 квал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фикационных разрядов в соответствии с Ед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ным тарифно-квалификационным справочн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ком работ и профессий рабочих: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водитель автомобиля: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4 квалификационный разряд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5 440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5 754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2.2.5. Размеры должностных окладов работников, занимающих должн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сти руководителей структурных подразделений, специалистов и служащих, не вошедшие в ПКГ, утвержденные приказами Минздравсоцразвития России, приведены в таблице № 5.</w:t>
      </w:r>
    </w:p>
    <w:p w:rsidR="004F68E5" w:rsidRPr="004F68E5" w:rsidRDefault="004F68E5" w:rsidP="004F68E5">
      <w:pPr>
        <w:ind w:firstLine="709"/>
        <w:jc w:val="both"/>
        <w:rPr>
          <w:sz w:val="12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5</w:t>
      </w: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sz w:val="1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 xml:space="preserve">Размеры должностных окладов работников, занимающих должности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 xml:space="preserve">руководителей структурных подразделений, специалистов и служащих,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не вошедшие в ПКГ</w:t>
      </w:r>
    </w:p>
    <w:p w:rsidR="004F68E5" w:rsidRPr="001C2CD3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268"/>
      </w:tblGrid>
      <w:tr w:rsidR="004F68E5" w:rsidRPr="004F68E5" w:rsidTr="003D4AB4">
        <w:trPr>
          <w:cantSplit/>
          <w:tblHeader/>
        </w:trPr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F68E5">
              <w:rPr>
                <w:kern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должностного оклада (рублей)</w:t>
            </w:r>
          </w:p>
        </w:tc>
      </w:tr>
      <w:tr w:rsidR="004F68E5" w:rsidRPr="004F68E5" w:rsidTr="003D4AB4"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4F68E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</w:tr>
      <w:tr w:rsidR="004F68E5" w:rsidRPr="004F68E5" w:rsidTr="003D4AB4"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>Начальник аварийно-спасательного формирования,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>начальник отдела подготовки – преподаватель,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>начальник ЕДДС – «112»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both"/>
              <w:rPr>
                <w:sz w:val="2"/>
                <w:szCs w:val="8"/>
              </w:rPr>
            </w:pP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9 472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9 472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9 472</w:t>
            </w:r>
          </w:p>
        </w:tc>
      </w:tr>
      <w:tr w:rsidR="004F68E5" w:rsidRPr="004F68E5" w:rsidTr="003D4AB4"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 xml:space="preserve">Заместитель начальника аварийно-спасательного формирования по аварийно-спасательной работе 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8 525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12"/>
          <w:szCs w:val="16"/>
          <w:lang w:eastAsia="en-US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2.2.6. В целях сохранения кадрового потенциала, обеспечения диффере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циации должностных окладов (ставок заработной платы) исходя из более по</w:t>
      </w:r>
      <w:r w:rsidRPr="004F68E5">
        <w:rPr>
          <w:sz w:val="28"/>
          <w:szCs w:val="28"/>
        </w:rPr>
        <w:t>л</w:t>
      </w:r>
      <w:r w:rsidRPr="004F68E5">
        <w:rPr>
          <w:sz w:val="28"/>
          <w:szCs w:val="28"/>
        </w:rPr>
        <w:t>ного учета сложности труда работников, должностные оклады (ставки зарабо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ной платы) увеличиваются на повышающий коэффициент и образуют новый должностной оклад (ставку заработной платы), при этом его размер подлежит округлению до целого рубля в сторону увеличения. Повышающий коэффиц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ент к должностным окладам (ставкам заработной платы) по должностям и профессиям составляет: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начальнику аварийно-спасательного формирования, заместителю н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чальника аварийно-спасательного формирования по аварийно-спасательной работе, спасателю, спасателю 3 класса, спасателю 2 класса, спасателю 1 класса – 2,3;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 общеотраслевым должностям специалистов, служащих, руководит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лей отделов и подразделений, профессиям рабочих – 1,8.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16"/>
          <w:szCs w:val="16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3. Порядок и условия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установления выплат компенсационного характера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16"/>
          <w:szCs w:val="16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3.1. Выплаты компенсационного характера, размеры и условия их осущ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ствления устанавливаются локальными нормативными актами в соответствии с трудовым законодательством и иными нормативными правовыми актами, с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держащими нормы трудового права.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муниципальном учреждении устанавливаются следующие виды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плат компенсационного характера: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3.1.1. Выплаты работникам, занятым на работах с вредными и (или) опасными условиями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3.1.2.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3.1.3. Надбавка за работу со сведениями, составляющими государстве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 xml:space="preserve">ную тайну, их засекречиванием и рассекречиванием.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3.2. Выплаты компенсационного характера работникам, занятым на раб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тах с вредными и (или) опасными условиями труда, устанавливаются в соо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ветствии со статьей 147 Трудового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3.2.1. Повышение оплаты труда работников за работу с вредными и (или) опасными условиями труда осуществляются по результатам </w:t>
      </w:r>
      <w:hyperlink r:id="rId8" w:history="1">
        <w:r w:rsidRPr="004F68E5">
          <w:rPr>
            <w:sz w:val="28"/>
            <w:szCs w:val="28"/>
          </w:rPr>
          <w:t>специальной оценки</w:t>
        </w:r>
      </w:hyperlink>
      <w:r w:rsidRPr="004F68E5">
        <w:rPr>
          <w:sz w:val="28"/>
          <w:szCs w:val="28"/>
        </w:rPr>
        <w:t xml:space="preserve"> условий труда согласно Федеральному закону от 28.12.2013 № 426-ФЗ </w:t>
      </w:r>
      <w:r w:rsidRPr="004F68E5">
        <w:rPr>
          <w:sz w:val="28"/>
          <w:szCs w:val="28"/>
        </w:rPr>
        <w:lastRenderedPageBreak/>
        <w:t>«О специальной оценке условий труда» в размере не менее четырех процентов от должностного оклада (ставки заработной платы),  установленных для ра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личных видов работ с нормальными условиями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Руководителем муниципального учреждения проводятся меры по пров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 xml:space="preserve">дению </w:t>
      </w:r>
      <w:hyperlink r:id="rId9" w:history="1">
        <w:r w:rsidRPr="004F68E5">
          <w:rPr>
            <w:sz w:val="28"/>
            <w:szCs w:val="28"/>
          </w:rPr>
          <w:t>специальной оценки</w:t>
        </w:r>
      </w:hyperlink>
      <w:r w:rsidRPr="004F68E5">
        <w:rPr>
          <w:sz w:val="28"/>
          <w:szCs w:val="28"/>
        </w:rPr>
        <w:t xml:space="preserve"> условий труда с целью уточнения наличия условий труда, отклоняющихся от нормальных, и оснований для применения компенс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ционных выплат за работу в указанных условиях.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случае обеспечения на рабочих местах безопасных условий труда, по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 xml:space="preserve">твержденных </w:t>
      </w:r>
      <w:hyperlink r:id="rId10" w:history="1">
        <w:r w:rsidRPr="004F68E5">
          <w:rPr>
            <w:sz w:val="28"/>
            <w:szCs w:val="28"/>
          </w:rPr>
          <w:t>результатами</w:t>
        </w:r>
      </w:hyperlink>
      <w:r w:rsidRPr="004F68E5">
        <w:rPr>
          <w:sz w:val="28"/>
          <w:szCs w:val="28"/>
        </w:rPr>
        <w:t xml:space="preserve"> специальной оценки условий труда или заключен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 xml:space="preserve">ем государственной </w:t>
      </w:r>
      <w:hyperlink r:id="rId11" w:history="1">
        <w:r w:rsidRPr="004F68E5">
          <w:rPr>
            <w:sz w:val="28"/>
            <w:szCs w:val="28"/>
          </w:rPr>
          <w:t>экспертизы</w:t>
        </w:r>
      </w:hyperlink>
      <w:r w:rsidRPr="004F68E5">
        <w:rPr>
          <w:sz w:val="28"/>
          <w:szCs w:val="28"/>
        </w:rPr>
        <w:t xml:space="preserve"> условий труда, гарантии и компенсации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никам не устанавливаются.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 Выплаты компенсационного характера работникам в случаях выпо</w:t>
      </w:r>
      <w:r w:rsidRPr="004F68E5">
        <w:rPr>
          <w:sz w:val="28"/>
          <w:szCs w:val="28"/>
        </w:rPr>
        <w:t>л</w:t>
      </w:r>
      <w:r w:rsidRPr="004F68E5">
        <w:rPr>
          <w:sz w:val="28"/>
          <w:szCs w:val="28"/>
        </w:rPr>
        <w:t>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Размеры выплат, установленные коллективным договором, соглашени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3.3.1. Доплата за совмещение профессий (должностей) устанавливается работнику при совмещении им профессий (должностей) в соответствии со </w:t>
      </w:r>
      <w:hyperlink r:id="rId12" w:history="1">
        <w:r w:rsidRPr="004F68E5">
          <w:rPr>
            <w:sz w:val="28"/>
            <w:szCs w:val="28"/>
          </w:rPr>
          <w:t>статьей 151</w:t>
        </w:r>
      </w:hyperlink>
      <w:r w:rsidRPr="004F68E5">
        <w:rPr>
          <w:sz w:val="28"/>
          <w:szCs w:val="28"/>
        </w:rPr>
        <w:t xml:space="preserve"> Трудового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3.3.2. Доплата за расширение зон обслуживания устанавливается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 xml:space="preserve">нику при расширении зон обслуживания в соответствии со </w:t>
      </w:r>
      <w:hyperlink r:id="rId13" w:history="1">
        <w:r w:rsidRPr="004F68E5">
          <w:rPr>
            <w:sz w:val="28"/>
            <w:szCs w:val="28"/>
          </w:rPr>
          <w:t>статьей 151</w:t>
        </w:r>
      </w:hyperlink>
      <w:r w:rsidRPr="004F68E5">
        <w:rPr>
          <w:sz w:val="28"/>
          <w:szCs w:val="28"/>
        </w:rPr>
        <w:t xml:space="preserve"> Труд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3.3.3. Доплата за увеличение объема работы или исполнение обязанн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стей временно отсутствующего работника без освобождения от работы, опр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деленной трудовым договором, устанавливается работнику в случае увелич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ния установленного ему объема работы или возложения на него обязанностей временно отсутствующего работника без освобождения от работы, определе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 xml:space="preserve">ной трудовым договором, в соответствии со </w:t>
      </w:r>
      <w:hyperlink r:id="rId14" w:history="1">
        <w:r w:rsidRPr="004F68E5">
          <w:rPr>
            <w:sz w:val="28"/>
            <w:szCs w:val="28"/>
          </w:rPr>
          <w:t>статьей 151</w:t>
        </w:r>
      </w:hyperlink>
      <w:r w:rsidRPr="004F68E5">
        <w:rPr>
          <w:sz w:val="28"/>
          <w:szCs w:val="28"/>
        </w:rPr>
        <w:t xml:space="preserve"> Трудового кодекса Российской Федерации.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Для эффективной работы муниципального учреждения при исполнении обязанностей временно отсутствующего работника без освобождения от раб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ты, определенной трудовым договором, работнику производится доплата, ра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мер которой устанавливается по соглашению сторон трудового договора с уч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том содержания и (или) объема дополнительной работы.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дифференцированно, в зависимости от квалификации этого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ника, объема выполняемых работ, степени использования рабочего времени.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3.3.4. Доплата за работу в ночное время производится работникам за к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ж</w:t>
      </w:r>
      <w:r w:rsidR="003D4AB4">
        <w:rPr>
          <w:sz w:val="28"/>
          <w:szCs w:val="28"/>
        </w:rPr>
        <w:t>дый час работы с 22:00 до 06:</w:t>
      </w:r>
      <w:r w:rsidRPr="004F68E5">
        <w:rPr>
          <w:sz w:val="28"/>
          <w:szCs w:val="28"/>
        </w:rPr>
        <w:t>00 часов в размере 35 процентов от должнос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ного оклада (ставки заработной платы).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3.3.5. Доплата за работу в выходные и нерабочие праздничные дни пр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 xml:space="preserve">изводится работникам, привлекавшимся к работе в выходные и нерабочие праздничные дни, в соответствии со </w:t>
      </w:r>
      <w:hyperlink r:id="rId15" w:history="1">
        <w:r w:rsidRPr="004F68E5">
          <w:rPr>
            <w:sz w:val="28"/>
            <w:szCs w:val="28"/>
          </w:rPr>
          <w:t>статьей 153</w:t>
        </w:r>
      </w:hyperlink>
      <w:r w:rsidRPr="004F68E5">
        <w:rPr>
          <w:sz w:val="28"/>
          <w:szCs w:val="28"/>
        </w:rPr>
        <w:t xml:space="preserve"> Трудового кодекса Росси</w:t>
      </w:r>
      <w:r w:rsidRPr="004F68E5">
        <w:rPr>
          <w:sz w:val="28"/>
          <w:szCs w:val="28"/>
        </w:rPr>
        <w:t>й</w:t>
      </w:r>
      <w:r w:rsidRPr="004F68E5">
        <w:rPr>
          <w:sz w:val="28"/>
          <w:szCs w:val="28"/>
        </w:rPr>
        <w:t>ской Федерации.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Размер доплаты составляет не менее: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одинарной дневной ставки сверх должностного оклада (ставки зарабо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ной платы) при работе полный день, если работа в выходной или нерабочий праздничный день производилась в пределах месячной нормы рабочего врем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ностного оклада (ставки заработной платы) сверх должностного оклада (ставки заработной платы) за каждый час работы, если работа производилась сверх 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сячной нормы рабочего времени.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 желанию работника, работавшего в выходной или нерабочий праз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>ничный день, ему может быть предоставлен другой день отдыха. В этом случае работа в выходной или нерабочий праздничный день оплачивается в одина</w:t>
      </w:r>
      <w:r w:rsidRPr="004F68E5">
        <w:rPr>
          <w:sz w:val="28"/>
          <w:szCs w:val="28"/>
        </w:rPr>
        <w:t>р</w:t>
      </w:r>
      <w:r w:rsidRPr="004F68E5">
        <w:rPr>
          <w:sz w:val="28"/>
          <w:szCs w:val="28"/>
        </w:rPr>
        <w:t xml:space="preserve">ном размере, а день отдыха оплате не подлежит. 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3.3.6. Доплата за сверхурочную работу производится работникам в соо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 xml:space="preserve">ветствии со </w:t>
      </w:r>
      <w:hyperlink r:id="rId16" w:history="1">
        <w:r w:rsidRPr="004F68E5">
          <w:rPr>
            <w:sz w:val="28"/>
            <w:szCs w:val="28"/>
          </w:rPr>
          <w:t>статьей 15</w:t>
        </w:r>
      </w:hyperlink>
      <w:r w:rsidRPr="004F68E5">
        <w:rPr>
          <w:sz w:val="28"/>
          <w:szCs w:val="28"/>
        </w:rPr>
        <w:t>2 Трудового кодекса Российской Федерации.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ляться локальным нормативным актом или трудовым договором. По желанию работника сверхурочная работа вместо повышенной оплаты может компенс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роваться предоставлением дополнительного времени отдыха, но не менее вр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мени, отработанного сверхурочно.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3.4. При установлении доплаты за работу в ночное время, за работу в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ходные и нерабочие праздничные дни, расчет части должностного оклада, ставки заработной платы определяется путем деления должностного оклада, ставки заработной платы работника на среднемесячное количество рабочих часов в соответствующем календарном году.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3.5. Надбавка к должностному окладу (ставке заработной платы) за раб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ту со сведениями, составляющими государственную тайну, устанавливается в размере и порядке, определенном правовым актом Администрации города.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3.6. Размеры и условия осуществления выплат компенсационного хара</w:t>
      </w:r>
      <w:r w:rsidRPr="004F68E5">
        <w:rPr>
          <w:sz w:val="28"/>
          <w:szCs w:val="28"/>
        </w:rPr>
        <w:t>к</w:t>
      </w:r>
      <w:r w:rsidRPr="004F68E5">
        <w:rPr>
          <w:sz w:val="28"/>
          <w:szCs w:val="28"/>
        </w:rPr>
        <w:t>тера включаются в трудовые договоры работников.</w:t>
      </w:r>
    </w:p>
    <w:p w:rsidR="004F68E5" w:rsidRPr="000900F9" w:rsidRDefault="004F68E5" w:rsidP="000900F9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3.7. Если в соответствии с Трудовым кодексом Российской Федерации, иными федеральными законами с выполнением работ по определенным дол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ностям, профессиям, специальностям связано предоставление компенсаций и льгот либо наличие ограничений, то наименования должностей (профессий) работников муниципального учреждения и их квалификация должны соотве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ствовать наименованиям должностей руководителей, специалистов и служ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щих, профессий рабочих и квалификационным требованиям к ним, предусмо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ренным Единым тарифно-квалификационным справочником работ и профе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>сий рабочих и Единым квалификационным справочником должностей руков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дителей, специалистов и служащих или соответствующими положениями пр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фессиональных стандартов.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4. Порядок и условия установления выплат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lastRenderedPageBreak/>
        <w:t>стимулирующего характера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14"/>
          <w:szCs w:val="28"/>
        </w:rPr>
      </w:pP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4.1. Выплаты стимулирующего характера, размеры и условия их осущ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ствления устанавливаются коллективными договорами, соглашениями, л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кальными нормативными актами в соответствии с трудовым законодательс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вом и иными нормативными правовыми актами, содержащими нормы трудов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го права, в пределах фонда оплаты труда.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муниципальном учреждении могут устанавливаться следующие виды выплат стимулирующего характера: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 интенсивность и высокие результаты работы;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 качество выполняемых работ;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 выслугу лет;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премиальные выплаты по итогам работы;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иные выплаты стимулирующего характера. 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4.2. К выплатам стимулирующего характера относятся выплаты, напра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ленные на стимулирование работника к качественному результату труда, а также поощрение за выполненную работу.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4.3. Выплаты за интенсивность и высокие результаты работы, премиал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ные выплаты по итогам работы, за качество выполняемых работ для всех кат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горий работников муниципального учреждения устанавливаются на основе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казателей и критериев эффективности работы.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4.4. Выплата за интенсивность и высокие результаты работы, устанавл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вается работникам муниципального учреждения до 100 процентов должнос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ного оклада (ставки заработной платы) в пределах фонда оплаты труда: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основному персоналу – за обеспечение высокого уровня оперативно-технической готовности, функционирования системы вызова экстренных оп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ративных служб по единому номеру «112», развитие сегмента аппаратно-программного комплекса «Безопасный город», подготовки специалистов и 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роприятий в сфере гражданской обороны, предупреждения и ликвидации чре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вычайных ситуаций, постоянной готовности к использованию объектов гра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данской обороны, выполнение заданий и мероприятий по совершенствованию деятельности аварийно-спасательного формирования, за участие в поисково-спасательных работах, аварийно-спасательных работах, связанных с тушением пожаров и обеспечение безопасности людей на водных объектах;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административно-управленческому и вспомогательному персоналу – за поддержание постоянной готовности аварийно-спасательного формирования, поддержание бесперебойного функционирования системы обеспечения вызова экстренных оперативных служб по единому номеру «112», совершенствование сегмента аппаратно-программного комплекса «Безопасный город», организ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цию  подготовки специалистов в сфере гражданской обороны, предупреждения и ликвидации чрезвычайных ситуаций, поддержание в постоянной готовности к использованию объектов гражданской обороны  в зависимости от результ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тов труда и качества. 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Конкретные размеры и порядок установления выплаты утверждаются приказом руководителя муниципального учреждения в пределах средств бю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>жета города, предусмотренных муниципальному учреждению на введение да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ной выплаты, в соответствии с критериями оценки результативности и качес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ва работы работников, утвержденными локальными нормативными актами, с учетом мнения представительного органа работников.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4.5. Выплата за качество выполняемых работ устанавливается работн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кам муниципального учреждения в размере до 150 процентов от должностного оклада (ставки заработной платы) в пределах фонда оплаты труда.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Выплата за качество выполняемых работ устанавливается на определе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ный период времени в течение соответствующего финансового года.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4.5.1. Выплата к должностному окладу (ставке заработной платы) за к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чество выполняемых работ устанавливается руководителям, специалистам, служащим и рабочим с учетом уровня профессиональной подготовленности, сложности, важности выполняемой работы, степени самостоятельности и 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ветственности при выполнении поставленных задач, учитывая выполнение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казателей эффективности деятельности, установленных в трудовых договорах (дополнительных соглашениях к трудовым договорам).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4.5.2. Решение об установлении выплаты за качество выполняемых работ и ее размерах принимается: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работникам муниципального учреждения – руководителем муниципал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ного учреждения;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руководителю муниципального учреждения – по согласованию с заме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>тителем Главы Администрации города по курируемому направлению.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Заместителям руководителя, главному бухгалтеру муниципального у</w:t>
      </w:r>
      <w:r w:rsidRPr="004F68E5">
        <w:rPr>
          <w:sz w:val="28"/>
          <w:szCs w:val="28"/>
        </w:rPr>
        <w:t>ч</w:t>
      </w:r>
      <w:r w:rsidRPr="004F68E5">
        <w:rPr>
          <w:sz w:val="28"/>
          <w:szCs w:val="28"/>
        </w:rPr>
        <w:t>реждения размер выплаты за качество выполняемых работ снижается не менее чем на 10 процентов от размера выплаты за качество выполняемых работ, у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>тановленного руководителю муниципального учреждения.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4.6. Выплата к должностному окладу (ставке заработной платы) за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слугу лет устанавливается работникам муниципального учреждения в завис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мости от общего количества лет, проработанных в государственных и муниц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пальных учреждениях. Размеры выплаты за выслугу лет: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 1 года до 5 лет – 10 процентов;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 5 лет до 10 лет – 15 процентов;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 10 лет до 15 лет – 20 процентов;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свыше 15 лет – 30 процентов.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Изменение размера выплаты за выслугу лет производится со дня дост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жения отработанного периода, дающего право на увеличение размера, если д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кументы, подтверждающие отработанный период, находятся 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 Работникам муниципального учреждения осуществляются прем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альные выплаты по итогам работы.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Премии устанавливаются в целях поощрения работников за выполне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ную работу и производятся по результатам оценки (критериев) эффективности их деятельности с учетом выполнения установленных показателей премиров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ния. При премировании учитывается как индивидуальный, так и коллективный результат труда.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Система показателей и условия премирования работников разрабатыв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ется муниципальным учреждением самостоятельно и фиксируется в локальном нормативном акте, утверждаемом руководителем муниципального учреждения с учетом мнения представительного органа работников. Премирование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ников осуществляется по решению руководителя муниципального учреждения в соответствии с Положением о премировании.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Премирование руководителя муниципального учреждения производится в соответствии с Положением о премировании, утвержденным заместителем Главы Администрации города по курируемому направлению.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4.7.1. При определении показателей и условий премирования целесоо</w:t>
      </w:r>
      <w:r w:rsidRPr="004F68E5">
        <w:rPr>
          <w:sz w:val="28"/>
          <w:szCs w:val="28"/>
        </w:rPr>
        <w:t>б</w:t>
      </w:r>
      <w:r w:rsidRPr="004F68E5">
        <w:rPr>
          <w:sz w:val="28"/>
          <w:szCs w:val="28"/>
        </w:rPr>
        <w:t>разно учитывать: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перевыполнение норм нагрузки;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участие в федеральных, региональных и муниципальных программах;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особый режим работы, связанный с обеспечением безаварийной, безо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казной и бесперебойной работы инженерных и хозяйственно-эксплуатационных систем жизнеобеспечения учреждения;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инициативу, творчество и применение в работе современных форм и 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тодов организации труда;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качественную подготовку и проведение мероприятий, связанных с уста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ной деятельностью бюджетного учреждения;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участие в выполнении особо важных работ и мероприятий;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своевременность и полноту подготовки отчетности.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4.7.2. Конкретный размер премии может определяться как в процентах к должностному окладу (ставке заработной платы) работника, так и в абсолю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ном размере.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4.7.3. Премирование руководителя муниципального учреждения прои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водится с учетом целевых показателей эффективности деятельности муниц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пального учреждения, устанавливаемых Положением о премировании руков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дителя.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4.7.4. Фактические средства, поступающие от приносящей доход де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тельности, могут направляться на премирование работников в соответствии с локальным нормативным актом муниципального учреждения с учетом мнения представительного органа работников.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4.8. Работникам муниципального учреждения устанавливаются иные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платы стимулирующего характера.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К иным выплатам стимулирующего характера относятся: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выплаты за наличие ученой степени, почетного звания, ведомственного почетного звания (нагрудного знака); 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выплаты за классность водителям автомобилей.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4.8.1. Выплата за наличие ученой степени, почетного звания, ведомс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венного почетного звания (нагрудного знака) устанавливается работникам, по основному профилю профессиональной деятельности, при наличии: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ученой степени кандидата наук в соответствии с профилем выполняемой работы по основной и совмещаемой должности – 20 процентов от должностн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го оклада;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награжденным ведомственным почетным званием (нагрудным знаком) – 15 процентов от должностного оклада по основной должности.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При присуждении ученой степени доктора наук или кандидата наук на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>бавка устанавливается со дня принятия Министерством образования и науки Российской Федерации решения о выдаче диплома.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 xml:space="preserve">Имеющим почетное звание (нагрудный знак) надбавка устанавливается со дня присвоения почетного звания, награждения нагрудным знаком или со дня предоставления соответствующих документов в учреждение. При наличии у работника двух и более почетных званий и (или) нагрудных знаков надбавка устанавливается по одному из оснований, имеющему большее значение. 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4.8.2. Выплату за классность водителям автомобилей устанавливают 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дителям автомобилей всех типов, имеющим 1 класс – в размере 25 процентов от ставки заработной платы, 2 класс – в размере 10 процентов от ставки зар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ботной платы за фактически отработанное время в качестве водителя.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4.9. Размеры и условия осуществления выплат стимулирующего характ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ра включаются в трудовые договоры работников.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5. Условия оплаты труда руководителя муниципального учреждения,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его заместителей и главного бухгалтера, включая порядок определения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размеров должностных окладов, размеры и условия осуществления выплат компенсационного и стимулирующего характера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10"/>
          <w:szCs w:val="28"/>
        </w:rPr>
      </w:pP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5.1. Заработная плата руководителя муниципального учреждения, его з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местителей и главного бухгалтера состоит из должностного оклада, выплат компенсационного и стимулирующего характера.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5.2. Размер должностного оклада руководителя муниципального учре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дения устанавливается в зависимости от группы по оплате труда руководит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лей согласно таблице № 6.</w:t>
      </w:r>
    </w:p>
    <w:p w:rsidR="000900F9" w:rsidRDefault="000900F9" w:rsidP="004F68E5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6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 должностного оклада руководителя муниципального учреждения</w:t>
      </w:r>
    </w:p>
    <w:p w:rsidR="000900F9" w:rsidRPr="001C2CD3" w:rsidRDefault="000900F9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4663"/>
      </w:tblGrid>
      <w:tr w:rsidR="004F68E5" w:rsidRPr="004F68E5" w:rsidTr="003D4AB4">
        <w:tc>
          <w:tcPr>
            <w:tcW w:w="532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11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493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 xml:space="preserve">Размер должностного оклада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(рублей)</w:t>
            </w:r>
          </w:p>
        </w:tc>
      </w:tr>
      <w:tr w:rsidR="004F68E5" w:rsidRPr="004F68E5" w:rsidTr="003D4AB4">
        <w:tc>
          <w:tcPr>
            <w:tcW w:w="532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F68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93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35 234</w:t>
            </w:r>
          </w:p>
        </w:tc>
      </w:tr>
    </w:tbl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Показатели отнесения руководителя муниципального учреждения к группам по оплате труда руководителей приведены в </w:t>
      </w:r>
      <w:hyperlink r:id="rId17" w:anchor="Par1535" w:history="1">
        <w:r w:rsidRPr="004F68E5">
          <w:rPr>
            <w:sz w:val="28"/>
            <w:szCs w:val="28"/>
          </w:rPr>
          <w:t>разделе</w:t>
        </w:r>
      </w:hyperlink>
      <w:r w:rsidRPr="004F68E5">
        <w:rPr>
          <w:color w:val="0000FF"/>
          <w:sz w:val="28"/>
          <w:szCs w:val="28"/>
        </w:rPr>
        <w:t xml:space="preserve"> </w:t>
      </w:r>
      <w:r w:rsidRPr="004F68E5">
        <w:rPr>
          <w:sz w:val="28"/>
          <w:szCs w:val="28"/>
        </w:rPr>
        <w:t>6 настоящего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ложения.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5.3. Размеры должностных окладов заместителей руководителя устана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ливаются на 20 процентов ниже размера должностного оклада руководителя муниципального учреждения, главного бухгалтера – на 30 процентов ниже размера должностного оклада руководителя муниципального учреждения, в соответствии с приказом руководителя.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5.4. С учетом условий труда руководителю муниципального учреждения, его заместителям, главному бухгалтеру, устанавливаются выплаты компенс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ционного характера, предусмотренные </w:t>
      </w:r>
      <w:hyperlink r:id="rId18" w:anchor="Par663" w:history="1">
        <w:r w:rsidRPr="004F68E5">
          <w:rPr>
            <w:sz w:val="28"/>
            <w:szCs w:val="28"/>
          </w:rPr>
          <w:t>разделом</w:t>
        </w:r>
      </w:hyperlink>
      <w:r w:rsidRPr="004F68E5">
        <w:rPr>
          <w:sz w:val="28"/>
          <w:szCs w:val="28"/>
        </w:rPr>
        <w:t xml:space="preserve"> 3 настоящего Положения.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5.5. Руководителю муниципального учреждения, его заместителям, гла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ному бухгалтеру, устанавливаются выплаты стимулирующего характера, 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 xml:space="preserve">дусмотренные </w:t>
      </w:r>
      <w:hyperlink r:id="rId19" w:anchor="Par1419" w:history="1">
        <w:r w:rsidRPr="004F68E5">
          <w:rPr>
            <w:sz w:val="28"/>
            <w:szCs w:val="28"/>
          </w:rPr>
          <w:t xml:space="preserve">разделом </w:t>
        </w:r>
      </w:hyperlink>
      <w:r w:rsidRPr="004F68E5">
        <w:rPr>
          <w:sz w:val="28"/>
          <w:szCs w:val="28"/>
        </w:rPr>
        <w:t>4 настоящего Положения.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5.6. Руководителю муниципального учреждения устанавливается 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дельное соотношение дохода руководителя по основной должности (с учетом выплат стимулирующего характера независимо от источников финансиров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ния) к величине среднемесячной заработной платы работников списочного с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става муниципального учреждения (без учета руководителя, заместителей р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lastRenderedPageBreak/>
        <w:t>ководителя, главного бухгалтера) (далее – предельное соотношение) в размере от 1 до 4 за финансовый год и является обязательным для включения в труд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вой договор. Размеры предельного соотношения определяются в соответствии с  таблицей № 7.</w:t>
      </w:r>
    </w:p>
    <w:p w:rsidR="001C2CD3" w:rsidRDefault="001C2CD3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7</w:t>
      </w:r>
    </w:p>
    <w:p w:rsidR="001C2CD3" w:rsidRPr="004F68E5" w:rsidRDefault="001C2CD3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 предельного соотношения дохода руководителя</w:t>
      </w:r>
    </w:p>
    <w:p w:rsidR="000900F9" w:rsidRPr="004F68E5" w:rsidRDefault="000900F9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4"/>
        <w:gridCol w:w="3704"/>
      </w:tblGrid>
      <w:tr w:rsidR="004F68E5" w:rsidRPr="004F68E5" w:rsidTr="003D4AB4">
        <w:tc>
          <w:tcPr>
            <w:tcW w:w="645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 xml:space="preserve">Среднесписочная численность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(работников списочного состава) (человек)</w:t>
            </w:r>
          </w:p>
        </w:tc>
        <w:tc>
          <w:tcPr>
            <w:tcW w:w="3915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5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Размер предельного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5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соотношения</w:t>
            </w:r>
          </w:p>
        </w:tc>
      </w:tr>
      <w:tr w:rsidR="004F68E5" w:rsidRPr="004F68E5" w:rsidTr="003D4AB4">
        <w:tc>
          <w:tcPr>
            <w:tcW w:w="645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</w:tr>
      <w:tr w:rsidR="004F68E5" w:rsidRPr="004F68E5" w:rsidTr="003D4AB4">
        <w:tc>
          <w:tcPr>
            <w:tcW w:w="6450" w:type="dxa"/>
          </w:tcPr>
          <w:p w:rsidR="004F68E5" w:rsidRPr="004F68E5" w:rsidRDefault="004F68E5" w:rsidP="004F68E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по 50</w:t>
            </w:r>
          </w:p>
        </w:tc>
        <w:tc>
          <w:tcPr>
            <w:tcW w:w="3915" w:type="dxa"/>
          </w:tcPr>
          <w:p w:rsidR="004F68E5" w:rsidRPr="004F68E5" w:rsidRDefault="004F68E5" w:rsidP="004F68E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 4,0</w:t>
            </w:r>
          </w:p>
        </w:tc>
      </w:tr>
    </w:tbl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При определении размера предельного соотношения не учитываются единовременные премии в связи с награждением ведомственными наградами.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Предельное соотношение доходов заместителей руководителя и главного бухгалтера по основной должности (с учетом выплат стимулирующего хара</w:t>
      </w:r>
      <w:r w:rsidRPr="004F68E5">
        <w:rPr>
          <w:sz w:val="28"/>
          <w:szCs w:val="28"/>
        </w:rPr>
        <w:t>к</w:t>
      </w:r>
      <w:r w:rsidRPr="004F68E5">
        <w:rPr>
          <w:sz w:val="28"/>
          <w:szCs w:val="28"/>
        </w:rPr>
        <w:t>тера независимо от источников финансирования) определяется путем сниж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ния предельного соотношения, установленного руководителю, на 0,5.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Ответственность за соблюдение размеров предельного соотношения н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сут руководитель муниципального учреждения, главный бухгалтер.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6. Другие вопросы оплаты труда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6.1. Показатели отнесения к груп</w:t>
      </w:r>
      <w:r w:rsidR="000900F9">
        <w:rPr>
          <w:sz w:val="28"/>
          <w:szCs w:val="28"/>
        </w:rPr>
        <w:t>пе по оплате труда руководителя</w:t>
      </w:r>
      <w:r w:rsidRPr="004F68E5">
        <w:rPr>
          <w:sz w:val="28"/>
          <w:szCs w:val="28"/>
        </w:rPr>
        <w:t xml:space="preserve"> прив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дены в таблице № 8.</w:t>
      </w:r>
    </w:p>
    <w:p w:rsidR="000900F9" w:rsidRPr="001C2CD3" w:rsidRDefault="000900F9" w:rsidP="004F68E5">
      <w:pPr>
        <w:autoSpaceDE w:val="0"/>
        <w:autoSpaceDN w:val="0"/>
        <w:adjustRightInd w:val="0"/>
        <w:ind w:firstLine="709"/>
        <w:jc w:val="both"/>
        <w:rPr>
          <w:sz w:val="22"/>
          <w:szCs w:val="16"/>
        </w:rPr>
      </w:pPr>
    </w:p>
    <w:p w:rsidR="004F68E5" w:rsidRDefault="004F68E5" w:rsidP="004F6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F68E5">
        <w:rPr>
          <w:sz w:val="28"/>
          <w:szCs w:val="28"/>
        </w:rPr>
        <w:t>Таблица № 8</w:t>
      </w:r>
    </w:p>
    <w:p w:rsidR="001C2CD3" w:rsidRPr="004F68E5" w:rsidRDefault="001C2CD3" w:rsidP="004F6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 xml:space="preserve">Показатели отнесения к группе по оплате труда </w:t>
      </w:r>
    </w:p>
    <w:p w:rsidR="000900F9" w:rsidRPr="000900F9" w:rsidRDefault="000900F9" w:rsidP="004F68E5">
      <w:pPr>
        <w:autoSpaceDE w:val="0"/>
        <w:autoSpaceDN w:val="0"/>
        <w:adjustRightInd w:val="0"/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1"/>
        <w:gridCol w:w="4897"/>
      </w:tblGrid>
      <w:tr w:rsidR="004F68E5" w:rsidRPr="004F68E5" w:rsidTr="003D4AB4"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Группа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по оплате труда руководителей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8"/>
                <w:szCs w:val="8"/>
              </w:rPr>
            </w:pPr>
          </w:p>
        </w:tc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 xml:space="preserve">Численность работников по штату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(человек)</w:t>
            </w:r>
          </w:p>
        </w:tc>
      </w:tr>
      <w:tr w:rsidR="004F68E5" w:rsidRPr="004F68E5" w:rsidTr="003D4AB4"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4F68E5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до 70</w:t>
            </w:r>
          </w:p>
        </w:tc>
      </w:tr>
    </w:tbl>
    <w:p w:rsidR="004F68E5" w:rsidRPr="004F68E5" w:rsidRDefault="004F68E5" w:rsidP="004F68E5">
      <w:pPr>
        <w:autoSpaceDE w:val="0"/>
        <w:autoSpaceDN w:val="0"/>
        <w:ind w:firstLine="709"/>
        <w:jc w:val="both"/>
        <w:rPr>
          <w:kern w:val="2"/>
          <w:sz w:val="16"/>
          <w:szCs w:val="16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6.2. Из фонда оплаты труда работникам может быть оказана материал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ная помощь. Решение об оказании материальной помощи работникам муниц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пального учреждения и ее конкретных размерах принимает руководитель м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t xml:space="preserve">ниципального учреждения на основании письменного заявления работника, руководителю муниципального учреждения – по согласованию с заместителем Главы Администрации города по курируемому направлению.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Материальная помощь  выплачивается за счет средств экономии по фо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ду оплаты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6.3. Предельная доля оплаты труда работников административно-управленческого персонала в фонде оплаты труда муниципального учреждения не может быть более 40 процентов, если иное не установлено при согласовании штатного расписания муниципального учреждения Администрацией города.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Перечень должностей, относимых к административно-управленческому персоналу муниципального учреждения, указан в приложении № 2 к насто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щему постановлению.</w:t>
      </w:r>
    </w:p>
    <w:p w:rsidR="004F68E5" w:rsidRDefault="004F68E5" w:rsidP="004F68E5">
      <w:pPr>
        <w:jc w:val="both"/>
        <w:rPr>
          <w:sz w:val="28"/>
          <w:szCs w:val="28"/>
        </w:rPr>
      </w:pPr>
    </w:p>
    <w:p w:rsidR="001C2CD3" w:rsidRPr="004F68E5" w:rsidRDefault="001C2CD3" w:rsidP="004F68E5">
      <w:pPr>
        <w:jc w:val="both"/>
        <w:rPr>
          <w:sz w:val="28"/>
          <w:szCs w:val="28"/>
        </w:rPr>
      </w:pP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Управляющий делами</w:t>
      </w: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4F68E5" w:rsidRPr="004F68E5" w:rsidRDefault="004F68E5" w:rsidP="004F68E5">
      <w:pPr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0900F9" w:rsidRDefault="000900F9" w:rsidP="004F68E5">
      <w:pPr>
        <w:ind w:left="6379"/>
        <w:jc w:val="center"/>
        <w:rPr>
          <w:sz w:val="28"/>
          <w:szCs w:val="28"/>
        </w:rPr>
      </w:pPr>
    </w:p>
    <w:p w:rsidR="001304D5" w:rsidRDefault="001304D5" w:rsidP="004F68E5">
      <w:pPr>
        <w:ind w:left="6379"/>
        <w:jc w:val="center"/>
        <w:rPr>
          <w:sz w:val="28"/>
          <w:szCs w:val="28"/>
        </w:rPr>
      </w:pPr>
    </w:p>
    <w:p w:rsidR="001304D5" w:rsidRPr="004F68E5" w:rsidRDefault="001304D5" w:rsidP="004F68E5">
      <w:pPr>
        <w:ind w:left="6379"/>
        <w:jc w:val="center"/>
        <w:rPr>
          <w:sz w:val="28"/>
          <w:szCs w:val="28"/>
        </w:rPr>
      </w:pPr>
    </w:p>
    <w:p w:rsidR="004F68E5" w:rsidRPr="004F68E5" w:rsidRDefault="004F68E5" w:rsidP="004F68E5">
      <w:pPr>
        <w:ind w:left="6379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Приложение № 2</w:t>
      </w:r>
    </w:p>
    <w:p w:rsidR="004F68E5" w:rsidRPr="004F68E5" w:rsidRDefault="004F68E5" w:rsidP="004F68E5">
      <w:pPr>
        <w:ind w:left="6379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к постановлению</w:t>
      </w:r>
    </w:p>
    <w:p w:rsidR="004F68E5" w:rsidRPr="004F68E5" w:rsidRDefault="004F68E5" w:rsidP="004F68E5">
      <w:pPr>
        <w:ind w:left="6379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</w:t>
      </w:r>
    </w:p>
    <w:p w:rsidR="004F68E5" w:rsidRPr="004F68E5" w:rsidRDefault="00C615B9" w:rsidP="004F68E5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68E5" w:rsidRPr="004F68E5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4F68E5" w:rsidRPr="004F68E5">
        <w:rPr>
          <w:sz w:val="28"/>
          <w:szCs w:val="28"/>
        </w:rPr>
        <w:t>№</w:t>
      </w:r>
      <w:r>
        <w:rPr>
          <w:sz w:val="28"/>
          <w:szCs w:val="28"/>
        </w:rPr>
        <w:t xml:space="preserve"> 1424</w:t>
      </w:r>
      <w:r w:rsidR="004F68E5" w:rsidRPr="004F68E5">
        <w:rPr>
          <w:sz w:val="28"/>
          <w:szCs w:val="28"/>
        </w:rPr>
        <w:t xml:space="preserve"> </w:t>
      </w:r>
    </w:p>
    <w:p w:rsidR="004F68E5" w:rsidRPr="004F68E5" w:rsidRDefault="004F68E5" w:rsidP="004F68E5">
      <w:pPr>
        <w:spacing w:line="240" w:lineRule="atLeast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spacing w:line="240" w:lineRule="atLeast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bCs/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ПРИМЕРНЫЙ ПЕРЕЧЕНЬ </w:t>
      </w:r>
      <w:r w:rsidRPr="004F68E5">
        <w:rPr>
          <w:kern w:val="2"/>
          <w:sz w:val="28"/>
          <w:szCs w:val="28"/>
        </w:rPr>
        <w:br/>
        <w:t>должностей административно-управленческого персонала</w:t>
      </w:r>
    </w:p>
    <w:p w:rsidR="004F68E5" w:rsidRPr="004F68E5" w:rsidRDefault="004F68E5" w:rsidP="004F68E5">
      <w:pPr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муниципального бюджетного учреждения города Новошахтинска</w:t>
      </w:r>
    </w:p>
    <w:p w:rsidR="004F68E5" w:rsidRPr="004F68E5" w:rsidRDefault="004F68E5" w:rsidP="004F68E5">
      <w:pPr>
        <w:jc w:val="center"/>
        <w:rPr>
          <w:kern w:val="2"/>
          <w:sz w:val="28"/>
          <w:szCs w:val="28"/>
        </w:rPr>
      </w:pPr>
      <w:r w:rsidRPr="004F68E5">
        <w:rPr>
          <w:sz w:val="28"/>
          <w:szCs w:val="28"/>
        </w:rPr>
        <w:t>«Управление по делам гражданской обороны и чрезвычайным ситуациям»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kern w:val="2"/>
        </w:rPr>
        <w:tab/>
      </w:r>
      <w:r w:rsidRPr="004F68E5">
        <w:rPr>
          <w:sz w:val="28"/>
          <w:szCs w:val="28"/>
        </w:rPr>
        <w:t>1. К административно-управленческому персоналу муниципального                бюджетного учреждения города Новошахтинска «Управление по делам гра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данской обороны и чрезвычайным ситуациям» (далее – муниципальное учре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 xml:space="preserve">дение) относятся: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начальник;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заместитель начальника;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главный бухгалтер;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ведущий инженер;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делопроизводитель;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специалист по кадровому делопроизводству;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экономист.</w:t>
      </w: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2. Конкретный перечень должностей административно-управленческого персонала работников муниципального учреждения устанавливается колле</w:t>
      </w:r>
      <w:r w:rsidRPr="004F68E5">
        <w:rPr>
          <w:sz w:val="28"/>
          <w:szCs w:val="28"/>
        </w:rPr>
        <w:t>к</w:t>
      </w:r>
      <w:r w:rsidRPr="004F68E5">
        <w:rPr>
          <w:sz w:val="28"/>
          <w:szCs w:val="28"/>
        </w:rPr>
        <w:t>тивным договором, соглашением, локальным нормативным актом с учетом мнения представительного органа работников.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Управляющий делами</w:t>
      </w: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4F68E5" w:rsidRPr="004F68E5" w:rsidRDefault="004F68E5" w:rsidP="004F68E5">
      <w:pPr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/>
    <w:p w:rsidR="004F68E5" w:rsidRPr="008F314B" w:rsidRDefault="004F68E5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4F68E5" w:rsidRPr="008F314B" w:rsidSect="001C2CD3">
      <w:pgSz w:w="11907" w:h="16840"/>
      <w:pgMar w:top="851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C7" w:rsidRDefault="00C559C7">
      <w:r>
        <w:separator/>
      </w:r>
    </w:p>
  </w:endnote>
  <w:endnote w:type="continuationSeparator" w:id="0">
    <w:p w:rsidR="00C559C7" w:rsidRDefault="00C5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C7" w:rsidRDefault="00C559C7">
      <w:r>
        <w:separator/>
      </w:r>
    </w:p>
  </w:footnote>
  <w:footnote w:type="continuationSeparator" w:id="0">
    <w:p w:rsidR="00C559C7" w:rsidRDefault="00C55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00F9"/>
    <w:rsid w:val="000928F3"/>
    <w:rsid w:val="000A1472"/>
    <w:rsid w:val="001304D5"/>
    <w:rsid w:val="001A318D"/>
    <w:rsid w:val="001B0A63"/>
    <w:rsid w:val="001C2CD3"/>
    <w:rsid w:val="00301A3F"/>
    <w:rsid w:val="00323152"/>
    <w:rsid w:val="00345513"/>
    <w:rsid w:val="00353C1E"/>
    <w:rsid w:val="0036475A"/>
    <w:rsid w:val="00370B68"/>
    <w:rsid w:val="00372C31"/>
    <w:rsid w:val="003B4407"/>
    <w:rsid w:val="003D4AB4"/>
    <w:rsid w:val="004B0852"/>
    <w:rsid w:val="004F68E5"/>
    <w:rsid w:val="00544693"/>
    <w:rsid w:val="00650FE1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559C7"/>
    <w:rsid w:val="00C614FE"/>
    <w:rsid w:val="00C615B9"/>
    <w:rsid w:val="00C917FC"/>
    <w:rsid w:val="00CA551D"/>
    <w:rsid w:val="00D50CAF"/>
    <w:rsid w:val="00D86599"/>
    <w:rsid w:val="00DD26EE"/>
    <w:rsid w:val="00E06450"/>
    <w:rsid w:val="00E715E8"/>
    <w:rsid w:val="00EA3025"/>
    <w:rsid w:val="00EE6278"/>
    <w:rsid w:val="00F91708"/>
    <w:rsid w:val="00FB3EA1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6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6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50BC35B647AC4AD790AB6BC93k4a9J" TargetMode="External"/><Relationship Id="rId13" Type="http://schemas.openxmlformats.org/officeDocument/2006/relationships/hyperlink" Target="consultantplus://offline/ref=2ABD2BF7BE77B7191F73DDD32CF0AFB7116A1B38CE74E21712D643D8D733E78F5D78F629DFz461M" TargetMode="External"/><Relationship Id="rId18" Type="http://schemas.openxmlformats.org/officeDocument/2006/relationships/hyperlink" Target="file:///C:\Users\GRITSA~1\AppData\Local\Temp\103787-141303443-141303862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51138924C4E160D2D9FEFFDBC64667447F1AB5F3FC730813B185DC18C544AD0344D023AFAF9A6BfEdDG" TargetMode="External"/><Relationship Id="rId12" Type="http://schemas.openxmlformats.org/officeDocument/2006/relationships/hyperlink" Target="consultantplus://offline/ref=2ABD2BF7BE77B7191F73DDD32CF0AFB7116A1B38CE74E21712D643D8D733E78F5D78F629DFz461M" TargetMode="External"/><Relationship Id="rId17" Type="http://schemas.openxmlformats.org/officeDocument/2006/relationships/hyperlink" Target="file:///C:\Users\GRITSA~1\AppData\Local\Temp\103787-141303443-141303862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D2BF7BE77B7191F73DDD32CF0AFB7116A1B38CE74E21712D643D8D733E78F5D78F629DEz46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32101135AD89DCCC80D9C76C787F6B84B766498B20954E923657A4A629AE06E35225F740141UBJ1M" TargetMode="External"/><Relationship Id="rId11" Type="http://schemas.openxmlformats.org/officeDocument/2006/relationships/hyperlink" Target="consultantplus://offline/ref=C5E4D46D073A7D36A4BAFD7AF1575F0EB3FC65B07F837CF427A244A0008D9D1F597C9CD371V7G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BD2BF7BE77B7191F73DDD32CF0AFB7116A1B38CE74E21712D643D8D733E78F5D78F629DEz46DM" TargetMode="External"/><Relationship Id="rId10" Type="http://schemas.openxmlformats.org/officeDocument/2006/relationships/hyperlink" Target="consultantplus://offline/ref=C5E4D46D073A7D36A4BAFD7AF1575F0EB3FD66BF7C877CF427A244A0008D9D1F597C9CDA79777FFAVDG2J" TargetMode="External"/><Relationship Id="rId19" Type="http://schemas.openxmlformats.org/officeDocument/2006/relationships/hyperlink" Target="file:///C:\Users\GRITSA~1\AppData\Local\Temp\103787-141303443-141303862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8C74F860FBCE5F11C13F1196BF8987A50BC35B647AC4AD790AB6BC93k4a9J" TargetMode="External"/><Relationship Id="rId14" Type="http://schemas.openxmlformats.org/officeDocument/2006/relationships/hyperlink" Target="consultantplus://offline/ref=2ABD2BF7BE77B7191F73DDD32CF0AFB7116A1B38CE74E21712D643D8D733E78F5D78F629DFz461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2024-01-11T07:01:00Z</cp:lastPrinted>
  <dcterms:created xsi:type="dcterms:W3CDTF">2024-01-26T10:59:00Z</dcterms:created>
  <dcterms:modified xsi:type="dcterms:W3CDTF">2024-01-26T10:59:00Z</dcterms:modified>
</cp:coreProperties>
</file>