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header6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7.xml" ContentType="application/vnd.openxmlformats-officedocument.wordprocessingml.footer+xml"/>
  <Override PartName="/word/numbering.xml" ContentType="application/vnd.openxmlformats-officedocument.wordprocessingml.numbering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30.06.2025</w:t>
        <w:tab/>
        <w:tab/>
        <w:tab/>
        <w:tab/>
        <w:tab/>
        <w:t>№ 98</w:t>
        <w:tab/>
        <w:tab/>
        <w:tab/>
        <w:tab/>
        <w:t xml:space="preserve">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мероприятий по реализации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Стратегии противодействия экстремизму в Российской Федерации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города Новошахтинска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Во исполнение Указа Президента Российской Федерации от 28.12.2024 № 1124 «Об утверждении Стратегии противодействия экстремизму в Российской Федерации», а также дальнейшей реализации основных направлений государственной политики в сфере противодействия экстремизму в Российской Федерации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план мероприятий по реализации Стратегии противодействия экстремизму в Российской Федерации на территории города Новошахтинска согласно приложению.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Ответственным исполнителям предоставлять информацию об исполнении плана мероприятий по реализации Стратегии противодействия экстремизму в Российской Федерации на территории города Новошахтинска главному специалисту (секретарю комиссий правоохранительной направленности) Администрации города в сроки, установленные в плане мероприятий по реализации Стратегии противодействия экстремизму в Российской Федерации на территории города Новошахтинска.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Признать утратившими силу постановления Администрации города: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от 04.12.2020 № 1032 «Об утверждении Плана мероприятий по реализации Стратегии противодействия экстремизму на территории города Новошахтинска»;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от 29.12.2021 № 1418 «О внесении изменений в постановление Администрации города от 04.12.2020 «Об утверждении Стратегии противодействия экстремизму на территории города Новошахтинска»;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от 19.08.2022 № 956 «О внесении изменений в постановление Администрации города от 04.12.2020 «Об утверждении Стратегии противодействия экстремизму на территории города Новошахтинска».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5. Контроль за исполнением постановления возложить на заместителя Главы Администрации города по административно-правовым вопросам Лиханова А.Г.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Новошахтинска   </w:t>
        <w:tab/>
        <w:tab/>
        <w:tab/>
        <w:tab/>
        <w:tab/>
        <w:t xml:space="preserve">   С.А. Бондаренко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44"/>
          <w:szCs w:val="28"/>
        </w:rPr>
      </w:pPr>
      <w:r>
        <w:rPr>
          <w:sz w:val="44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(секретарь комиссий </w:t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701" w:right="851" w:gutter="0" w:header="720" w:top="1134" w:footer="500" w:bottom="567"/>
          <w:pgNumType w:fmt="decimal"/>
          <w:formProt w:val="false"/>
          <w:textDirection w:val="lrTb"/>
          <w:docGrid w:type="default" w:linePitch="272" w:charSpace="8192"/>
        </w:sect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правоохранительной направленности)</w:t>
      </w:r>
    </w:p>
    <w:p>
      <w:pPr>
        <w:pStyle w:val="Normal"/>
        <w:ind w:left="1162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ind w:left="1162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ind w:left="1162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left="11624"/>
        <w:jc w:val="center"/>
        <w:rPr>
          <w:sz w:val="28"/>
          <w:szCs w:val="28"/>
        </w:rPr>
      </w:pPr>
      <w:r>
        <w:rPr>
          <w:sz w:val="28"/>
          <w:szCs w:val="28"/>
        </w:rPr>
        <w:t>от 30.06.2025 № 98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ПЛАН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реализации Стратегии противодействия экстремизму в Российской Федерации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города Новошахтинска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876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5"/>
        <w:gridCol w:w="6803"/>
        <w:gridCol w:w="2270"/>
        <w:gridCol w:w="1699"/>
        <w:gridCol w:w="4679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№ </w:t>
            </w:r>
            <w:r>
              <w:rPr>
                <w:rFonts w:eastAsia="SimSun"/>
                <w:sz w:val="24"/>
                <w:szCs w:val="24"/>
              </w:rPr>
              <w:t>п/п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отчетных</w:t>
            </w:r>
          </w:p>
          <w:p>
            <w:pPr>
              <w:pStyle w:val="Normal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документов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Срок</w:t>
            </w:r>
          </w:p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исполнения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Ответственный</w:t>
            </w:r>
          </w:p>
          <w:p>
            <w:pPr>
              <w:pStyle w:val="Normal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исполнитель</w:t>
            </w:r>
          </w:p>
        </w:tc>
      </w:tr>
    </w:tbl>
    <w:p>
      <w:pPr>
        <w:pStyle w:val="Normal"/>
        <w:jc w:val="both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876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5"/>
        <w:gridCol w:w="6803"/>
        <w:gridCol w:w="2270"/>
        <w:gridCol w:w="1699"/>
        <w:gridCol w:w="4679"/>
      </w:tblGrid>
      <w:tr>
        <w:trPr>
          <w:tblHeader w:val="true"/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4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5</w:t>
            </w:r>
          </w:p>
        </w:tc>
      </w:tr>
      <w:tr>
        <w:trPr>
          <w:trHeight w:val="20" w:hRule="atLeast"/>
        </w:trPr>
        <w:tc>
          <w:tcPr>
            <w:tcW w:w="15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В области законодательной и правоохранительной деятельности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1.1.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предложений по корректировке плана мероприятий по реализации Стратегии противодействия экстремизму в Российской Федерации на территории города Новошахтинска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Информационное письмо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 до 1 марта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Главный специалист (секретарь комиссий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правоохранительной направленности) Администрации города;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культуры и спорта Администрации города Новошахтинска;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color w:val="000000"/>
                <w:spacing w:val="-2"/>
                <w:sz w:val="24"/>
                <w:szCs w:val="24"/>
              </w:rPr>
              <w:t>ГКО «Новошахтинское»</w:t>
            </w:r>
            <w:r>
              <w:rPr>
                <w:rFonts w:eastAsia="SimSun"/>
                <w:sz w:val="24"/>
                <w:szCs w:val="24"/>
              </w:rPr>
              <w:t>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МКУ «УГХ»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1.2.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реализации муниципальной программы города Новошахтинска «Обеспечение общественного порядка и противодействие преступности» (далее – муниципальная программа), в том числе об исполнении плана реализации комплекса процессных мероприятий «Профилактика экстремизма и терроризма в городе Новошахтинске» муниципальной программы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 до         1 апреля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Главный специалист (секретарь комиссий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правоохранительной направленности) Администрации города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1.3.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механизмов межведомственного взаимодействия по организации работы в сфере профилактики экстремизма, в том числе с несовершеннолетними, причисляющими себя к неформальным молодежным объединениям деструктивной направленности, выявления и пресечения на раннем этапе деятельности экстремистских структур по распространению радикальной идеологии и дестабилизации общественно-полити-ческой ситуации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Информация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Главный специалист (секретарь комиссий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правоохранительной направленности) Администрации города;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культуры и спорта Администрации города Новошахтинска;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color w:val="000000"/>
                <w:spacing w:val="-2"/>
                <w:sz w:val="24"/>
                <w:szCs w:val="24"/>
              </w:rPr>
              <w:t>ГКО «Новошахтинское»</w:t>
            </w:r>
            <w:r>
              <w:rPr>
                <w:rFonts w:eastAsia="SimSun"/>
                <w:sz w:val="24"/>
                <w:szCs w:val="24"/>
              </w:rPr>
              <w:t>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МКУ «УГХ»;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ГКУ РО «ЦЗН города Новошахтинска»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1.4.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по вопросам проведения публичных мероприятий на территории города, заявленных политическими партиями, общественными объединениями, физическими лицами и направление собранной информации в правоохранительные органы в целях выявления признаков экстремистских проявлений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Информация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Главный специалист (секретарь комиссий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правоохранительной направленности) Администрации города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1.5.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казачьей дружины города Новошахтинска в мероприятиях, проводимых правоохранительными органами, по профилактике терроризма и экстремизма, а также в минимизации и (или) ликвидации последствий их проявления, в том числе при проведении митингов, демонстраций, шествий и иных публичных мероприятий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Информация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полугодие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Казачья дружина города Новошахтинска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1.6.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подготовки, повышения квалификации и переподготовки кадров по вопросам выявления, пресечения, профилактики и квалификации экстремистских проявлений, а также в области противодействия финансированию экстремистской и террористической деятельности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Информация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Сектор муниципальной службы и кадровой работы Администрации города;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культуры и спорта Администрации города Новошахтинска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1.7.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на заседании постоянно действующего координационного совещания по обеспечению правопорядка в городе Новошахтинске результатов работы по реализации Стратегии противодействия экстремизму в Российской Федерации на территории города Новошахтинска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Протокол заседания </w:t>
            </w:r>
            <w:r>
              <w:rPr>
                <w:sz w:val="24"/>
                <w:szCs w:val="24"/>
              </w:rPr>
              <w:t>постоянно действующего координационного совещания по обеспечению правопорядка в городе Новошахтинске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Секретарь комиссий правоохранительной направленности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5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В области государственной национальной политики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2.1.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мониторинга в сфере межнациональных и межэтнических отношений и раннего предупреждения конфликтных ситуаций в целях своевременного выявления и недопущения возникновения новых и обострения имеющихся очагов напряженности, установления и устранения причин и условий, способствовавших совершению экстремистских деяний, их последствий, недопущения межнациональных противоречий  и  конфликтов для дестабилизации общественно-политической ситуации и нарушения территориальной целостности Российской Федерации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Информация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 в полугодие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Главный специалист (секретарь комиссий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правоохранительной направленности) Администрации города;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культуры и спорта Администрации города;</w:t>
            </w:r>
          </w:p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по работе с населением Администрации города Новошахтинска;</w:t>
            </w:r>
          </w:p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общий отдел Администрации города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2.2.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информационной поддержки этническим группам, религиозным организациям, при реализации проектов в сфере гармонизации межнациональных и межрелигиозных отношений, духовно-нравственного воспитания, профилактики экстремистских проявлений, создающим условия для обеспечения единства российской нации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Информация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 в полугодие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Главный специалист (секретарь комиссий</w:t>
            </w:r>
          </w:p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правоохранительной направленности) Администрации города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2.3.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совместных мер по урегулированию конфликтных ситуаций на межнациональной и межрелигиозной основе, недопущению их перехода в массовые протестные акции по дестабилизации социально-политической обстановки в городе, а также пресечению попыток граждан и находящихся на территории города иностранцев в экстремистскую деятельность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по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факту выявления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 в полугодие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по работе с населением Администрации города;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культуры и спорта Администрации города Новошахтинска;</w:t>
            </w:r>
          </w:p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color w:val="000000"/>
                <w:spacing w:val="-2"/>
                <w:sz w:val="24"/>
                <w:szCs w:val="24"/>
              </w:rPr>
              <w:t>ГКО «Новошахтинское»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2.4.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анонимного анкетирования с целью определения состояния уровня толерантности в молодежной среде и формирование отчета «Индекс толерантности»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Информация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 в полугодие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2.5.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 xml:space="preserve">Проведение предупредительно-профилактической работы по </w:t>
            </w:r>
            <w:r>
              <w:rPr>
                <w:sz w:val="24"/>
                <w:szCs w:val="24"/>
              </w:rPr>
              <w:t>предотвращению любых форм дискриминации по признакам со-циальной, расовой, национальной (этнической), языковой, идеологической или религиозной принадлежности; формированию в обществе атмосферы неприятия пропаганды и оправдания экстремистской идеологии, ксенофобии, национальной или религиозной исключительности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Информация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 в полугодие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культуры и спорта Администрации города Новошахтинска;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по работе с населением Администрации города</w:t>
            </w:r>
          </w:p>
        </w:tc>
      </w:tr>
      <w:tr>
        <w:trPr>
          <w:trHeight w:val="20" w:hRule="atLeast"/>
        </w:trPr>
        <w:tc>
          <w:tcPr>
            <w:tcW w:w="15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6240" w:leader="none"/>
              </w:tabs>
              <w:ind w:left="720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3. В области государственной миграционной политики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3.1.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комплексного плана мероприятий по социально-культурной адаптации и интеграции иностранных граждан на территории муниципального образования «Город Новошахтинск»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 план мероприятий по социально-культурной адаптации и интеграции иностранных граждан на территории муниципального образования «Город Новошахтинск»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Ежегодно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Главный специалист (координатор социальной сферы) Администрации города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3.2.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мер  по профилактике распространения в среде обучающихся радикальной и экстремистской идеологии и формирования ячеек экстремистских организаций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Информация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Ежегодно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культуры и спорта Администрации города Новошахтинска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3.3.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 работодателями информационно-разъяснительной работы об их участии в социальной и культурной адаптации работающих иностранных граждан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Информация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Ежегодно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по труду Администрации города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3.4.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Проведение информационной работы с руководителями средств размещения, направленной на недопущение распространения экстремистской идеологии в местах компактного проживания мигрантов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Информация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Ежеквартально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Сектор развития предпринимательства и инвестиций Администрации города</w:t>
            </w:r>
          </w:p>
        </w:tc>
      </w:tr>
      <w:tr>
        <w:trPr>
          <w:trHeight w:val="20" w:hRule="atLeast"/>
        </w:trPr>
        <w:tc>
          <w:tcPr>
            <w:tcW w:w="15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В области государственной информационной политики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4.1.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Проведение системного мониторинга средств массовой информации и сети Интернет в целях пресечения распространения материалов экстремистского характера, а также призывов к массовым   беспорядкам, участию в несанкционированных публичных мероприятиях. При выявлении таких материалов направление сообщения в прокуратуру города для принятия мер реагирования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Информация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Постоянно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Главный специалист (секретарь комиссий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правоохранительной направленности) Администрации города</w:t>
            </w:r>
            <w:r>
              <w:rPr>
                <w:sz w:val="24"/>
                <w:szCs w:val="24"/>
              </w:rPr>
              <w:t>;</w:t>
            </w:r>
          </w:p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культуры и спорта Администрации города Новошахтинска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4.2.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Подготовка и размещение в средствах массовой информации и в информационно-телекоммуникационной сети «Интернет» социальной рекламы, направленной на патриотическое воспитание молодежи и сохранение </w:t>
            </w:r>
            <w:r>
              <w:rPr>
                <w:sz w:val="24"/>
                <w:szCs w:val="24"/>
              </w:rPr>
              <w:t>межнационального (межэтнического) и межконфессионального согласия, традиционных российских духовно-нравственных ценностей и приобщения к ним молодежи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Информация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Один раз в полгода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</w:t>
            </w:r>
          </w:p>
        </w:tc>
      </w:tr>
      <w:tr>
        <w:trPr>
          <w:trHeight w:val="20" w:hRule="atLeast"/>
        </w:trPr>
        <w:tc>
          <w:tcPr>
            <w:tcW w:w="15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В области образования и государственной молодежной политики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5.1.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Организация и проведение комплексной  работы </w:t>
            </w:r>
            <w:r>
              <w:rPr>
                <w:sz w:val="24"/>
                <w:szCs w:val="24"/>
              </w:rPr>
              <w:t xml:space="preserve">в области профилактики радикализации детей и молодежи, а также </w:t>
            </w:r>
            <w:r>
              <w:rPr>
                <w:spacing w:val="-1"/>
                <w:sz w:val="24"/>
                <w:szCs w:val="24"/>
              </w:rPr>
              <w:t xml:space="preserve">преподавательского состава образовательных </w:t>
            </w:r>
            <w:r>
              <w:rPr>
                <w:spacing w:val="-2"/>
                <w:sz w:val="24"/>
                <w:szCs w:val="24"/>
              </w:rPr>
              <w:t xml:space="preserve">организаций, недопущения инспирирования </w:t>
            </w:r>
            <w:r>
              <w:rPr>
                <w:spacing w:val="-1"/>
                <w:sz w:val="24"/>
                <w:szCs w:val="24"/>
              </w:rPr>
              <w:t xml:space="preserve">деструктивной идеологии в молодежной среде, в том числе посредством снижения влияния </w:t>
            </w:r>
            <w:r>
              <w:rPr>
                <w:sz w:val="24"/>
                <w:szCs w:val="24"/>
              </w:rPr>
              <w:t>спецслужб и иных организаций недружественных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Отчет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культуры и спорта Администрации города Новошахтинска;</w:t>
            </w:r>
          </w:p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color w:val="000000"/>
                <w:spacing w:val="-2"/>
                <w:sz w:val="24"/>
                <w:szCs w:val="24"/>
              </w:rPr>
              <w:t>ГКО «Новошахтинское»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5.2.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Организация и проведение родительского всеобуча по вопросам профилактики экстремизма среди несовершеннолетних, в том числе </w:t>
            </w:r>
            <w:r>
              <w:rPr>
                <w:sz w:val="24"/>
                <w:szCs w:val="24"/>
              </w:rPr>
              <w:t>в информационно-телекоммуникационной сети «Интернет»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Отчет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 в полугодие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5.3.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работы психологов с обучающимися в образовательных организациях с целью выявления психологических проблем, наличием которых могут воспользоваться вербовщики радикальных религиозных течений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Отчет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Ежеквартально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5.4.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 молодежи в реализацию программ и форумов по сохранению российской культуры, исторического наследия на-родов страны в целях укрепления связей между поколениями и профилактику конфликтов на национальной и религиозной почве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Отчет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Ежегодно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культуры и спорта Администрации города Новошахтинска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5.5.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Обеспечение участия молодежи в деятельности молодежных объединений патриотической </w:t>
            </w:r>
            <w:r>
              <w:rPr>
                <w:spacing w:val="-1"/>
                <w:sz w:val="24"/>
                <w:szCs w:val="24"/>
              </w:rPr>
              <w:t xml:space="preserve">направленности, волонтерского движения в целях </w:t>
            </w:r>
            <w:r>
              <w:rPr>
                <w:spacing w:val="-4"/>
                <w:sz w:val="24"/>
                <w:szCs w:val="24"/>
              </w:rPr>
              <w:t>профилактики экстремистских проявлений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Отчет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Ежегодно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культуры и спорта Администрации города Новошахтинска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5.6.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обучающих семинаров, </w:t>
            </w:r>
            <w:r>
              <w:rPr>
                <w:spacing w:val="-1"/>
                <w:sz w:val="24"/>
                <w:szCs w:val="24"/>
              </w:rPr>
              <w:t xml:space="preserve">информационных мероприятий </w:t>
            </w:r>
            <w:r>
              <w:rPr>
                <w:spacing w:val="-2"/>
                <w:sz w:val="24"/>
                <w:szCs w:val="24"/>
              </w:rPr>
              <w:t xml:space="preserve">с обучающимися </w:t>
            </w:r>
            <w:r>
              <w:rPr>
                <w:sz w:val="24"/>
                <w:szCs w:val="24"/>
              </w:rPr>
              <w:t>о методах вербовки в радикальные религиозные группы, их последствиях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Отчет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В течение учебного года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культуры и спорта Администрации города Новошахтинска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5.7.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досуга молодежи, создание условий для реализации творческого и спортивного потенциала, культурного развития молодежи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Отчет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Ежегодно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Отдел культуры и спорта Администрации города Новошахтинска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5.8.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в целевые планы и программы воспитательной работы образовательных организаций города по противодействию экстремизму и терроризму мероприятий по формированию у подрастающего поколения уважительного отношения ко всем национальностям, этносам, религиям; проведение с обучающимися 8 – 11 классов мероприятий по формированию позитивного отношения к людям разных национальностей при изучении предметных областей обществоведческого цикла (история, обществознание, право, курс основ религиозных культур и светской этики)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Отчет по результатам работы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 в полугодие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</w:t>
            </w:r>
            <w:r>
              <w:rPr>
                <w:rFonts w:eastAsia="SimSun"/>
                <w:sz w:val="24"/>
                <w:szCs w:val="24"/>
              </w:rPr>
              <w:t>Администрации города Новошахтинска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5.9.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временной занятости подростков в свободное от учебы время, в том числе по благоустройству воинских захоронений, мемориалов, памятников и обелисков воинской славы; по оказанию социальной помощи ветеранам Великой Отечественной войны, семьям погибших воинов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Отчет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РО «ЦЗН города Новошахтинска»; Управление образования Администрации города</w:t>
            </w:r>
            <w:r>
              <w:rPr>
                <w:rFonts w:eastAsia="SimSun"/>
                <w:sz w:val="24"/>
                <w:szCs w:val="24"/>
              </w:rPr>
              <w:t xml:space="preserve"> Новошахтинска</w:t>
            </w:r>
          </w:p>
        </w:tc>
      </w:tr>
      <w:tr>
        <w:trPr>
          <w:trHeight w:val="20" w:hRule="atLeast"/>
        </w:trPr>
        <w:tc>
          <w:tcPr>
            <w:tcW w:w="15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В области государственной культурной политики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6.1.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по укреплению единого культурного пространства Российской Федерации при сохранении культурной самобытности ее народов, по распространению идеи исторического единства народов Российской Федерации, знаний об истории и культуре народов, населяющих Российскую Федерацию, в том числе посредством вовлечения молодежи в реализацию программ по сохранению российской культуры, исторического наследия народов страны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Отчет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и спорта Администрации города</w:t>
            </w:r>
            <w:r>
              <w:rPr>
                <w:rFonts w:eastAsia="SimSun"/>
                <w:sz w:val="24"/>
                <w:szCs w:val="24"/>
              </w:rPr>
              <w:t xml:space="preserve"> Новошахтинска</w:t>
            </w:r>
            <w:r>
              <w:rPr>
                <w:sz w:val="24"/>
                <w:szCs w:val="24"/>
              </w:rPr>
              <w:t>;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ГКО «Новошахтинское»;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Приход храма Донской иконы Божией Матери г. Новошахтинска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6.2.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Противодействие пропаганде идей фашизма и неонацизма путем распространения информационных материалов, раскрывающих их преступную сущность и рассказывающих, в том числе, о деятельности украинских радикальных структур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Отчет по результатам работы</w:t>
            </w:r>
          </w:p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rFonts w:eastAsia="SimSun"/>
                <w:sz w:val="24"/>
                <w:szCs w:val="24"/>
              </w:rPr>
              <w:t xml:space="preserve"> Новошахтинска</w:t>
            </w:r>
            <w:r>
              <w:rPr>
                <w:sz w:val="24"/>
                <w:szCs w:val="24"/>
              </w:rPr>
              <w:t>;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и спорта Администрации города</w:t>
            </w:r>
            <w:r>
              <w:rPr>
                <w:rFonts w:eastAsia="SimSun"/>
                <w:sz w:val="24"/>
                <w:szCs w:val="24"/>
              </w:rPr>
              <w:t xml:space="preserve"> Новошахтинска</w:t>
            </w:r>
          </w:p>
        </w:tc>
      </w:tr>
      <w:tr>
        <w:trPr>
          <w:trHeight w:val="20" w:hRule="atLeast"/>
        </w:trPr>
        <w:tc>
          <w:tcPr>
            <w:tcW w:w="15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ind w:hanging="0" w:left="-108"/>
              <w:jc w:val="center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В области обеспечения участия институтов гражданского общества (в том числе социально ориентированных и иных некоммерческих</w:t>
            </w:r>
          </w:p>
          <w:p>
            <w:pPr>
              <w:pStyle w:val="Normal"/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организаций) в реализации государственной политики в сфере противодействия экстремизму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7.1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Привлечение </w:t>
            </w:r>
            <w:r>
              <w:rPr>
                <w:sz w:val="24"/>
                <w:szCs w:val="24"/>
              </w:rPr>
              <w:t xml:space="preserve">общественных организаций города, включая представителей духовенства, задействовав их потенциал в части доведения до населения информации, направленной </w:t>
            </w:r>
            <w:r>
              <w:rPr>
                <w:rFonts w:eastAsia="SimSun"/>
                <w:sz w:val="24"/>
                <w:szCs w:val="24"/>
              </w:rPr>
              <w:t>на укрепление межнационального (межэтнического) и межконфессионального согласия, сохранение исторической памяти, патриотическое воспитание молодежи, профилактику социально опасного поведения граждан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Отчет по результатам работы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Приход храма Донской иконы Божией Матери г. Новошахтинска;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ГКО «Новошахтинское»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7.2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Обеспечение информационной поддержки отделению казачьей детско-молодежной организации «Донцы» г. Новошахтинска в целях патриотического воспитания граждан, формирования в обществе атмосферы нетерпимости к экстремистской деятельности, неприятия экстремистской идеологии и применения насилия для достижения политических, религиозных и иных целей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Отчет по результатам работы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Главный специалист (секретарь комиссий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правоохранительной направленности) Администрации города</w:t>
            </w:r>
          </w:p>
        </w:tc>
      </w:tr>
    </w:tbl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>
      <w:pPr>
        <w:sectPr>
          <w:headerReference w:type="default" r:id="rId8"/>
          <w:headerReference w:type="first" r:id="rId9"/>
          <w:footerReference w:type="default" r:id="rId10"/>
          <w:footerReference w:type="first" r:id="rId11"/>
          <w:type w:val="nextPage"/>
          <w:pgSz w:orient="landscape" w:w="16838" w:h="11906"/>
          <w:pgMar w:left="1134" w:right="1134" w:gutter="0" w:header="720" w:top="1701" w:footer="531" w:bottom="624"/>
          <w:pgNumType w:fmt="decimal"/>
          <w:formProt w:val="false"/>
          <w:textDirection w:val="lrTb"/>
          <w:docGrid w:type="default" w:linePitch="100" w:charSpace="8192"/>
        </w:sect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ab/>
        <w:tab/>
        <w:tab/>
        <w:tab/>
        <w:tab/>
        <w:tab/>
        <w:t xml:space="preserve">                                                                      Ю.А. Лубенцов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использованных сокращений</w:t>
      </w:r>
    </w:p>
    <w:p>
      <w:pPr>
        <w:pStyle w:val="Normal"/>
        <w:snapToGrid w:val="false"/>
        <w:spacing w:before="24" w:after="0"/>
        <w:ind w:right="53"/>
        <w:rPr>
          <w:rFonts w:eastAsia="SimSun"/>
          <w:color w:val="000000"/>
          <w:spacing w:val="-2"/>
          <w:sz w:val="28"/>
          <w:szCs w:val="28"/>
        </w:rPr>
      </w:pPr>
      <w:r>
        <w:rPr>
          <w:rFonts w:eastAsia="SimSun"/>
          <w:color w:val="000000"/>
          <w:spacing w:val="-2"/>
          <w:sz w:val="28"/>
          <w:szCs w:val="28"/>
        </w:rPr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935"/>
        <w:gridCol w:w="5953"/>
      </w:tblGrid>
      <w:tr>
        <w:trPr/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right="51"/>
              <w:jc w:val="center"/>
              <w:rPr>
                <w:rFonts w:eastAsia="SimSu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SimSun"/>
                <w:color w:val="000000"/>
                <w:spacing w:val="-2"/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right="51"/>
              <w:jc w:val="center"/>
              <w:rPr>
                <w:rFonts w:eastAsia="SimSu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SimSun"/>
                <w:color w:val="000000"/>
                <w:spacing w:val="-2"/>
                <w:sz w:val="24"/>
                <w:szCs w:val="24"/>
              </w:rPr>
              <w:t>Полное наименование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right="-108"/>
              <w:rPr>
                <w:rFonts w:eastAsia="SimSu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SimSun"/>
                <w:color w:val="000000"/>
                <w:spacing w:val="-2"/>
                <w:sz w:val="24"/>
                <w:szCs w:val="24"/>
              </w:rPr>
              <w:t>ГКУ РО «ЦЗН города Новошахтинска»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right="-108"/>
              <w:rPr>
                <w:rFonts w:eastAsia="SimSu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SimSun"/>
                <w:color w:val="000000"/>
                <w:spacing w:val="-2"/>
                <w:sz w:val="24"/>
                <w:szCs w:val="24"/>
              </w:rPr>
              <w:t xml:space="preserve">государственное казённое учреждение Ростовской области </w:t>
            </w:r>
            <w:r>
              <w:rPr>
                <w:rFonts w:eastAsia="SimSun"/>
                <w:sz w:val="24"/>
                <w:szCs w:val="24"/>
              </w:rPr>
              <w:t>«Центр занятости населения города Новошахтинска»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right="-108"/>
              <w:rPr>
                <w:rFonts w:eastAsia="SimSun"/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Приход храма Донской иконы Божией Матери г. Новошахтинска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right="-108"/>
              <w:rPr>
                <w:rFonts w:eastAsia="SimSun"/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Приход храма Донской иконы Божией Матери г. Новошахтинска Шахтинской Епархии Русской Православной Церкви (Московский патриархат)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right="-108"/>
              <w:rPr>
                <w:rFonts w:eastAsia="SimSu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SimSun"/>
                <w:color w:val="000000"/>
                <w:spacing w:val="-2"/>
                <w:sz w:val="24"/>
                <w:szCs w:val="24"/>
              </w:rPr>
              <w:t>МКУ «УГХ»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right="-108"/>
              <w:rPr>
                <w:rFonts w:eastAsia="SimSu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SimSun"/>
                <w:color w:val="000000"/>
                <w:spacing w:val="-2"/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right="-108"/>
              <w:rPr>
                <w:rFonts w:eastAsia="SimSu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ГКО «Новошахтинское»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right="-108"/>
              <w:rPr>
                <w:rFonts w:eastAsia="SimSu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SimSun"/>
                <w:color w:val="000000"/>
                <w:spacing w:val="-2"/>
                <w:sz w:val="24"/>
                <w:szCs w:val="24"/>
              </w:rPr>
              <w:t>Городское казачье общество «Новошахтинское»</w:t>
            </w:r>
          </w:p>
        </w:tc>
      </w:tr>
    </w:tbl>
    <w:p>
      <w:pPr>
        <w:pStyle w:val="Normal"/>
        <w:jc w:val="both"/>
        <w:rPr>
          <w:rFonts w:eastAsia="SimSun"/>
          <w:color w:val="000000"/>
          <w:spacing w:val="-2"/>
          <w:sz w:val="28"/>
          <w:szCs w:val="28"/>
        </w:rPr>
      </w:pPr>
      <w:r>
        <w:rPr>
          <w:rFonts w:eastAsia="SimSun"/>
          <w:color w:val="000000"/>
          <w:spacing w:val="-2"/>
          <w:sz w:val="28"/>
          <w:szCs w:val="28"/>
        </w:rPr>
      </w:r>
    </w:p>
    <w:p>
      <w:pPr>
        <w:pStyle w:val="Normal"/>
        <w:jc w:val="both"/>
        <w:rPr>
          <w:rFonts w:eastAsia="SimSun"/>
          <w:color w:val="000000"/>
          <w:spacing w:val="-2"/>
          <w:sz w:val="28"/>
          <w:szCs w:val="24"/>
        </w:rPr>
      </w:pPr>
      <w:r>
        <w:rPr>
          <w:rFonts w:eastAsia="SimSun"/>
          <w:color w:val="000000"/>
          <w:spacing w:val="-2"/>
          <w:sz w:val="28"/>
          <w:szCs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    Ю.А. Лубенцов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sectPr>
      <w:headerReference w:type="default" r:id="rId12"/>
      <w:headerReference w:type="first" r:id="rId13"/>
      <w:footerReference w:type="default" r:id="rId14"/>
      <w:footerReference w:type="first" r:id="rId15"/>
      <w:type w:val="nextPage"/>
      <w:pgSz w:w="11906" w:h="16838"/>
      <w:pgMar w:left="1701" w:right="624" w:gutter="0" w:header="720" w:top="1134" w:footer="720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  <w:bookmarkStart w:id="0" w:name="_GoBack"/>
    <w:bookmarkStart w:id="1" w:name="_GoBack"/>
    <w:bookmarkEnd w:id="1"/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  <w:bookmarkStart w:id="2" w:name="_GoBack"/>
    <w:bookmarkStart w:id="3" w:name="_GoBack"/>
    <w:bookmarkEnd w:id="3"/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  <w:bookmarkStart w:id="4" w:name="_GoBack_Копия_11"/>
    <w:bookmarkStart w:id="5" w:name="_GoBack_Копия_11"/>
    <w:bookmarkEnd w:id="5"/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  <w:bookmarkStart w:id="6" w:name="_GoBack_Копия_11_Копия_3"/>
    <w:bookmarkStart w:id="7" w:name="_GoBack_Копия_11_Копия_3"/>
    <w:bookmarkEnd w:id="7"/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08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b07084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b07084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5c0d27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6">
    <w:name w:val="Верхний колонтитул слева"/>
    <w:basedOn w:val="Header"/>
    <w:qFormat/>
    <w:pPr/>
    <w:rPr/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footer" Target="footer6.xml"/><Relationship Id="rId15" Type="http://schemas.openxmlformats.org/officeDocument/2006/relationships/footer" Target="footer7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Application>LibreOffice/24.8.3.2$Linux_X86_64 LibreOffice_project/48a6bac9e7e268aeb4c3483fcf825c94556d9f92</Application>
  <AppVersion>15.0000</AppVersion>
  <Pages>8</Pages>
  <Words>1945</Words>
  <Characters>15709</Characters>
  <CharactersWithSpaces>17578</CharactersWithSpaces>
  <Paragraphs>264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2025-08-05T14:32:00Z</dcterms:created>
  <dc:creator>1</dc:creator>
  <dc:description/>
  <dc:language>ru-RU</dc:language>
  <cp:lastModifiedBy/>
  <cp:lastPrinted>2025-08-05T14:31:00Z</cp:lastPrinted>
  <dcterms:modified xsi:type="dcterms:W3CDTF">2025-08-08T10:06:57Z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