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A"/>
          <w:sz w:val="28"/>
          <w:szCs w:val="28"/>
        </w:rPr>
      </w:pPr>
      <w:r>
        <w:rPr>
          <w:b/>
          <w:bCs/>
          <w:color w:val="00000A"/>
          <w:sz w:val="28"/>
          <w:szCs w:val="28"/>
        </w:rPr>
        <w:t>СОГЛАСОВАНО:</w:t>
        <w:tab/>
        <w:tab/>
        <w:tab/>
        <w:tab/>
        <w:t xml:space="preserve">     УТВЕРЖДАЮ:</w:t>
      </w:r>
    </w:p>
    <w:p>
      <w:pPr>
        <w:pStyle w:val="Normal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Директор МКУ «УГХ»</w:t>
        <w:tab/>
        <w:tab/>
        <w:tab/>
        <w:tab/>
        <w:t xml:space="preserve">     Заместитель Главы</w:t>
      </w:r>
    </w:p>
    <w:p>
      <w:pPr>
        <w:pStyle w:val="Normal"/>
        <w:rPr/>
      </w:pPr>
      <w:r>
        <w:rPr>
          <w:color w:val="00000A"/>
          <w:sz w:val="28"/>
          <w:szCs w:val="28"/>
        </w:rPr>
        <w:t>_______________/Л.В. Сикач/</w:t>
        <w:tab/>
        <w:tab/>
        <w:t xml:space="preserve">     Администрации города </w:t>
      </w:r>
      <w:bookmarkStart w:id="0" w:name="__DdeLink__4138_332711976"/>
      <w:r>
        <w:rPr>
          <w:color w:val="00000A"/>
          <w:sz w:val="28"/>
          <w:szCs w:val="28"/>
        </w:rPr>
        <w:t>от_______________ 201</w:t>
      </w:r>
      <w:r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г.</w:t>
        <w:tab/>
      </w:r>
      <w:bookmarkEnd w:id="0"/>
      <w:r>
        <w:rPr>
          <w:color w:val="00000A"/>
          <w:sz w:val="28"/>
          <w:szCs w:val="28"/>
        </w:rPr>
        <w:tab/>
        <w:tab/>
        <w:t xml:space="preserve">     по вопросам ЖКХ и транспорта</w:t>
        <w:tab/>
      </w:r>
    </w:p>
    <w:p>
      <w:pPr>
        <w:pStyle w:val="Normal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ab/>
        <w:t xml:space="preserve">                                                        ____________/М.Н. Пархоменко/</w:t>
      </w:r>
    </w:p>
    <w:p>
      <w:pPr>
        <w:pStyle w:val="Normal"/>
        <w:rPr/>
      </w:pPr>
      <w:r>
        <w:rPr>
          <w:color w:val="00000A"/>
          <w:sz w:val="28"/>
          <w:szCs w:val="28"/>
        </w:rPr>
        <w:tab/>
        <w:tab/>
        <w:tab/>
        <w:tab/>
        <w:tab/>
        <w:tab/>
        <w:tab/>
        <w:t xml:space="preserve">     от______________201</w:t>
      </w:r>
      <w:r>
        <w:rPr>
          <w:color w:val="00000A"/>
          <w:sz w:val="28"/>
          <w:szCs w:val="28"/>
        </w:rPr>
        <w:t>9</w:t>
      </w:r>
      <w:r>
        <w:rPr>
          <w:color w:val="00000A"/>
          <w:sz w:val="28"/>
          <w:szCs w:val="28"/>
        </w:rPr>
        <w:t xml:space="preserve"> г.</w:t>
        <w:tab/>
      </w:r>
    </w:p>
    <w:p>
      <w:pPr>
        <w:pStyle w:val="Normal"/>
        <w:ind w:left="5670" w:hanging="0"/>
        <w:rPr>
          <w:color w:val="00000A"/>
          <w:shd w:fill="99FF99" w:val="clear"/>
        </w:rPr>
      </w:pPr>
      <w:r>
        <w:rPr>
          <w:color w:val="00000A"/>
          <w:shd w:fill="99FF99" w:val="clear"/>
        </w:rPr>
      </w:r>
    </w:p>
    <w:p>
      <w:pPr>
        <w:pStyle w:val="Normal"/>
        <w:ind w:left="5670" w:hanging="0"/>
        <w:rPr>
          <w:color w:val="00000A"/>
          <w:shd w:fill="99FF99" w:val="clear"/>
        </w:rPr>
      </w:pPr>
      <w:r>
        <w:rPr>
          <w:color w:val="00000A"/>
          <w:shd w:fill="99FF99" w:val="clear"/>
        </w:rPr>
      </w:r>
    </w:p>
    <w:p>
      <w:pPr>
        <w:pStyle w:val="Normal"/>
        <w:ind w:left="5670" w:hanging="0"/>
        <w:rPr>
          <w:color w:val="00000A"/>
          <w:shd w:fill="99FF99" w:val="clear"/>
        </w:rPr>
      </w:pPr>
      <w:r>
        <w:rPr>
          <w:color w:val="00000A"/>
          <w:shd w:fill="99FF99" w:val="clear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Style25"/>
        <w:ind w:hanging="0"/>
        <w:jc w:val="center"/>
        <w:rPr>
          <w:b/>
          <w:b/>
          <w:color w:val="00000A"/>
          <w:sz w:val="40"/>
          <w:szCs w:val="40"/>
        </w:rPr>
      </w:pPr>
      <w:bookmarkStart w:id="1" w:name="_Toc326224657"/>
      <w:bookmarkStart w:id="2" w:name="_Toc326191026"/>
      <w:bookmarkEnd w:id="1"/>
      <w:bookmarkEnd w:id="2"/>
      <w:r>
        <w:rPr>
          <w:b/>
          <w:color w:val="00000A"/>
          <w:sz w:val="40"/>
          <w:szCs w:val="40"/>
        </w:rPr>
        <w:t xml:space="preserve">Программа комплексного развития транспортной инфраструктуры муниципального образования «Город Новошахтинск» Ростовской области на </w:t>
      </w:r>
    </w:p>
    <w:p>
      <w:pPr>
        <w:pStyle w:val="Style25"/>
        <w:ind w:hanging="0"/>
        <w:jc w:val="center"/>
        <w:rPr>
          <w:b/>
          <w:b/>
          <w:color w:val="00000A"/>
          <w:sz w:val="40"/>
          <w:szCs w:val="40"/>
        </w:rPr>
      </w:pPr>
      <w:r>
        <w:rPr>
          <w:b/>
          <w:color w:val="00000A"/>
          <w:sz w:val="40"/>
          <w:szCs w:val="40"/>
        </w:rPr>
        <w:t>период до 2026 года</w:t>
      </w:r>
    </w:p>
    <w:p>
      <w:pPr>
        <w:pStyle w:val="Normal"/>
        <w:jc w:val="center"/>
        <w:rPr>
          <w:iCs/>
          <w:color w:val="00000A"/>
          <w:sz w:val="36"/>
          <w:szCs w:val="36"/>
        </w:rPr>
      </w:pPr>
      <w:r>
        <w:rPr>
          <w:iCs/>
          <w:color w:val="00000A"/>
          <w:sz w:val="36"/>
          <w:szCs w:val="36"/>
        </w:rPr>
      </w:r>
    </w:p>
    <w:p>
      <w:pPr>
        <w:pStyle w:val="Normal"/>
        <w:jc w:val="center"/>
        <w:rPr>
          <w:iCs/>
          <w:color w:val="00000A"/>
          <w:sz w:val="36"/>
          <w:szCs w:val="36"/>
        </w:rPr>
      </w:pPr>
      <w:r>
        <w:rPr>
          <w:iCs/>
          <w:color w:val="00000A"/>
          <w:sz w:val="36"/>
          <w:szCs w:val="36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bookmarkStart w:id="3" w:name="_Toc32622465714"/>
      <w:bookmarkStart w:id="4" w:name="_Toc32619102614"/>
      <w:bookmarkStart w:id="5" w:name="_Toc32622465714"/>
      <w:bookmarkStart w:id="6" w:name="_Toc32619102614"/>
      <w:bookmarkEnd w:id="5"/>
      <w:bookmarkEnd w:id="6"/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rFonts w:ascii="Arial" w:hAnsi="Arial" w:cs="Arial"/>
          <w:color w:val="00000A"/>
          <w:sz w:val="18"/>
          <w:szCs w:val="18"/>
        </w:rPr>
      </w:pPr>
      <w:r>
        <w:rPr>
          <w:rFonts w:cs="Arial" w:ascii="Arial" w:hAnsi="Arial"/>
          <w:color w:val="00000A"/>
          <w:sz w:val="18"/>
          <w:szCs w:val="18"/>
        </w:rPr>
      </w:r>
    </w:p>
    <w:p>
      <w:pPr>
        <w:pStyle w:val="Normal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color w:val="00000A"/>
        </w:rPr>
      </w:pPr>
      <w:bookmarkStart w:id="7" w:name="_Toc346892027"/>
      <w:bookmarkStart w:id="8" w:name="_Toc346876501"/>
      <w:bookmarkStart w:id="9" w:name="_Toc340075715"/>
      <w:bookmarkStart w:id="10" w:name="_Toc339616435"/>
      <w:bookmarkStart w:id="11" w:name="_Toc329088059"/>
      <w:bookmarkStart w:id="12" w:name="_Toc346892027"/>
      <w:bookmarkStart w:id="13" w:name="_Toc346876501"/>
      <w:bookmarkStart w:id="14" w:name="_Toc340075715"/>
      <w:bookmarkStart w:id="15" w:name="_Toc339616435"/>
      <w:bookmarkStart w:id="16" w:name="_Toc329088059"/>
      <w:bookmarkEnd w:id="12"/>
      <w:bookmarkEnd w:id="13"/>
      <w:bookmarkEnd w:id="14"/>
      <w:bookmarkEnd w:id="15"/>
      <w:bookmarkEnd w:id="16"/>
      <w:r>
        <w:rPr>
          <w:color w:val="00000A"/>
        </w:rPr>
      </w:r>
    </w:p>
    <w:p>
      <w:pPr>
        <w:pStyle w:val="Normal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w:t>Ростов-на-Дону</w:t>
      </w:r>
    </w:p>
    <w:p>
      <w:pPr>
        <w:pStyle w:val="Normal"/>
        <w:jc w:val="center"/>
        <w:rPr/>
      </w:pPr>
      <w:bookmarkStart w:id="17" w:name="_Toc346892028"/>
      <w:bookmarkStart w:id="18" w:name="_Toc346876502"/>
      <w:bookmarkStart w:id="19" w:name="_Toc340075716"/>
      <w:bookmarkStart w:id="20" w:name="_Toc339616436"/>
      <w:bookmarkStart w:id="21" w:name="_Toc329088060"/>
      <w:bookmarkStart w:id="22" w:name="_Toc328469639"/>
      <w:bookmarkStart w:id="23" w:name="_Toc326224667"/>
      <w:bookmarkStart w:id="24" w:name="_Toc326191036"/>
      <w:r>
        <w:rPr>
          <w:b/>
          <w:color w:val="00000A"/>
        </w:rPr>
        <w:t>201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b/>
          <w:color w:val="00000A"/>
        </w:rPr>
        <w:t>9</w:t>
      </w:r>
    </w:p>
    <w:p>
      <w:pPr>
        <w:pStyle w:val="Style26"/>
        <w:jc w:val="center"/>
        <w:rPr>
          <w:rFonts w:ascii="Times New Roman" w:hAnsi="Times New Roman" w:cs="Times New Roman"/>
          <w:b/>
          <w:b/>
          <w:color w:val="00000A"/>
        </w:rPr>
      </w:pPr>
      <w:bookmarkStart w:id="25" w:name="_Toc5007028"/>
      <w:bookmarkEnd w:id="25"/>
      <w:r>
        <w:rPr>
          <w:rFonts w:cs="Times New Roman" w:ascii="Times New Roman" w:hAnsi="Times New Roman"/>
          <w:b/>
          <w:color w:val="00000A"/>
        </w:rPr>
        <w:t>Оглавление</w:t>
      </w:r>
    </w:p>
    <w:p>
      <w:pPr>
        <w:pStyle w:val="Normal"/>
        <w:rPr/>
      </w:pPr>
      <w:r>
        <w:rPr/>
      </w:r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r>
        <w:fldChar w:fldCharType="begin"/>
      </w:r>
      <w:r>
        <w:instrText> TOC \z \o "1-3" \u \h</w:instrText>
      </w:r>
      <w:r>
        <w:fldChar w:fldCharType="separate"/>
      </w:r>
      <w:hyperlink w:anchor="_Toc5007028">
        <w:r>
          <w:rPr>
            <w:webHidden/>
            <w:rStyle w:val="Style17"/>
            <w:rFonts w:eastAsia="" w:eastAsiaTheme="majorEastAsia"/>
            <w:b/>
            <w:vanish w:val="false"/>
          </w:rPr>
          <w:t>Оглавление</w:t>
        </w:r>
        <w:r>
          <w:rPr>
            <w:webHidden/>
          </w:rPr>
          <w:fldChar w:fldCharType="begin"/>
        </w:r>
        <w:r>
          <w:rPr>
            <w:webHidden/>
          </w:rPr>
          <w:instrText>PAGEREF _Toc5007028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29">
        <w:r>
          <w:rPr>
            <w:webHidden/>
            <w:rStyle w:val="Style17"/>
            <w:rFonts w:eastAsia="" w:eastAsiaTheme="majorEastAsia"/>
            <w:b/>
            <w:vanish w:val="false"/>
          </w:rPr>
          <w:t>Паспорт программы</w:t>
        </w:r>
        <w:r>
          <w:rPr>
            <w:webHidden/>
          </w:rPr>
          <w:fldChar w:fldCharType="begin"/>
        </w:r>
        <w:r>
          <w:rPr>
            <w:webHidden/>
          </w:rPr>
          <w:instrText>PAGEREF _Toc5007029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5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0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 Характеристика существующего состояния транспортной инфраструктуры</w:t>
        </w:r>
        <w:r>
          <w:rPr>
            <w:webHidden/>
          </w:rPr>
          <w:fldChar w:fldCharType="begin"/>
        </w:r>
        <w:r>
          <w:rPr>
            <w:webHidden/>
          </w:rPr>
          <w:instrText>PAGEREF _Toc5007030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1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2.1 Анализ положения муниципального образования «Город Новошахтинск»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  </w:r>
        <w:r>
          <w:rPr>
            <w:webHidden/>
          </w:rPr>
          <w:fldChar w:fldCharType="begin"/>
        </w:r>
        <w:r>
          <w:rPr>
            <w:webHidden/>
          </w:rPr>
          <w:instrText>PAGEREF _Toc5007031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7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2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2.2 Социально-экономическая характеристика, характеристика градостроительной деятельности на территории города, включая деятельность в сфере транспорта, оценку транспортного спроса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_Toc5007032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3">
        <w:r>
          <w:rPr>
            <w:webHidden/>
            <w:rStyle w:val="Style17"/>
            <w:rFonts w:eastAsia="Calibri" w:ascii="Calibri" w:hAnsi="Calibri"/>
            <w:b/>
            <w:vanish w:val="false"/>
            <w:lang w:eastAsia="en-US"/>
          </w:rPr>
          <w:t>2.2.1.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Население</w:t>
        </w:r>
        <w:r>
          <w:rPr>
            <w:webHidden/>
          </w:rPr>
          <w:fldChar w:fldCharType="begin"/>
        </w:r>
        <w:r>
          <w:rPr>
            <w:webHidden/>
          </w:rPr>
          <w:instrText>PAGEREF _Toc5007033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4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2.2.2.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Производство</w:t>
        </w:r>
        <w:r>
          <w:rPr>
            <w:webHidden/>
          </w:rPr>
          <w:fldChar w:fldCharType="begin"/>
        </w:r>
        <w:r>
          <w:rPr>
            <w:webHidden/>
          </w:rPr>
          <w:instrText>PAGEREF _Toc5007034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5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2.2.3.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Малое и среднее предпринимательство</w:t>
        </w:r>
        <w:r>
          <w:rPr>
            <w:webHidden/>
          </w:rPr>
          <w:fldChar w:fldCharType="begin"/>
        </w:r>
        <w:r>
          <w:rPr>
            <w:webHidden/>
          </w:rPr>
          <w:instrText>PAGEREF _Toc5007035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11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6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2.2.4.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Финансы</w:t>
        </w:r>
        <w:r>
          <w:rPr>
            <w:webHidden/>
          </w:rPr>
          <w:fldChar w:fldCharType="begin"/>
        </w:r>
        <w:r>
          <w:rPr>
            <w:webHidden/>
          </w:rPr>
          <w:instrText>PAGEREF _Toc5007036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7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2.2.5.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Социальная сфера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_Toc5007037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8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2.2.6.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Здравоохранение</w:t>
        </w:r>
        <w:r>
          <w:rPr>
            <w:webHidden/>
          </w:rPr>
          <w:fldChar w:fldCharType="begin"/>
        </w:r>
        <w:r>
          <w:rPr>
            <w:webHidden/>
          </w:rPr>
          <w:instrText>PAGEREF _Toc5007038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39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2.2.7.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Образование</w:t>
        </w:r>
        <w:r>
          <w:rPr>
            <w:webHidden/>
          </w:rPr>
          <w:fldChar w:fldCharType="begin"/>
        </w:r>
        <w:r>
          <w:rPr>
            <w:webHidden/>
          </w:rPr>
          <w:instrText>PAGEREF _Toc5007039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0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2.2.8.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Культура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_Toc5007040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13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88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1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2.2.9.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Физическая культура и спорт</w:t>
        </w:r>
        <w:r>
          <w:rPr>
            <w:webHidden/>
          </w:rPr>
          <w:fldChar w:fldCharType="begin"/>
        </w:r>
        <w:r>
          <w:rPr>
            <w:webHidden/>
          </w:rPr>
          <w:instrText>PAGEREF _Toc5007041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14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110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2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2.2.10.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Сведения о существующей градостроительной деятельности на территории муниципального образования «Город Новошахтинск»</w:t>
        </w:r>
        <w:r>
          <w:rPr>
            <w:webHidden/>
          </w:rPr>
          <w:fldChar w:fldCharType="begin"/>
        </w:r>
        <w:r>
          <w:rPr>
            <w:webHidden/>
          </w:rPr>
          <w:instrText>PAGEREF _Toc5007042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14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left" w:pos="1100" w:leader="none"/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3">
        <w:r>
          <w:rPr>
            <w:webHidden/>
            <w:rStyle w:val="Style17"/>
            <w:rFonts w:eastAsia="" w:cs="Arial" w:eastAsiaTheme="majorEastAsia"/>
            <w:b/>
            <w:bCs/>
            <w:vanish w:val="false"/>
          </w:rPr>
          <w:t>2.2.11.</w:t>
        </w:r>
        <w:r>
          <w:rPr>
            <w:rStyle w:val="Style17"/>
            <w:rFonts w:eastAsia="" w:cs="" w:ascii="Calibri" w:hAnsi="Calibri" w:asciiTheme="minorHAnsi" w:cstheme="minorBidi" w:eastAsiaTheme="minorEastAsia" w:hAnsiTheme="minorHAnsi"/>
            <w:color w:val="00000A"/>
            <w:sz w:val="22"/>
            <w:szCs w:val="22"/>
          </w:rPr>
          <w:tab/>
        </w:r>
        <w:r>
          <w:rPr>
            <w:rStyle w:val="Style17"/>
            <w:rFonts w:eastAsia="" w:cs="Arial" w:eastAsiaTheme="majorEastAsia"/>
            <w:b/>
            <w:bCs/>
          </w:rPr>
          <w:t>Транспортная инфраструктура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_Toc5007043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15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4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2.3 Характеристика функционирования и показатели работы транспортной инфраструктуры по видам транспорта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_Toc5007044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16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5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2.4 Характеристика сети дорог города,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  </w:r>
        <w:r>
          <w:rPr>
            <w:webHidden/>
          </w:rPr>
          <w:fldChar w:fldCharType="begin"/>
        </w:r>
        <w:r>
          <w:rPr>
            <w:webHidden/>
          </w:rPr>
          <w:instrText>PAGEREF _Toc5007045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17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6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2.5 Анализ состава парка транспортных средств и уровня автомобилизации в муниципальном образовании «Город Новошахтинск», обеспеченность парковками (парковочными местами)</w:t>
        </w:r>
        <w:r>
          <w:rPr>
            <w:webHidden/>
          </w:rPr>
          <w:fldChar w:fldCharType="begin"/>
        </w:r>
        <w:r>
          <w:rPr>
            <w:webHidden/>
          </w:rPr>
          <w:instrText>PAGEREF _Toc5007046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20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7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2.6 Характеристика работы транспортных средств общего пользования, включая анализ пассажиропотока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_Toc5007047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20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8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2.7 Характеристика условий пешеходного и велосипедного передвижения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_Toc5007048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21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49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 xml:space="preserve">2.8 Характеристика движения грузовых </w:t>
        </w:r>
        <w:r>
          <w:rPr>
            <w:rStyle w:val="Style17"/>
            <w:rFonts w:eastAsia="" w:eastAsiaTheme="majorEastAsia"/>
            <w:b/>
            <w:shd w:fill="FFFFFF" w:val="clear"/>
            <w:lang w:bidi="ru-RU"/>
          </w:rPr>
          <w:t>транспортных</w:t>
        </w:r>
        <w:r>
          <w:rPr>
            <w:rStyle w:val="Style17"/>
            <w:rFonts w:eastAsia="" w:eastAsiaTheme="majorEastAsia"/>
            <w:b/>
            <w:lang w:bidi="ru-RU"/>
          </w:rPr>
          <w:t xml:space="preserve"> средств, оценка работы транспортных средств коммунальных и дорожных служб, состояния инфраструктуры для данных транспортных средств</w:t>
        </w:r>
        <w:r>
          <w:rPr>
            <w:webHidden/>
          </w:rPr>
          <w:fldChar w:fldCharType="begin"/>
        </w:r>
        <w:r>
          <w:rPr>
            <w:webHidden/>
          </w:rPr>
          <w:instrText>PAGEREF _Toc5007049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21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0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2.9 Анализ уровня безопасности дорожного движения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_Toc5007050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1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2.10 Оценка уровня негативного воздействия транспортной инфраструктуры на окружающую среду, безопасность и здоровье населения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_Toc5007051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2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2.11 Характеристика существующих условий и перспектив развития и размещения транспортной инфраструктуры города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_Toc5007052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24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3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2.12 Оценка нормативно-правовой базы, необходимой для функционирования и развития транспортной инфраструктуры муниципального образования «Город Новошахтинск»</w:t>
        </w:r>
        <w:r>
          <w:rPr>
            <w:webHidden/>
          </w:rPr>
          <w:fldChar w:fldCharType="begin"/>
        </w:r>
        <w:r>
          <w:rPr>
            <w:webHidden/>
          </w:rPr>
          <w:instrText>PAGEREF _Toc5007053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26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4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2.13 Оценка финансирования транспортной инфраструктуры</w:t>
        </w:r>
        <w:r>
          <w:rPr>
            <w:webHidden/>
          </w:rPr>
          <w:fldChar w:fldCharType="begin"/>
        </w:r>
        <w:r>
          <w:rPr>
            <w:webHidden/>
          </w:rPr>
          <w:instrText>PAGEREF _Toc5007054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28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5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 Прогноз транспортного спроса, изменения объемов и характера передвижения населения и перевозок грузов на территории города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_Toc5007055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28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6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3.1 Прогноз социально-экономического и градостроительного развития города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_Toc5007056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28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7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3.2 Прогноз транспортного спроса города, объемов и характера передвижения населения и перевозок грузов по видам транспорта, имеющегося на территории города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_Toc5007057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8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3.3 Прогноз развития транспортной инфраструктуры по видам транспорта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_Toc5007058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59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3.4 Прогноз развития дорожной сети муниципального образования «Город Новошахтинск»</w:t>
        </w:r>
        <w:r>
          <w:rPr>
            <w:webHidden/>
          </w:rPr>
          <w:fldChar w:fldCharType="begin"/>
        </w:r>
        <w:r>
          <w:rPr>
            <w:webHidden/>
          </w:rPr>
          <w:instrText>PAGEREF _Toc5007059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29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0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3.5 Прогноз уровня автомобилизации, параметров дорожного движения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_Toc5007060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1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3.6 Прогноз показателей безопасности дорожного движения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_Toc5007061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32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2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3.7 Прогноз негативного воздействия транспортной инфраструктуры на окружающую среду и здоровье населения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_Toc5007062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33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3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_Toc5007063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33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4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  </w:r>
        <w:r>
          <w:rPr>
            <w:webHidden/>
          </w:rPr>
          <w:fldChar w:fldCharType="begin"/>
        </w:r>
        <w:r>
          <w:rPr>
            <w:webHidden/>
          </w:rPr>
          <w:instrText>PAGEREF _Toc5007064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34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5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5.1 Мероприятия по развитию транспортной инфраструктуры по видам транспорта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_Toc5007065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34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6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5.2 Мероприятия по развитию транспорта общего пользования, созданию транспортно-пересадочных узлов</w:t>
        </w:r>
        <w:r>
          <w:rPr>
            <w:webHidden/>
          </w:rPr>
          <w:fldChar w:fldCharType="begin"/>
        </w:r>
        <w:r>
          <w:rPr>
            <w:webHidden/>
          </w:rPr>
          <w:instrText>PAGEREF _Toc5007066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36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7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5.3 Мероприятия по развитию инфраструктуры для легкового автомобильного транспорта, включая развитие единого парковочного пространства</w:t>
        </w:r>
        <w:r>
          <w:rPr>
            <w:webHidden/>
          </w:rPr>
          <w:fldChar w:fldCharType="begin"/>
        </w:r>
        <w:r>
          <w:rPr>
            <w:webHidden/>
          </w:rPr>
          <w:instrText>PAGEREF _Toc5007067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36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8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5.4 Мероприятия по развитию инфраструктуры пешеходного и велосипедного передвижения</w:t>
        </w:r>
        <w:r>
          <w:rPr>
            <w:webHidden/>
          </w:rPr>
          <w:fldChar w:fldCharType="begin"/>
        </w:r>
        <w:r>
          <w:rPr>
            <w:webHidden/>
          </w:rPr>
          <w:instrText>PAGEREF _Toc5007068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37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69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5.5 Мероприятия по развитию инфраструктуры для грузового транспорта, транспортных средств коммунальных и дорожных служб</w:t>
        </w:r>
        <w:r>
          <w:rPr>
            <w:webHidden/>
          </w:rPr>
          <w:fldChar w:fldCharType="begin"/>
        </w:r>
        <w:r>
          <w:rPr>
            <w:webHidden/>
          </w:rPr>
          <w:instrText>PAGEREF _Toc5007069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70">
        <w:r>
          <w:rPr>
            <w:webHidden/>
            <w:rStyle w:val="Style17"/>
            <w:rFonts w:eastAsia="" w:eastAsiaTheme="majorEastAsia"/>
            <w:b/>
            <w:vanish w:val="false"/>
            <w:lang w:bidi="ru-RU"/>
          </w:rPr>
          <w:t>5.6 Мероприятия по развитию сети дорог муниципального образования «Город Новошахтинск»</w:t>
        </w:r>
        <w:r>
          <w:rPr>
            <w:webHidden/>
          </w:rPr>
          <w:fldChar w:fldCharType="begin"/>
        </w:r>
        <w:r>
          <w:rPr>
            <w:webHidden/>
          </w:rPr>
          <w:instrText>PAGEREF _Toc5007070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38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71">
        <w:r>
          <w:rPr>
            <w:webHidden/>
            <w:rStyle w:val="Style17"/>
            <w:rFonts w:eastAsia="" w:eastAsiaTheme="majorEastAsia"/>
            <w:b/>
            <w:vanish w:val="false"/>
          </w:rPr>
          <w:t xml:space="preserve">6. </w:t>
        </w:r>
        <w:r>
          <w:rPr>
            <w:rStyle w:val="Style17"/>
            <w:rFonts w:eastAsia="" w:eastAsiaTheme="majorEastAsia"/>
            <w:b/>
            <w:lang w:bidi="ru-RU"/>
          </w:rPr>
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</w:r>
        <w:r>
          <w:rPr>
            <w:webHidden/>
          </w:rPr>
          <w:fldChar w:fldCharType="begin"/>
        </w:r>
        <w:r>
          <w:rPr>
            <w:webHidden/>
          </w:rPr>
          <w:instrText>PAGEREF _Toc5007071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40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72">
        <w:r>
          <w:rPr>
            <w:webHidden/>
            <w:rStyle w:val="Style17"/>
            <w:rFonts w:eastAsia="" w:eastAsiaTheme="majorEastAsia"/>
            <w:b/>
            <w:vanish w:val="false"/>
          </w:rPr>
          <w:t xml:space="preserve">7.  </w:t>
        </w:r>
        <w:r>
          <w:rPr>
            <w:rStyle w:val="Style17"/>
            <w:rFonts w:eastAsia="" w:eastAsiaTheme="majorEastAsia"/>
            <w:b/>
            <w:lang w:bidi="ru-RU"/>
          </w:rPr>
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</w:r>
        <w:r>
          <w:rPr>
            <w:webHidden/>
          </w:rPr>
          <w:fldChar w:fldCharType="begin"/>
        </w:r>
        <w:r>
          <w:rPr>
            <w:webHidden/>
          </w:rPr>
          <w:instrText>PAGEREF _Toc5007072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40</w:t>
        </w:r>
        <w:r>
          <w:rPr>
            <w:webHidden/>
          </w:rPr>
          <w:fldChar w:fldCharType="end"/>
        </w:r>
      </w:hyperlink>
    </w:p>
    <w:p>
      <w:pPr>
        <w:pStyle w:val="14"/>
        <w:tabs>
          <w:tab w:val="right" w:pos="9344" w:leader="dot"/>
        </w:tabs>
        <w:rPr>
          <w:rFonts w:ascii="Calibri" w:hAnsi="Calibri" w:eastAsia="" w:cs="" w:asciiTheme="minorHAnsi" w:cstheme="minorBidi" w:eastAsiaTheme="minorEastAsia" w:hAnsiTheme="minorHAnsi"/>
          <w:color w:val="00000A"/>
          <w:sz w:val="22"/>
          <w:szCs w:val="22"/>
        </w:rPr>
      </w:pPr>
      <w:hyperlink w:anchor="_Toc5007073">
        <w:r>
          <w:rPr>
            <w:webHidden/>
            <w:rStyle w:val="Style17"/>
            <w:rFonts w:eastAsia="" w:eastAsiaTheme="majorEastAsia"/>
            <w:b/>
            <w:vanish w:val="false"/>
          </w:rPr>
          <w:t>8. 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«Город Новошахтинск»</w:t>
        </w:r>
        <w:r>
          <w:rPr>
            <w:webHidden/>
          </w:rPr>
          <w:fldChar w:fldCharType="begin"/>
        </w:r>
        <w:r>
          <w:rPr>
            <w:webHidden/>
          </w:rPr>
          <w:instrText>PAGEREF _Toc5007073 \h</w:instrText>
        </w:r>
        <w:r>
          <w:rPr>
            <w:webHidden/>
          </w:rPr>
          <w:fldChar w:fldCharType="separate"/>
        </w:r>
        <w:r>
          <w:rPr>
            <w:rStyle w:val="Style17"/>
            <w:vanish w:val="false"/>
          </w:rPr>
          <w:tab/>
          <w:t>41</w:t>
        </w:r>
        <w:r>
          <w:rPr>
            <w:webHidden/>
          </w:rPr>
          <w:fldChar w:fldCharType="end"/>
        </w:r>
      </w:hyperlink>
    </w:p>
    <w:p>
      <w:pPr>
        <w:pStyle w:val="Normal"/>
        <w:tabs>
          <w:tab w:val="right" w:pos="9356" w:leader="dot"/>
        </w:tabs>
        <w:suppressAutoHyphens w:val="false"/>
        <w:ind w:right="282" w:hanging="0"/>
        <w:rPr>
          <w:b/>
          <w:b/>
          <w:bCs/>
          <w:color w:val="00000A"/>
        </w:rPr>
      </w:pPr>
      <w:r>
        <w:rPr>
          <w:b/>
          <w:bCs/>
          <w:color w:val="00000A"/>
        </w:rPr>
      </w:r>
      <w:r>
        <w:fldChar w:fldCharType="end"/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right" w:pos="9356" w:leader="dot"/>
        </w:tabs>
        <w:ind w:right="282" w:hanging="0"/>
        <w:rPr>
          <w:color w:val="00000A"/>
        </w:rPr>
      </w:pPr>
      <w:r>
        <w:rPr>
          <w:color w:val="00000A"/>
        </w:rPr>
      </w:r>
    </w:p>
    <w:p>
      <w:pPr>
        <w:pStyle w:val="Style26"/>
        <w:rPr>
          <w:rFonts w:ascii="Times New Roman" w:hAnsi="Times New Roman" w:cs="Times New Roman"/>
          <w:b/>
          <w:b/>
          <w:color w:val="00000A"/>
        </w:rPr>
      </w:pPr>
      <w:bookmarkStart w:id="26" w:name="_Toc5007029"/>
      <w:bookmarkEnd w:id="26"/>
      <w:r>
        <w:rPr>
          <w:rFonts w:cs="Times New Roman" w:ascii="Times New Roman" w:hAnsi="Times New Roman"/>
          <w:b/>
          <w:color w:val="00000A"/>
        </w:rPr>
        <w:t>Паспорт программы</w:t>
      </w:r>
    </w:p>
    <w:p>
      <w:pPr>
        <w:pStyle w:val="Normal"/>
        <w:rPr>
          <w:color w:val="00000A"/>
          <w:lang w:bidi="ru-RU"/>
        </w:rPr>
      </w:pPr>
      <w:r>
        <w:rPr>
          <w:color w:val="00000A"/>
          <w:lang w:bidi="ru-RU"/>
        </w:rPr>
      </w:r>
    </w:p>
    <w:tbl>
      <w:tblPr>
        <w:tblW w:w="9994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73"/>
        <w:gridCol w:w="7120"/>
      </w:tblGrid>
      <w:tr>
        <w:trPr>
          <w:trHeight w:val="424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 xml:space="preserve">Наименование </w:t>
            </w:r>
          </w:p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Программа комплексного развития транспортной инфраструктуры муниципального образования «Город Новошахтинск» на период до 2026 года  (далее - Программа)</w:t>
            </w:r>
          </w:p>
        </w:tc>
      </w:tr>
      <w:tr>
        <w:trPr>
          <w:trHeight w:val="424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Основание для разработки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- 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- Градостроительный кодекс Российской Федерации от 29.12.2004 года (в редакции от 13.07.2015 г.)</w:t>
            </w:r>
          </w:p>
        </w:tc>
      </w:tr>
      <w:tr>
        <w:trPr>
          <w:trHeight w:val="424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Заказчик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Муниципальное казенное учреждение города Новошахтинска «Управление городского  хозяйства» (МКУ «УГХ»)</w:t>
            </w:r>
          </w:p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Местоположение: 346918 Ростовская область, г. Новошахтинск пр. Ленина, 8/21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Разработчик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 xml:space="preserve">ООО «Ростовдортехнологии» </w:t>
            </w:r>
          </w:p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Местоположение: 344002, Ростовская область, г. Ростов-на-Дону, ул. Московская, д.71,литер А, 2 этаж, офис 1а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Цели и задачи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создание условий для управления транспортным спросом;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color w:val="00000A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color w:val="00000A"/>
              </w:rPr>
              <w:t>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обеспечение условий для пешеходного и велосипедного передвижения населения </w:t>
            </w:r>
            <w:r>
              <w:rPr>
                <w:color w:val="00000A"/>
              </w:rPr>
              <w:t>муниципального образования «Город Новошахтинск»;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обеспечение эффективности функционирования действующей транспортной инфраструктуры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Целевые показатели (индикаторы) развития транспортной инфраструктуры: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3" w:leader="none"/>
                <w:tab w:val="left" w:pos="249" w:leader="none"/>
              </w:tabs>
              <w:spacing w:before="0" w:after="0"/>
              <w:ind w:left="33" w:hanging="0"/>
              <w:rPr>
                <w:color w:val="00000A"/>
              </w:rPr>
            </w:pPr>
            <w:r>
              <w:rPr>
                <w:color w:val="00000A"/>
              </w:rPr>
              <w:t>снижение удельного веса дорог, нуждающихся в капитальном ремонте (реконструкции), со 100% в 2016 году до 3,6% в 2021 году;</w:t>
            </w:r>
          </w:p>
          <w:p>
            <w:pPr>
              <w:pStyle w:val="AAA1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3" w:leader="none"/>
                <w:tab w:val="left" w:pos="249" w:leader="none"/>
              </w:tabs>
              <w:spacing w:before="0" w:after="0"/>
              <w:ind w:left="33" w:hanging="0"/>
              <w:rPr>
                <w:color w:val="00000A"/>
              </w:rPr>
            </w:pPr>
            <w:r>
              <w:rPr>
                <w:color w:val="00000A"/>
              </w:rPr>
              <w:t>индекс нового строительства в 2023 году на уровне 5,6%;</w:t>
            </w:r>
          </w:p>
          <w:p>
            <w:pPr>
              <w:pStyle w:val="AAA1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3" w:leader="none"/>
                <w:tab w:val="left" w:pos="249" w:leader="none"/>
              </w:tabs>
              <w:spacing w:before="0" w:after="0"/>
              <w:ind w:left="33" w:hanging="0"/>
              <w:rPr>
                <w:color w:val="00000A"/>
              </w:rPr>
            </w:pPr>
            <w:r>
              <w:rPr>
                <w:color w:val="00000A"/>
              </w:rPr>
              <w:t>прирост протяженности дорог на 9,498 км к 2026 году;</w:t>
            </w:r>
          </w:p>
          <w:p>
            <w:pPr>
              <w:pStyle w:val="AAA1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33" w:leader="none"/>
                <w:tab w:val="left" w:pos="249" w:leader="none"/>
              </w:tabs>
              <w:spacing w:before="0" w:after="0"/>
              <w:ind w:left="33" w:hanging="0"/>
              <w:rPr>
                <w:color w:val="00000A"/>
              </w:rPr>
            </w:pPr>
            <w:r>
              <w:rPr>
                <w:color w:val="00000A"/>
              </w:rPr>
              <w:t>увеличение общей протяженности дорог с 367,800 км в 2017 году до 379,098 км в 2026 году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Сроки и этапы реализации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AAA1"/>
              <w:shd w:val="clear" w:color="auto" w:fill="FFFFFF" w:themeFill="background1"/>
              <w:tabs>
                <w:tab w:val="left" w:pos="174" w:leader="none"/>
                <w:tab w:val="left" w:pos="540" w:leader="none"/>
              </w:tabs>
              <w:spacing w:before="0" w:after="0"/>
              <w:jc w:val="center"/>
              <w:rPr>
                <w:color w:val="00000A"/>
              </w:rPr>
            </w:pPr>
            <w:r>
              <w:rPr>
                <w:color w:val="00000A"/>
                <w:szCs w:val="24"/>
              </w:rPr>
              <w:t>2018-2026 гг.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мероприятий, подпрограмм, инвестиционных проектов):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74" w:leader="none"/>
                <w:tab w:val="left" w:pos="540" w:leader="none"/>
              </w:tabs>
              <w:spacing w:before="0" w:after="0"/>
              <w:ind w:left="0" w:hanging="0"/>
              <w:rPr>
                <w:color w:val="00000A"/>
              </w:rPr>
            </w:pPr>
            <w:r>
              <w:rPr>
                <w:color w:val="00000A"/>
              </w:rPr>
              <w:t>Разработка проектно-сметной документации;</w:t>
            </w:r>
          </w:p>
          <w:p>
            <w:pPr>
              <w:pStyle w:val="AAA1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74" w:leader="none"/>
                <w:tab w:val="left" w:pos="540" w:leader="none"/>
              </w:tabs>
              <w:spacing w:before="0" w:after="0"/>
              <w:ind w:left="0" w:hanging="0"/>
              <w:rPr>
                <w:color w:val="00000A"/>
              </w:rPr>
            </w:pPr>
            <w:r>
              <w:rPr>
                <w:color w:val="00000A"/>
              </w:rPr>
              <w:t>Строительство дорог;</w:t>
            </w:r>
          </w:p>
          <w:p>
            <w:pPr>
              <w:pStyle w:val="AAA1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74" w:leader="none"/>
                <w:tab w:val="left" w:pos="540" w:leader="none"/>
              </w:tabs>
              <w:spacing w:before="0" w:after="0"/>
              <w:ind w:left="0" w:hanging="0"/>
              <w:rPr>
                <w:color w:val="00000A"/>
              </w:rPr>
            </w:pPr>
            <w:r>
              <w:rPr>
                <w:color w:val="00000A"/>
              </w:rPr>
              <w:t>Приобретение материалов и ремонт дорог.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Объемы и источники финансирования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Источники и объемы финансирования:</w:t>
            </w:r>
          </w:p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- средства областного бюджета – 18609,824 тыс. рублей;</w:t>
            </w:r>
          </w:p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- средства местного бюджета – 291553,908 тыс. рублей.</w:t>
            </w:r>
          </w:p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hd w:fill="FFFF00" w:val="clear"/>
              </w:rPr>
            </w:pPr>
            <w:r>
              <w:rPr>
                <w:color w:val="00000A"/>
                <w:szCs w:val="24"/>
              </w:rPr>
              <w:t>Бюджетные ассигнования, предусмотренные в плановом периоде 2018 - 2026 годы, будут уточнены при формировании проектов бюджета муниципального образования «Город Новошахтинск» с учетом изменения ассигнований из областного бюджета.</w:t>
            </w:r>
          </w:p>
        </w:tc>
      </w:tr>
      <w:tr>
        <w:trPr>
          <w:trHeight w:val="815" w:hRule="atLeast"/>
        </w:trPr>
        <w:tc>
          <w:tcPr>
            <w:tcW w:w="2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Ожидаемые результаты реализации Программы:</w:t>
            </w:r>
          </w:p>
        </w:tc>
        <w:tc>
          <w:tcPr>
            <w:tcW w:w="7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</w:tcPr>
          <w:p>
            <w:pPr>
              <w:pStyle w:val="AAA1"/>
              <w:shd w:val="clear" w:color="auto" w:fill="FFFFFF" w:themeFill="background1"/>
              <w:tabs>
                <w:tab w:val="left" w:pos="540" w:leader="none"/>
              </w:tabs>
              <w:spacing w:before="0" w:after="0"/>
              <w:rPr>
                <w:color w:val="00000A"/>
                <w:szCs w:val="24"/>
              </w:rPr>
            </w:pPr>
            <w:r>
              <w:rPr>
                <w:color w:val="00000A"/>
                <w:szCs w:val="24"/>
              </w:rPr>
              <w:t>К концу реализации Программы: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;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val="left" w:pos="219" w:leader="none"/>
              </w:tabs>
              <w:ind w:left="33" w:hanging="0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 xml:space="preserve">повышение надежности системы транспортной инфраструктуры </w:t>
            </w:r>
            <w:r>
              <w:rPr>
                <w:color w:val="00000A"/>
              </w:rPr>
              <w:t>муниципального образования «Город Новошахтинск»</w:t>
            </w:r>
            <w:r>
              <w:rPr>
                <w:rFonts w:eastAsia="Calibri" w:eastAsiaTheme="minorHAnsi"/>
                <w:color w:val="00000A"/>
                <w:lang w:eastAsia="en-US"/>
              </w:rPr>
              <w:t>.</w:t>
            </w:r>
          </w:p>
        </w:tc>
      </w:tr>
    </w:tbl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1"/>
        <w:rPr>
          <w:color w:val="00000A"/>
        </w:rPr>
      </w:pPr>
      <w:bookmarkStart w:id="27" w:name="_Toc5007030"/>
      <w:bookmarkEnd w:id="27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 Характеристика существующего состояния транспортной инфраструктуры</w:t>
      </w:r>
    </w:p>
    <w:p>
      <w:pPr>
        <w:pStyle w:val="1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28" w:name="_Toc5007031"/>
      <w:bookmarkEnd w:id="28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2.1 Анализ положения муниципального образования «Город Новошахтинск» 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</w:p>
    <w:p>
      <w:pPr>
        <w:pStyle w:val="Normal"/>
        <w:jc w:val="both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 xml:space="preserve">Муниципальное образование «Город Новошахтинск» расположено на западе Ростовской области и граничит с Красносулинским, Октябрьским и Родионово-Несветайским районами. Муниципальное образование «Город Новошахтинск» является обслуживающим центром межрайонного значения. 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 xml:space="preserve">Общая площадь муниципального образования 138 кв. км. Расстояние от областного центра Ростовской области города Ростова-на-Дону составляет 80 километров. </w:t>
      </w:r>
      <w:r>
        <w:rPr>
          <w:color w:val="00000A"/>
          <w:shd w:fill="FFFFFF" w:val="clear"/>
        </w:rPr>
        <w:t>По территории муниципального образования «Город Новошахтинск» проходит две автомагистрали общегосударственного значения: «Ростов-на-Дону–Киев». Автотрасса «Ростов–Киев» на участке Ростов–Новошахтинск имеет протяжённость 80 км, пересекается государственной российско</w:t>
      </w:r>
      <w:r>
        <w:rPr>
          <w:color w:val="00000A"/>
        </w:rPr>
        <w:t>-украинской границей на расстоянии 8 км от г. Новошахтинска. Развитая транспортная сеть обусловлена расположением города на пересечении  одной из главнейших автомагистралей общегосударственного значения «Ростов</w:t>
      </w:r>
      <w:r>
        <w:rPr>
          <w:color w:val="00000A"/>
          <w:shd w:fill="FFFFFF" w:val="clear"/>
        </w:rPr>
        <w:t>–</w:t>
      </w:r>
      <w:r>
        <w:rPr>
          <w:color w:val="00000A"/>
        </w:rPr>
        <w:t>Киев». Транспортная магистраль ведет на крупнейший, на юге страны, Международный автомобильный пункт пропуска «Новошахтинск», что делает город важнейшим пунктом на пути следования грузов из стран Европы и Турции в европейскую часть России. Также через город проходят две дороги областного значения: «Новошахтинск</w:t>
      </w:r>
      <w:r>
        <w:rPr>
          <w:color w:val="00000A"/>
          <w:shd w:fill="FFFFFF" w:val="clear"/>
        </w:rPr>
        <w:t>–</w:t>
      </w:r>
      <w:r>
        <w:rPr>
          <w:color w:val="00000A"/>
        </w:rPr>
        <w:t>Гуково» и «Новошахтинск-Родионово-Несветайская</w:t>
      </w:r>
      <w:r>
        <w:rPr>
          <w:color w:val="00000A"/>
          <w:shd w:fill="FFFFFF" w:val="clear"/>
        </w:rPr>
        <w:t>–</w:t>
      </w:r>
      <w:r>
        <w:rPr>
          <w:color w:val="00000A"/>
        </w:rPr>
        <w:t xml:space="preserve">Ростов». Железнодорожной веткой Новошахтинск соединен с основной железнодорожной магистралью «Ростов-Москва» (рисунки 2.1.1. и 2.1.2). Удаленность города от ближайшего речного порта  г. Ростова-на-Дону составляет 83 км, от аэропорта порта  г. Ростова-на-Дону составляет 40 км, от морского порта г. Азова – 130 км, морского порта г. Таганрога – 155 км. Общая </w:t>
      </w:r>
      <w:r>
        <w:rPr>
          <w:color w:val="00000A"/>
          <w:shd w:fill="FFFFFF" w:val="clear"/>
        </w:rPr>
        <w:t>площадь</w:t>
      </w:r>
      <w:r>
        <w:rPr>
          <w:color w:val="00000A"/>
        </w:rPr>
        <w:t xml:space="preserve"> улично-дорожной сети муниципального образования составляет 484,3 км, в том числе с асфальто-бетонным покрытием</w:t>
      </w:r>
      <w:r>
        <w:rPr>
          <w:color w:val="00000A"/>
          <w:shd w:fill="FFFFFF" w:val="clear"/>
        </w:rPr>
        <w:t xml:space="preserve"> 340,8 км.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hd w:val="clear" w:color="auto" w:fill="FFFFFF"/>
        <w:spacing w:lineRule="auto" w:line="360" w:before="10" w:after="0"/>
        <w:ind w:right="76" w:hanging="0"/>
        <w:jc w:val="both"/>
        <w:rPr>
          <w:color w:val="00000A"/>
        </w:rPr>
      </w:pPr>
      <w:r>
        <w:rPr/>
        <w:drawing>
          <wp:inline distT="0" distB="0" distL="0" distR="0">
            <wp:extent cx="5925185" cy="6878955"/>
            <wp:effectExtent l="0" t="0" r="0" b="0"/>
            <wp:docPr id="1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687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rPr>
          <w:color w:val="00000A"/>
        </w:rPr>
      </w:pPr>
      <w:r>
        <w:rPr>
          <w:color w:val="00000A"/>
        </w:rPr>
        <w:t xml:space="preserve">Рисунок 2.1.1. Территориальное расположение муниципального образования «Город Новошахтинск» на карте административно-территориального деления Ростовской области. </w:t>
      </w:r>
    </w:p>
    <w:p>
      <w:pPr>
        <w:pStyle w:val="Normal"/>
        <w:shd w:val="clear" w:color="auto" w:fill="FFFFFF"/>
        <w:spacing w:lineRule="auto" w:line="360" w:before="10" w:after="0"/>
        <w:ind w:right="76" w:hanging="0"/>
        <w:jc w:val="center"/>
        <w:rPr>
          <w:color w:val="00000A"/>
        </w:rPr>
      </w:pPr>
      <w:r>
        <w:rPr/>
        <w:drawing>
          <wp:inline distT="0" distB="0" distL="0" distR="0">
            <wp:extent cx="5873750" cy="4345305"/>
            <wp:effectExtent l="0" t="0" r="0" b="0"/>
            <wp:docPr id="2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434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>Рисунок 2.1.2. Территориальное расположение муниципального образования «Город Новошахтинск» на карте Ростовской области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 xml:space="preserve">Город образовывался на месте горняцких поселений, разрастаясь, включал в себя поселки возле шахт. В последние 10 лет в состав Новошахтинска были включены удаленные поселки Красный, Соколово – Кундрюченский и Самбек. В муниципальном образовании «Город Новошахтинск» население размещается в одиннадцати микрорайонах: Антиповка, Горького, Западный, Кировка, Новая Соколовка, ЖБК, Новый микрорайон, Центр, Юбилейный, Южный, Радио и четырех поселках: Красный, Самбек, Соколово-Кундрюченский, Несветаевский. Общая численность населения на 2017 год </w:t>
      </w:r>
      <w:r>
        <w:rPr>
          <w:color w:val="00000A"/>
          <w:shd w:fill="FFFFFF" w:val="clear"/>
        </w:rPr>
        <w:t>109 020</w:t>
      </w:r>
      <w:r>
        <w:rPr>
          <w:color w:val="00000A"/>
        </w:rPr>
        <w:t xml:space="preserve"> чел. Хозяйственный профиль города - преимущественно производственный, выросший на базе ликвидированных угольных шахт и на фоне перепрофилирования экономики после реструктуризации градообразующей угольной отрасли и закрытия всех шахт. В Новошахтинске развивается лёгкая, пищевая промышленность, стройиндустрия, металло- и деревообработка, расширяется торговая сеть. Ведущими предприятиями города являются ОП ЗАО "Корпорация «Глория Джинс», ООО «ЭМС», ООО «Ю-Мет», </w:t>
      </w:r>
      <w:r>
        <w:rPr>
          <w:color w:val="00000A"/>
          <w:shd w:fill="FFFFFF" w:val="clear"/>
        </w:rPr>
        <w:t>АО «Рыбокомбинат Донской».</w:t>
      </w:r>
      <w:r>
        <w:rPr>
          <w:color w:val="00000A"/>
        </w:rPr>
        <w:t xml:space="preserve"> Новые направления экономики города — ремонт подвижного железнодорожного состава (ООО «ВагонДорМаш») и таможенно-логистический терминал "Новошахтинский" ГК "Российские транспортные линии".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>Город выполняет функции центра обслуживания населения прилегающих районов, в части территорий которые слишком удалены от собственных районных центров.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>По оценке природных условий, район, в котором расположен «Город Новошахтинск», относится к недостаточно комфортному, недостаточно благоприятному для проживания, что обусловлено неблагоприятными природными условиями, характерными для данной территории. Рельеф района – денудационно–эрозийная возвышенная равнина на складчатом основании, почвы представлены в основном черноземами обыкновенными, растительная зона относится к разнотравно–типчаково–ковыльным степям с разнородным мезоксерофильным разнотравьем. Умеренно-континентальный, степной Азово-Донской климат с резкими колебаниями температуры воздуха по временам года оказывает большое влияние на погодные условия в городе — сухое жаркое лето малоснежная нехолодная зима. Среднегодовая температура колеблется от + 7,4 до + 23,1</w:t>
      </w:r>
      <w:r>
        <w:rPr>
          <w:color w:val="00000A"/>
          <w:vertAlign w:val="superscript"/>
        </w:rPr>
        <w:t>o</w:t>
      </w:r>
      <w:r>
        <w:rPr>
          <w:color w:val="00000A"/>
        </w:rPr>
        <w:t>С. Самая высокая среднемесячная температура - в июле +22, +24</w:t>
      </w:r>
      <w:r>
        <w:rPr>
          <w:color w:val="00000A"/>
          <w:vertAlign w:val="superscript"/>
        </w:rPr>
        <w:t>o</w:t>
      </w:r>
      <w:r>
        <w:rPr>
          <w:color w:val="00000A"/>
        </w:rPr>
        <w:t>С. Самый холодный месяц – январь со среднемесячной температурой – 7, - 8</w:t>
      </w:r>
      <w:r>
        <w:rPr>
          <w:color w:val="00000A"/>
          <w:vertAlign w:val="superscript"/>
        </w:rPr>
        <w:t>o</w:t>
      </w:r>
      <w:r>
        <w:rPr>
          <w:color w:val="00000A"/>
        </w:rPr>
        <w:t>С. Среднемесячное количество осадков за холодный период года (ноябрь – март) равен 60 мм, за теплый (апрель – октябрь) около 47 мм при среднегодовом количестве 616 мм. Господствующими ветрами в районе являются восточные, с преобладанием их зимой (34% от общего числа наблюдений при 7% штилей) и с преобладанием летом западных (23% при 9% штилей). Наибольшая средняя скорость ветра отмечается в феврале и составляет 6,1 м/сек, наименьшая – в июне, июле, августе и сентябре – 3,5 м/сек, при среднегодовой – 4,8 м/сек.</w:t>
      </w:r>
    </w:p>
    <w:p>
      <w:pPr>
        <w:pStyle w:val="Normal"/>
        <w:shd w:val="clear" w:color="auto" w:fill="FFFFFF"/>
        <w:spacing w:lineRule="auto" w:line="360" w:before="10" w:after="0"/>
        <w:ind w:right="76" w:hanging="0"/>
        <w:jc w:val="both"/>
        <w:rPr>
          <w:color w:val="00000A"/>
        </w:rPr>
      </w:pPr>
      <w:r>
        <w:rPr>
          <w:color w:val="00000A"/>
        </w:rPr>
        <w:t>По территории города проходят: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- железная дорога, соединяющая город с железнодорожной магистралью «Ростов-Москва»;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>- автомобильная дорога федерального значения А-270 (М 19) «Автомобильная дорога М-4 «Дон» - Новошахтинск – граница с Украиной».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  <w:t xml:space="preserve">Проходя с юго-запада на северо-восток железная дорога частично разрезает территорию города на две части, что осложняет нормальную организацию транспортных связей между северо-западным и юго-восточным планировочными районами населенного пункта. </w:t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hd w:val="clear" w:color="auto" w:fill="FFFFFF"/>
        <w:spacing w:lineRule="auto" w:line="360" w:before="10" w:after="0"/>
        <w:ind w:right="76" w:firstLine="709"/>
        <w:jc w:val="both"/>
        <w:rPr>
          <w:color w:val="00000A"/>
        </w:rPr>
      </w:pPr>
      <w:r>
        <w:rPr>
          <w:color w:val="00000A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29" w:name="_Toc5007032"/>
      <w:bookmarkEnd w:id="29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2.2 Социально-экономическая характеристика, характеристика градостроительной деятельности на территории города, включая деятельность в сфере транспорта, оценку транспортного спроса</w:t>
      </w:r>
    </w:p>
    <w:p>
      <w:pPr>
        <w:pStyle w:val="Normal"/>
        <w:jc w:val="both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ListParagraph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276" w:before="0" w:after="120"/>
        <w:contextualSpacing/>
        <w:jc w:val="both"/>
        <w:outlineLvl w:val="0"/>
        <w:rPr>
          <w:rFonts w:ascii="Calibri" w:hAnsi="Calibri" w:eastAsia="Calibri"/>
          <w:color w:val="00000A"/>
          <w:sz w:val="22"/>
          <w:szCs w:val="22"/>
          <w:lang w:eastAsia="en-US"/>
        </w:rPr>
      </w:pPr>
      <w:bookmarkStart w:id="30" w:name="_Toc5007033"/>
      <w:bookmarkStart w:id="31" w:name="_Toc443571208"/>
      <w:bookmarkEnd w:id="30"/>
      <w:bookmarkEnd w:id="31"/>
      <w:r>
        <w:rPr>
          <w:rFonts w:cs="Arial"/>
          <w:b/>
          <w:bCs/>
          <w:color w:val="00000A"/>
        </w:rPr>
        <w:t>Население</w:t>
      </w:r>
    </w:p>
    <w:p>
      <w:pPr>
        <w:pStyle w:val="Normal"/>
        <w:spacing w:lineRule="auto" w:line="360" w:before="0" w:after="20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Численность населения муниципального образования «Город Новошахтинск» согласно фактическим данным на 2017 год составила </w:t>
      </w:r>
      <w:r>
        <w:rPr>
          <w:rFonts w:eastAsia="Calibri"/>
          <w:color w:val="00000A"/>
          <w:shd w:fill="FFFFFF" w:val="clear"/>
          <w:lang w:eastAsia="en-US"/>
        </w:rPr>
        <w:t>109020</w:t>
      </w:r>
      <w:r>
        <w:rPr>
          <w:rFonts w:eastAsia="Calibri"/>
          <w:color w:val="00000A"/>
          <w:lang w:eastAsia="en-US"/>
        </w:rPr>
        <w:t xml:space="preserve"> человека (таблица 2.2.1.). </w:t>
      </w:r>
    </w:p>
    <w:p>
      <w:pPr>
        <w:pStyle w:val="Normal"/>
        <w:spacing w:lineRule="auto" w:line="360" w:before="0" w:after="20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Население муниципального образования «Город Новошахтинск» в период 2005-2017 гг. имеет тенденцию к уменьшению, которая обусловлена в большей степени процессами естественной убыли населения.</w:t>
      </w:r>
    </w:p>
    <w:p>
      <w:pPr>
        <w:pStyle w:val="Normal"/>
        <w:spacing w:lineRule="auto" w:line="360" w:before="0" w:after="200"/>
        <w:ind w:firstLine="709"/>
        <w:jc w:val="center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Таблица 2.2.1. Численность населения муниципального образования «Город Новошахтинск», чел.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51"/>
        <w:gridCol w:w="4167"/>
        <w:gridCol w:w="1131"/>
        <w:gridCol w:w="1086"/>
        <w:gridCol w:w="2319"/>
      </w:tblGrid>
      <w:tr>
        <w:trPr>
          <w:trHeight w:val="20" w:hRule="atLeast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№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Показатели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2005 год (факт)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2017 год (факт)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A"/>
              </w:rPr>
            </w:pPr>
            <w:r>
              <w:rPr>
                <w:b/>
                <w:bCs/>
                <w:color w:val="00000A"/>
              </w:rPr>
              <w:t>Убыль за 2005-2017 гг.,</w:t>
            </w:r>
          </w:p>
        </w:tc>
      </w:tr>
      <w:tr>
        <w:trPr>
          <w:trHeight w:val="20" w:hRule="atLeast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Общая численность населения муниципального образования «Город Новошахтинск»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116200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109020</w:t>
            </w:r>
          </w:p>
        </w:tc>
        <w:tc>
          <w:tcPr>
            <w:tcW w:w="2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7180</w:t>
            </w:r>
          </w:p>
        </w:tc>
      </w:tr>
    </w:tbl>
    <w:p>
      <w:pPr>
        <w:pStyle w:val="Normal"/>
        <w:spacing w:lineRule="auto" w:line="276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</w:r>
    </w:p>
    <w:p>
      <w:pPr>
        <w:pStyle w:val="ListParagraph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276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32" w:name="_Toc5007034"/>
      <w:bookmarkStart w:id="33" w:name="_Toc443571209"/>
      <w:bookmarkEnd w:id="32"/>
      <w:bookmarkEnd w:id="33"/>
      <w:r>
        <w:rPr>
          <w:rFonts w:cs="Arial"/>
          <w:b/>
          <w:bCs/>
          <w:color w:val="00000A"/>
        </w:rPr>
        <w:t>Производство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Крупнейшими предприятиями Новошахтинска является «Глория-Джинс» и Новошахтинский завод нефтепродуктов.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В настоящее время почти в каждом городе России есть фирменные магазины сети джинсовой и трикотажной одежды, обуви и аксессуаров «Глория-Джинс», в десятке городов размещено производство. А первый завод в далеком 1988 году был открыт именно в Новошахтинске. Предприятие здесь работает до сих пор, на нем отмечена высокая текучка кадров.</w:t>
      </w:r>
    </w:p>
    <w:p>
      <w:pPr>
        <w:pStyle w:val="Normal"/>
        <w:spacing w:lineRule="auto" w:line="360"/>
        <w:ind w:firstLine="709"/>
        <w:jc w:val="both"/>
        <w:rPr>
          <w:color w:val="00000A"/>
        </w:rPr>
      </w:pPr>
      <w:r>
        <w:rPr>
          <w:rFonts w:eastAsia="Calibri"/>
          <w:color w:val="00000A"/>
          <w:shd w:fill="FFFFFF" w:val="clear"/>
          <w:lang w:eastAsia="en-US"/>
        </w:rPr>
        <w:t xml:space="preserve">Новошахтинский завод нефтепродуктов является одним из молодых промышленных предприятий города. </w:t>
      </w:r>
      <w:r>
        <w:rPr>
          <w:rFonts w:eastAsia="Calibri"/>
          <w:color w:val="00000A"/>
          <w:lang w:eastAsia="en-US"/>
        </w:rPr>
        <w:t xml:space="preserve">Он располагается на 300 ГА площади, давая работу более 1500 человек, производя дизельное топливо и мазут высокого качества. Открыт он был </w:t>
      </w:r>
      <w:r>
        <w:rPr>
          <w:rFonts w:eastAsia="Calibri"/>
          <w:color w:val="00000A"/>
          <w:shd w:fill="FFFFFF" w:val="clear"/>
          <w:lang w:eastAsia="en-US"/>
        </w:rPr>
        <w:t xml:space="preserve">девять лет </w:t>
      </w:r>
      <w:r>
        <w:rPr>
          <w:rFonts w:eastAsia="Calibri"/>
          <w:color w:val="00000A"/>
          <w:lang w:eastAsia="en-US"/>
        </w:rPr>
        <w:t>назад, поэтому туда постоянно требуются рабочие и инженеры. Оплата труда рабочих очень высокая (по отношению к средней в этом регионе), но для ее получения нужно иметь достаточно высокую квалификацию.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34" w:name="_Toc5007035"/>
      <w:bookmarkStart w:id="35" w:name="_Toc443571210"/>
      <w:bookmarkEnd w:id="34"/>
      <w:bookmarkEnd w:id="35"/>
      <w:r>
        <w:rPr>
          <w:rFonts w:cs="Arial"/>
          <w:b/>
          <w:bCs/>
          <w:color w:val="00000A"/>
        </w:rPr>
        <w:t>Малое и среднее предпринимательство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Современную экономику Новошахтинска нельзя себе представить  без малого и среднего бизнеса. Число субъектов малого предпринимательства ежегодно растет практически во всех отраслях экономики. В городе функционируют несколько промышленных предприятий:</w:t>
      </w:r>
    </w:p>
    <w:p>
      <w:pPr>
        <w:pStyle w:val="Normal"/>
        <w:spacing w:lineRule="auto" w:line="360"/>
        <w:ind w:firstLine="709"/>
        <w:jc w:val="both"/>
        <w:rPr>
          <w:color w:val="00000A"/>
        </w:rPr>
      </w:pPr>
      <w:r>
        <w:rPr>
          <w:rFonts w:eastAsia="Calibri"/>
          <w:color w:val="00000A"/>
          <w:lang w:eastAsia="en-US"/>
        </w:rPr>
        <w:t>ООО «ЭМС», производство мебели для школьных и дошкольных учреждений, общежитий, выполнение металлоконструкций.</w:t>
      </w:r>
    </w:p>
    <w:p>
      <w:pPr>
        <w:pStyle w:val="Normal"/>
        <w:spacing w:lineRule="auto" w:line="360"/>
        <w:ind w:firstLine="709"/>
        <w:jc w:val="both"/>
        <w:rPr>
          <w:color w:val="00000A"/>
        </w:rPr>
      </w:pPr>
      <w:r>
        <w:rPr>
          <w:rFonts w:eastAsia="Calibri"/>
          <w:color w:val="00000A"/>
          <w:lang w:eastAsia="en-US"/>
        </w:rPr>
        <w:t>ОАО «Ю-Мет», предприятие, основанное в 1999 году, занимается выпуском строительных металлоконструкций. Фирме требуются высококвалифицированные кадры рабочих специальностей.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shd w:fill="FFFFFF" w:val="clear"/>
          <w:lang w:eastAsia="en-US"/>
        </w:rPr>
        <w:t>АО «Рыбокомбинат Донской» - основным видом деятельности является «Переработка и консервирование рыбы, ракообразных и моллюсков».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36" w:name="_Toc5007036"/>
      <w:bookmarkStart w:id="37" w:name="_Toc443571211"/>
      <w:bookmarkStart w:id="38" w:name="_Toc506181033"/>
      <w:bookmarkStart w:id="39" w:name="_Toc443571212"/>
      <w:bookmarkEnd w:id="36"/>
      <w:bookmarkEnd w:id="37"/>
      <w:bookmarkEnd w:id="38"/>
      <w:bookmarkEnd w:id="39"/>
      <w:r>
        <w:rPr>
          <w:rFonts w:cs="Arial"/>
          <w:b/>
          <w:bCs/>
          <w:color w:val="00000A"/>
        </w:rPr>
        <w:t>Финансы</w:t>
      </w:r>
    </w:p>
    <w:p>
      <w:pPr>
        <w:pStyle w:val="Normal"/>
        <w:spacing w:lineRule="auto" w:line="360" w:before="0" w:after="20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Бюджет муниципального образования «Город Новошахтинск» формируется большей частью за счет межбюджетных трансфертов (дотаций, субсидий, иных межбюджетных трансфертов) из бюджета Ростовской области.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40" w:name="_Toc5007037"/>
      <w:bookmarkStart w:id="41" w:name="_Toc443571213"/>
      <w:bookmarkEnd w:id="40"/>
      <w:bookmarkEnd w:id="41"/>
      <w:r>
        <w:rPr>
          <w:rFonts w:cs="Arial"/>
          <w:b/>
          <w:bCs/>
          <w:color w:val="00000A"/>
        </w:rPr>
        <w:t>Социальная сфера</w:t>
      </w:r>
    </w:p>
    <w:p>
      <w:pPr>
        <w:pStyle w:val="Normal"/>
        <w:spacing w:lineRule="auto" w:line="360" w:before="0" w:after="20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В 2015 году среднесписочная численность занятых в экономике составила 70,067 тыс. человек. По состоянию на 01 января 2015 года, численность безработных граждан, составила 32034 человек, численность пенсионеров составила 3175 человек. 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20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42" w:name="_Toc5007038"/>
      <w:bookmarkStart w:id="43" w:name="_Toc443571214"/>
      <w:bookmarkEnd w:id="42"/>
      <w:bookmarkEnd w:id="43"/>
      <w:r>
        <w:rPr>
          <w:rFonts w:cs="Arial"/>
          <w:b/>
          <w:bCs/>
          <w:color w:val="00000A"/>
        </w:rPr>
        <w:t>Здравоохранение</w:t>
      </w:r>
    </w:p>
    <w:p>
      <w:pPr>
        <w:pStyle w:val="Normal"/>
        <w:spacing w:lineRule="auto" w:line="360" w:before="0" w:after="0"/>
        <w:ind w:firstLine="709"/>
        <w:contextualSpacing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В микрорайонах города и поселках действуют медицинские кабинеты. Стационарное и более квалифицированное лечение население поселения осуществляется в городской больнице и поликлинике.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Стационарную и амбулаторно-поликлиническую помощь населению г. Новошахтинска оказывают муниципальные и государственные учреждения здравоохранения. Муниципальные бюджетные учреждения здравоохранения: МБУЗ «Центральная городская больница», МБУЗ «Детская городская больница», МБУЗ «Стоматологическая поликлиника». Государственные лечебные учреждения областного подчинения: НФ ГКУЗ РО «Противотуберкулезный клинический диспансер», НФ ГБУ «Кожно-венерологический диспансер», Новошахтинский филиал ГБУ «Психоневрологический диспансер», ГБУ РО «Специализированная больница восстановительного лечения №2».</w:t>
      </w:r>
    </w:p>
    <w:p>
      <w:pPr>
        <w:pStyle w:val="Normal"/>
        <w:spacing w:lineRule="auto" w:line="360" w:before="0" w:after="20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Амбулаторное обслуживание населения осуществляется в 7 амбулаторно-поликлинических учреждениях. Общая мощность поликлиник с 2009 года сократилась на 267 посещений в смену и составила 2111, в том числе 396 посещений в смену - в детские поликлиники. С 2009 года по сравнению с двумя предыдущими годами наблюдается снижение числа посещений на одного жителя: в 2009 г. данный показатель составил 6,1, в 2010 г. – 5,6, в 2011 году – 4,7. Данный показатель ниже среднего по Ростовской области. После закрытия угольных предприятий большая часть трудоспособного населения работает в других городах России, из-за чего снизилась обращаемость в поликлиники этой группы населения.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44" w:name="_Toc5007039"/>
      <w:bookmarkStart w:id="45" w:name="_Toc443571215"/>
      <w:bookmarkEnd w:id="44"/>
      <w:bookmarkEnd w:id="45"/>
      <w:r>
        <w:rPr>
          <w:rFonts w:cs="Arial"/>
          <w:b/>
          <w:bCs/>
          <w:color w:val="00000A"/>
        </w:rPr>
        <w:t>Образование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Важнейшим показателем, характеризующим качество жизни и уровень развития человеческого потенциала, является степень образованности населения и доступность образовательных услуг.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В городе функционируют 30 детских садов, 19 школ, 3 спортивные школы, несколько развивающих центров, художественная и музыкальная школы. В городе располагается филиалы Южного Федерального и Южно-Российского Технического университетов.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Наблюдается значительная переуплотненность детских садов в большинстве микрорайонов города. В 2009 г. охват детей дошкольным образованием составлял 49%, в 2011 г. - 51,1% от общей численности дошкольников в городе, что ниже среднероссийского и областного уровня, а также аналогичного показателя в таких городах-конкурентах как Ростов-на-Дону и Новочеркасск. Удовлетворенность населения дошкольным образование находится практически на уровне среднеобластного. В 2011 г. этот показатель составил 76% (в 2010 г. - 74%). Несмотря на это отмечается рост очередности в дошкольные образовательные учреждения. В 2009 г. очередность составляла более 900 человек, в 2011 г. составила 998 человек (в 2010 г. — 976).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46" w:name="_Toc5007040"/>
      <w:bookmarkStart w:id="47" w:name="_Toc443571216"/>
      <w:bookmarkEnd w:id="46"/>
      <w:bookmarkEnd w:id="47"/>
      <w:r>
        <w:rPr>
          <w:rFonts w:cs="Arial"/>
          <w:b/>
          <w:bCs/>
          <w:color w:val="00000A"/>
        </w:rPr>
        <w:t>Культура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Из учреждений культуры и искусства в городе действуют: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дополнительного образования «Детская музыкальная школа»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дополнительного образования «Детская школа искусств»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- </w:t>
      </w:r>
      <w:r>
        <w:rPr>
          <w:color w:val="00000A"/>
        </w:rPr>
        <w:t>м</w:t>
      </w:r>
      <w:r>
        <w:rPr>
          <w:rFonts w:eastAsia="Calibri"/>
          <w:color w:val="00000A"/>
          <w:lang w:eastAsia="en-US"/>
        </w:rPr>
        <w:t>униципальное бюджетное учреждение дополнительного образования «Детская художественная школа имени народного художника СССР Николая Васильевича Овечкина»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культуры «Городской Дом культуры и клубы»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культуры «Новошахтинский историко-краеведческий музей»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культуры «Централизованная библиотечная система»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культуры «Новошахтинский драматический театр»;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культуры «Городской парк культуры и отдыха» города Новошахтинска;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- муниципальное бюджетное учреждение «ТелеРадиоКомпания «Несветай» города Новошахтинска.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48" w:name="_Toc5007041"/>
      <w:bookmarkStart w:id="49" w:name="_Toc443571217"/>
      <w:bookmarkEnd w:id="48"/>
      <w:bookmarkEnd w:id="49"/>
      <w:r>
        <w:rPr>
          <w:rFonts w:cs="Arial"/>
          <w:b/>
          <w:bCs/>
          <w:color w:val="00000A"/>
        </w:rPr>
        <w:t>Физическая культура и спорт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Учреждения физической культуры и спорта муниципального образования «Город Новошахтинск» представлены: МБУ «Стадион Западный» города Новошахтинска.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 xml:space="preserve">В настоящее время в городе развивается 23 вида спорта: легкая атлетика, футбол, мини-футбол, баскетбол, стритбол, волейбол, плавание, настольный теннис, художественная гимнастика, пауэрлифтинг, кикбоксинг, бокс, каратэ, тхэквондо, спортивное ориентирование, спортивные танцы, спортивный туризм, велоспорт, шахматы, шашки и др. </w:t>
      </w:r>
    </w:p>
    <w:p>
      <w:pPr>
        <w:pStyle w:val="Normal"/>
        <w:spacing w:lineRule="auto" w:line="360"/>
        <w:ind w:firstLine="709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Основными – опорными видами спорта в городе традиционно являются вольная борьба, волейбол, бокс, художественная гимнастика, спортивное ориентирование, настольный теннис и футбол.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50" w:name="_Toc5007042"/>
      <w:bookmarkStart w:id="51" w:name="_Toc443571218"/>
      <w:bookmarkEnd w:id="50"/>
      <w:bookmarkEnd w:id="51"/>
      <w:r>
        <w:rPr>
          <w:rFonts w:cs="Arial"/>
          <w:b/>
          <w:bCs/>
          <w:color w:val="00000A"/>
        </w:rPr>
        <w:t>Сведения о существующей градостроительной деятельности на территории муниципального образования «Город Новошахтинск»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Согласно разработанной Администрацией города программой строительства в 2017 году планируется ввести в эксплуатацию жилья общей площадью 11,2 тысяч кв. метров.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По состоянию на 01.07.2017 построено и введено в эксплуатацию 4 многоквартирных жилых дома, с учётом индивидуального строительства 28 жилых домов и реконструировано 49 жилых дома общей площадью 8,49 тыс. кв. м. Программа выполнена на 75,8%.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На сегодняшний день строительство продолжается на 10 площадках, в том числе: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«ОКС» г. Новошахтинска - строительство многоквартирных жилых домов в квартале №2 (ул. Харьковская – 1-й и 2- й этап);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«ЭМС» - строительство многоквартирного жилого дома по ул. Ленинградская,17 корпус 1;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«ЭМС» - строительство многоквартирного жилого дома по ул. Харьковская,62 д;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«Строитель» - строительство 3- этажного жилого дома по ул. Советской Конституции,16;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«ОКС» г. Новошахтинска - строительство трехэтажных жилых домов по ул. Нахимова;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«Компания Квант» - строительство 3-этажного жилого дома по ул. Харьковская,62- Г;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«Высота строительство 3 этажного жилого дома по ул. Молодогвардейцев, 24 В;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«Высота строительство 2 этажного жилого дома по ул. Прохладная,51,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«ОКС» г. Новошахтинска - строительство одноэтажных жилых домов по ул. Разина, 14, 14-а, 18;</w:t>
      </w:r>
    </w:p>
    <w:p>
      <w:pPr>
        <w:pStyle w:val="NoSpacing"/>
        <w:spacing w:lineRule="auto" w:line="360"/>
        <w:ind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- ООО «Высота» - строительство 2 квартирных жилых домов по ул. Лесная, 89,91,93,95, ул. Прохладная, 80,82,84,86;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  <w:lang w:eastAsia="ar-SA"/>
        </w:rPr>
        <w:t>- ООО «Высота» - строительство 6 квартирного жилого дома  по ул. Прохладная, 66</w:t>
      </w:r>
    </w:p>
    <w:p>
      <w:pPr>
        <w:pStyle w:val="Normal"/>
        <w:numPr>
          <w:ilvl w:val="2"/>
          <w:numId w:val="4"/>
        </w:numPr>
        <w:tabs>
          <w:tab w:val="left" w:pos="284" w:leader="none"/>
          <w:tab w:val="left" w:pos="567" w:leader="none"/>
        </w:tabs>
        <w:spacing w:lineRule="auto" w:line="360" w:before="0" w:after="120"/>
        <w:contextualSpacing/>
        <w:jc w:val="both"/>
        <w:outlineLvl w:val="0"/>
        <w:rPr>
          <w:rFonts w:cs="Arial"/>
          <w:b/>
          <w:b/>
          <w:bCs/>
          <w:color w:val="00000A"/>
        </w:rPr>
      </w:pPr>
      <w:bookmarkStart w:id="52" w:name="_Toc5007043"/>
      <w:bookmarkStart w:id="53" w:name="_Toc44357121882"/>
      <w:bookmarkEnd w:id="52"/>
      <w:bookmarkEnd w:id="53"/>
      <w:r>
        <w:rPr>
          <w:rFonts w:cs="Arial"/>
          <w:b/>
          <w:bCs/>
          <w:color w:val="00000A"/>
        </w:rPr>
        <w:t>Транспортная инфраструктура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В настоящее время транспортные потребности жителей и организаций на территории муниципального образования «Город Новошахтинск» реализуются средствами автомобильных дорог.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муниципального образования «Город Новошахтинск».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В основе оценки транспортного спроса на объекты тяготения лежат потребности населения в передвижении.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Можно выделить основные группы объектов тяготения: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- Объекты социальной сферы;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- Объекты культурной и спортивной сферы;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- Узловые объекты транспортной инфраструктуры;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- Объект дошкольного и школьного образования;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- Объекты трудовой занятости населения.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Отдельно можно выделить потребность в межселенных и межрегиональных перемещениях в рамках сезонной, маятниковой и эпизодической миграции.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Учитывая компактность территории поселения, потребность населения во внутригородских перемещениях реализуется с использованием общественного, личного автотранспорта либо в пешем порядке. Межселенные перемещения осуществляются с использованием маршрутного транспорта, такси, межрегиональные перемещения, на более удаленные расстояния, осуществляются автомобильным транспортом. Доставка к объектам трудовой занятости населения за пределы города, осуществляется преимущественно автотранспортом предприятий.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54" w:name="_Toc5007044"/>
      <w:bookmarkEnd w:id="54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2.3 Характеристика функционирования и показатели работы транспортной инфраструктуры по видам транспорта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Spacing"/>
        <w:spacing w:lineRule="auto" w:line="360"/>
        <w:ind w:firstLine="567"/>
        <w:jc w:val="both"/>
        <w:rPr>
          <w:i/>
          <w:i/>
          <w:color w:val="00000A"/>
          <w:u w:val="single"/>
        </w:rPr>
      </w:pPr>
      <w:r>
        <w:rPr>
          <w:i/>
          <w:color w:val="00000A"/>
          <w:u w:val="single"/>
        </w:rPr>
        <w:t>Автомобильный транспорт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По территории муниципального образования «Город Новошахтинск» проходит автомобильная дорога федерального значения А-270 (М 19) «Автомобильная дорога М-4 «Дон» - Новошахтинск – граница с Украиной». Проходя по территории города, данная автодорога усугубляет состояние разобщённости северо-западного и юго-восточного планировочных районов. Поселки Красный, Самбек, Соколово-Кундрюченский, Несветаевский связаны с центром автодорогами местного значения.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На балансе муниципального образования «Город Новошахтинск» находится 367,8 км автомобильных дорог, в том числе: с асфальтобетонным покрытием – 173,8 км, щебеночно-тырсовым – 95,1 км, грунтовым – 98,9 км. Доля протяженности дорог, не отвечающих нормативным требованиям, в общей протяженности дорог к 2009 г. снизилась до 87,7% против 98% в 2006 г. Снижение доли протяженности автомобильных дорог общего пользования местного значения, не отвечающих нормативным требованиям, связано с проведением ежегодного ремонта автомобильных дорог.  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В городе действуют 23 городских маршрута, 9 пригородных и 2 междугородных маршрута, по которым осуществляется перевозка пассажиров как на коммерческой, так и льготной основах.</w:t>
      </w:r>
      <w:r>
        <w:rPr>
          <w:color w:val="00000A"/>
          <w:shd w:fill="FFFFFF" w:val="clear"/>
        </w:rPr>
        <w:t xml:space="preserve"> Общее количество остановок на маршрутах городского общественного транспорта – 192 шт.</w:t>
      </w:r>
      <w:r>
        <w:rPr>
          <w:color w:val="00000A"/>
        </w:rPr>
        <w:t xml:space="preserve"> Автобусным сообщением охвачены все поселки города и близлежащие населенные пункты, однако сеть остановок и маршрутов недостаточно развита, в спальных районах расстояние от дома до ближайшей остановки может составлять более километра, а автобусные перевозки прекращаются в 19.00 ч.</w:t>
      </w:r>
    </w:p>
    <w:p>
      <w:pPr>
        <w:pStyle w:val="NoSpacing"/>
        <w:spacing w:lineRule="auto" w:line="360"/>
        <w:ind w:firstLine="567"/>
        <w:jc w:val="both"/>
        <w:rPr>
          <w:i/>
          <w:i/>
          <w:color w:val="00000A"/>
          <w:u w:val="single"/>
        </w:rPr>
      </w:pPr>
      <w:r>
        <w:rPr>
          <w:i/>
          <w:color w:val="00000A"/>
          <w:u w:val="single"/>
        </w:rPr>
        <w:t xml:space="preserve">Железнодорожный транспорт 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По территории муниципального образования «Город Новошахтинск» проходит железная дорога, соединяющая город с железнодорожной магистралью «Ростов-Москва».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Проходя с юго-запада на северо-восток железная дорога частично разрезает город на две части, что осложняет нормальную организацию транспортных связей между северо-западным и юго-восточным планировочными районами населенного пункта.</w:t>
      </w:r>
    </w:p>
    <w:p>
      <w:pPr>
        <w:pStyle w:val="NoSpacing"/>
        <w:spacing w:lineRule="auto" w:line="360"/>
        <w:ind w:firstLine="567"/>
        <w:jc w:val="both"/>
        <w:rPr>
          <w:i/>
          <w:i/>
          <w:color w:val="00000A"/>
          <w:u w:val="single"/>
        </w:rPr>
      </w:pPr>
      <w:r>
        <w:rPr>
          <w:i/>
          <w:color w:val="00000A"/>
          <w:u w:val="single"/>
        </w:rPr>
        <w:t>Улично-дорожная сеть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Существующая улично-дорожная сеть муниципального образования «Город Новошахтинск» членит селитебную территорию на ряд мелких кварталов и имеет преимущественно прямоугольную структуру в центральной части юго-восточного планировочного района, обретая хаотичность в юго-западной части указанного района. Улично-дорожная сеть северо-западного планировочного района имеет сравнительно большую диспропорциональность: в южной части района кварталы слишком узки и вытянуты в меридиональном направлении, а в северной – кварталы мелкие, улицы в жилой застройке ветвятся и образуют множество тупиков.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Главными проблемами сложившейся транспортной сети являются следующие: 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1.</w:t>
        <w:tab/>
        <w:t>пересечение населённого пункта дорогой федерального значения;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2.</w:t>
        <w:tab/>
        <w:t>отсутствие выраженной объездной дороги, представленной в настоящее время совокупностью извилистых, зачастую лишенных покрытия проездов;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3.</w:t>
        <w:tab/>
        <w:t>недостаточное количество путепроводов через железную дорогу;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4.</w:t>
        <w:tab/>
        <w:t>фрагментарная хаотичность улично-дорожной сети;</w:t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5.</w:t>
        <w:tab/>
        <w:t>несоответствие технических характеристик большого количества улиц в жилой застройке их назначению, зачастую выражающееся в отсутствии твердого покрытия.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55" w:name="_Toc5007045"/>
      <w:bookmarkEnd w:id="55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2.4 Характеристика сети дорог города, параметры дорожного движения 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потери), оценка качества содержания дорог</w:t>
      </w:r>
    </w:p>
    <w:p>
      <w:pPr>
        <w:pStyle w:val="Normal"/>
        <w:jc w:val="right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Normal"/>
        <w:jc w:val="right"/>
        <w:rPr>
          <w:color w:val="00000A"/>
          <w:lang w:bidi="ru-RU"/>
        </w:rPr>
      </w:pPr>
      <w:r>
        <w:rPr>
          <w:color w:val="00000A"/>
          <w:lang w:bidi="ru-RU"/>
        </w:rPr>
        <w:t>Таблица 2.4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2281"/>
        <w:gridCol w:w="3433"/>
        <w:gridCol w:w="1216"/>
        <w:gridCol w:w="2423"/>
      </w:tblGrid>
      <w:tr>
        <w:trPr/>
        <w:tc>
          <w:tcPr>
            <w:tcW w:w="2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2"/>
              <w:spacing w:lineRule="auto" w:line="276"/>
              <w:ind w:firstLine="567"/>
              <w:rPr>
                <w:b w:val="false"/>
                <w:b w:val="false"/>
                <w:color w:val="00000A"/>
              </w:rPr>
            </w:pPr>
            <w:r>
              <w:rPr>
                <w:b w:val="false"/>
                <w:color w:val="00000A"/>
              </w:rPr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2"/>
              <w:spacing w:lineRule="auto" w:line="276"/>
              <w:jc w:val="both"/>
              <w:rPr>
                <w:b w:val="false"/>
                <w:b w:val="false"/>
                <w:color w:val="00000A"/>
              </w:rPr>
            </w:pPr>
            <w:r>
              <w:rPr>
                <w:b w:val="false"/>
                <w:color w:val="00000A"/>
              </w:rPr>
              <w:t>Показатели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2"/>
              <w:spacing w:lineRule="auto" w:line="276"/>
              <w:jc w:val="both"/>
              <w:rPr>
                <w:b w:val="false"/>
                <w:b w:val="false"/>
                <w:color w:val="00000A"/>
              </w:rPr>
            </w:pPr>
            <w:r>
              <w:rPr>
                <w:b w:val="false"/>
                <w:color w:val="00000A"/>
              </w:rPr>
              <w:t>Единица измерения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2"/>
              <w:spacing w:lineRule="auto" w:line="276"/>
              <w:jc w:val="both"/>
              <w:rPr>
                <w:b w:val="false"/>
                <w:b w:val="false"/>
                <w:color w:val="00000A"/>
              </w:rPr>
            </w:pPr>
            <w:r>
              <w:rPr>
                <w:b w:val="false"/>
                <w:color w:val="00000A"/>
              </w:rPr>
              <w:t>Современное состояние на 2017 г.</w:t>
            </w:r>
          </w:p>
        </w:tc>
      </w:tr>
      <w:tr>
        <w:trPr/>
        <w:tc>
          <w:tcPr>
            <w:tcW w:w="22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3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«Город Новошахтинск»</w:t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3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Общая протяженность улично-дорожной сети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1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км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1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484,3</w:t>
            </w:r>
          </w:p>
        </w:tc>
      </w:tr>
      <w:tr>
        <w:trPr/>
        <w:tc>
          <w:tcPr>
            <w:tcW w:w="22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3"/>
              <w:spacing w:lineRule="auto" w:line="276"/>
              <w:ind w:firstLine="567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3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в том числе с усовершенствованным покрытием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1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км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1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340,8</w:t>
            </w:r>
          </w:p>
        </w:tc>
      </w:tr>
      <w:tr>
        <w:trPr/>
        <w:tc>
          <w:tcPr>
            <w:tcW w:w="228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3"/>
              <w:spacing w:lineRule="auto" w:line="276"/>
              <w:ind w:firstLine="567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3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из общей протяженности улиц и дорог улицы и дороги, не удовлетворяющие пропускной способности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1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%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-5" w:type="dxa"/>
            </w:tcMar>
          </w:tcPr>
          <w:p>
            <w:pPr>
              <w:pStyle w:val="Style31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40,06</w:t>
            </w:r>
          </w:p>
        </w:tc>
      </w:tr>
    </w:tbl>
    <w:p>
      <w:pPr>
        <w:pStyle w:val="NoSpacing"/>
        <w:spacing w:lineRule="auto" w:line="360"/>
        <w:ind w:firstLine="567"/>
        <w:jc w:val="right"/>
        <w:rPr>
          <w:color w:val="00000A"/>
        </w:rPr>
      </w:pPr>
      <w:r>
        <w:rPr>
          <w:color w:val="00000A"/>
        </w:rPr>
      </w:r>
    </w:p>
    <w:p>
      <w:pPr>
        <w:pStyle w:val="NoSpacing"/>
        <w:spacing w:lineRule="auto" w:line="360"/>
        <w:ind w:firstLine="567"/>
        <w:jc w:val="right"/>
        <w:rPr>
          <w:color w:val="00000A"/>
        </w:rPr>
      </w:pPr>
      <w:r>
        <w:rPr>
          <w:color w:val="00000A"/>
        </w:rPr>
      </w:r>
    </w:p>
    <w:p>
      <w:pPr>
        <w:pStyle w:val="NoSpacing"/>
        <w:spacing w:lineRule="auto" w:line="360"/>
        <w:ind w:firstLine="567"/>
        <w:jc w:val="right"/>
        <w:rPr>
          <w:color w:val="00000A"/>
        </w:rPr>
      </w:pPr>
      <w:r>
        <w:rPr>
          <w:color w:val="00000A"/>
        </w:rPr>
      </w:r>
    </w:p>
    <w:p>
      <w:pPr>
        <w:pStyle w:val="NoSpacing"/>
        <w:spacing w:lineRule="auto" w:line="360"/>
        <w:ind w:firstLine="567"/>
        <w:jc w:val="right"/>
        <w:rPr>
          <w:color w:val="00000A"/>
        </w:rPr>
      </w:pPr>
      <w:r>
        <w:rPr>
          <w:color w:val="00000A"/>
        </w:rPr>
        <w:t>Таблица 2.5</w:t>
      </w:r>
    </w:p>
    <w:tbl>
      <w:tblPr>
        <w:tblStyle w:val="aff3"/>
        <w:tblW w:w="5000" w:type="pct"/>
        <w:jc w:val="left"/>
        <w:tblInd w:w="-55" w:type="dxa"/>
        <w:tblCellMar>
          <w:top w:w="0" w:type="dxa"/>
          <w:left w:w="-5" w:type="dxa"/>
          <w:bottom w:w="0" w:type="dxa"/>
          <w:right w:w="28" w:type="dxa"/>
        </w:tblCellMar>
        <w:tblLook w:noVBand="1" w:val="04a0" w:noHBand="0" w:lastColumn="0" w:firstColumn="1" w:lastRow="0" w:firstRow="1"/>
      </w:tblPr>
      <w:tblGrid>
        <w:gridCol w:w="517"/>
        <w:gridCol w:w="5039"/>
        <w:gridCol w:w="1407"/>
        <w:gridCol w:w="1057"/>
        <w:gridCol w:w="1334"/>
      </w:tblGrid>
      <w:tr>
        <w:trPr>
          <w:trHeight w:val="882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 xml:space="preserve">№ </w:t>
            </w:r>
            <w:r>
              <w:rPr>
                <w:color w:val="00000A"/>
              </w:rPr>
              <w:t>пп</w:t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Полное наименование объекта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Тип объекта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Длина объекта, м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Средний грузопоток (т/час)</w:t>
            </w:r>
          </w:p>
        </w:tc>
      </w:tr>
      <w:tr>
        <w:trPr>
          <w:trHeight w:val="284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</w:rPr>
            </w:pPr>
            <w:r>
              <w:rPr>
                <w:color w:val="00000A"/>
              </w:rPr>
              <w:t>34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</w:rPr>
            </w:pPr>
            <w:r>
              <w:rPr>
                <w:color w:val="00000A"/>
              </w:rPr>
              <w:t>5</w:t>
            </w:r>
          </w:p>
        </w:tc>
      </w:tr>
      <w:tr>
        <w:trPr>
          <w:trHeight w:val="947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 через ж/д на Украину (от шахты Соколовская до трассы Новошахтинск-Майский)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43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711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 через реку Кундрючья (автомобильная дорога по ул. Курская)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50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568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 через реку Несветаевский (автомобильная дорога на ШУ "Несветаевское")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9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622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 через реку Кундрючья (автомобильная дорога по ул. Баженова)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20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589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 через реку Большой Несветай (автомобильная дорога по ул. Рыбалко)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</w:rPr>
            </w:pPr>
            <w:r>
              <w:rPr>
                <w:color w:val="00000A"/>
              </w:rPr>
              <w:t>22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854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 через балку Собачья (автомобильная дорога во 2-ое отделение ЗАО "Пригородное")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Мост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12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923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8-го Марта (Антиповский))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15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525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Баумана)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4,2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874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реку Малый Несветай (автомобильная дорога по ул. Минаева)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5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902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Мясницкая)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4,5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931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Придорожная)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4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973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Советской Конституции)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11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830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Школьная)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8,4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858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Джельмента (автомобильная дорога по ул. Красный Проспект)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3,5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987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</w:rPr>
            </w:pPr>
            <w:r>
              <w:rPr>
                <w:color w:val="00000A"/>
              </w:rPr>
              <w:t>Путепровод через реку Малый Несветай (автомобильная дорога по ул. Шоссейная)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</w:rPr>
            </w:pPr>
            <w:r>
              <w:rPr>
                <w:color w:val="00000A"/>
              </w:rPr>
              <w:t>23,5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310</w:t>
            </w:r>
          </w:p>
        </w:tc>
      </w:tr>
      <w:tr>
        <w:trPr>
          <w:trHeight w:val="573" w:hRule="atLeast"/>
        </w:trPr>
        <w:tc>
          <w:tcPr>
            <w:tcW w:w="51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numPr>
                <w:ilvl w:val="0"/>
                <w:numId w:val="9"/>
              </w:numPr>
              <w:spacing w:lineRule="auto" w:line="276"/>
              <w:ind w:left="0" w:hanging="0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5039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both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 через балку Цурюпа (автомобильная дорога по ул. Щербакова) в черте города.</w:t>
            </w:r>
          </w:p>
        </w:tc>
        <w:tc>
          <w:tcPr>
            <w:tcW w:w="140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Путепровод</w:t>
            </w:r>
          </w:p>
        </w:tc>
        <w:tc>
          <w:tcPr>
            <w:tcW w:w="1057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center"/>
              <w:rPr>
                <w:color w:val="00000A"/>
                <w:shd w:fill="FFFF00" w:val="clear"/>
              </w:rPr>
            </w:pPr>
            <w:r>
              <w:rPr>
                <w:color w:val="00000A"/>
              </w:rPr>
              <w:t>11</w:t>
            </w:r>
          </w:p>
        </w:tc>
        <w:tc>
          <w:tcPr>
            <w:tcW w:w="1334" w:type="dxa"/>
            <w:tcBorders/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ind w:firstLine="12"/>
              <w:jc w:val="center"/>
              <w:rPr>
                <w:color w:val="00000A"/>
              </w:rPr>
            </w:pPr>
            <w:r>
              <w:rPr>
                <w:color w:val="00000A"/>
              </w:rPr>
              <w:t>310</w:t>
            </w:r>
          </w:p>
        </w:tc>
      </w:tr>
    </w:tbl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</w:r>
    </w:p>
    <w:p>
      <w:pPr>
        <w:pStyle w:val="NoSpacing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Обслуживание дорог осуществляется подрядной организацией по муниципальному контракту на выполнение комплекса работ по содержанию муниципальных автомобильных дорог, тротуаров и дорожных сооружений на территории муниципального образования «Город Новошахтинск», заключаемому ежегодно. В состав работ входит: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дорожными сооружениями – элементами обустройства дорог; озеленению; организации и безопасности движения и прочие работы, в результате которых поддерживается транспортно-эксплуатационное состояние дорог, тротуаров и дорожных сооружений в соответствии с действующей нормативной документацией;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Борьба с зимней скользкостью с уборкой снежных валов с обочин;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Содержание автобусных остановок и прилегающей к остановкам территории;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Нанесение вновь и восстановление изношенной горизонтальной разметки;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Содержание в чистоте и порядке стоянок автомобилей (парковок);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Содержание перекрестков, пешеходных переходов, индикаторов пешеходных переходов, а также подъездных дорог к пожарным водоёмам и площадок перед ними.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Монтаж/демонтаж искусственных неровностей для принудительного снижения скорости по соответствующему распоряжению Заказчика;</w:t>
      </w:r>
    </w:p>
    <w:p>
      <w:pPr>
        <w:pStyle w:val="ListParagraph"/>
        <w:numPr>
          <w:ilvl w:val="0"/>
          <w:numId w:val="1"/>
        </w:numPr>
        <w:tabs>
          <w:tab w:val="left" w:pos="851" w:leader="none"/>
        </w:tabs>
        <w:spacing w:lineRule="auto" w:line="360"/>
        <w:ind w:left="0" w:firstLine="567"/>
        <w:jc w:val="both"/>
        <w:rPr>
          <w:color w:val="00000A"/>
        </w:rPr>
      </w:pPr>
      <w:r>
        <w:rPr>
          <w:color w:val="00000A"/>
        </w:rPr>
        <w:t>Работы по содержанию, монтажу (установке) и демонтажу дорожных знаков в соответствии со схемой установки дорожных знаков предоставленной Заказчиком.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color w:val="00000A"/>
        </w:rPr>
        <w:t xml:space="preserve">Проверка качества выполнения работ осуществляется по согласованному графику, с составлением </w:t>
      </w:r>
      <w:r>
        <w:rPr>
          <w:bCs/>
          <w:color w:val="00000A"/>
        </w:rPr>
        <w:t>итогового акта оценки качества содержания муниципальных автодорог в соответствии с утвержденными критериями.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56" w:name="_Toc5007046"/>
      <w:bookmarkEnd w:id="56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2.5 Анализ состава парка транспортных средств и уровня автомобилизации в муниципальном образовании «Город Новошахтинск», обеспеченность парковками (парковочными местами)</w:t>
      </w:r>
    </w:p>
    <w:p>
      <w:pPr>
        <w:pStyle w:val="Normal"/>
        <w:spacing w:lineRule="auto" w:line="360"/>
        <w:ind w:firstLine="567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Уровень автомобилизации на первую очередь и расчетный срок 350 – 400 машин на 1000 жителей (в соответствии с утвержденными нормативами РО).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Хранение автомашин в усадебной застройке осуществляется на приусадебных участках. В малоэтажной застройке предусматриваются отдельно стоящие гаражи и открытые стоянки с 90%-ой обеспеченностью машино-мест. Площадь земельных участков для открытых автостоянок принята из расчета 25 кв.м на одну машину.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Для общественных зданий расчет автостоянок осуществляется по следующим нормативам:</w:t>
      </w:r>
    </w:p>
    <w:p>
      <w:pPr>
        <w:pStyle w:val="ListParagraph"/>
        <w:numPr>
          <w:ilvl w:val="0"/>
          <w:numId w:val="8"/>
        </w:numPr>
        <w:spacing w:lineRule="auto" w:line="319"/>
        <w:ind w:left="0" w:firstLine="567"/>
        <w:jc w:val="both"/>
        <w:rPr>
          <w:color w:val="00000A"/>
        </w:rPr>
      </w:pPr>
      <w:r>
        <w:rPr>
          <w:color w:val="00000A"/>
        </w:rPr>
        <w:t>административно-общественные здания - 7машино-мести на 100 работающих;</w:t>
      </w:r>
    </w:p>
    <w:p>
      <w:pPr>
        <w:pStyle w:val="ListParagraph"/>
        <w:numPr>
          <w:ilvl w:val="0"/>
          <w:numId w:val="8"/>
        </w:numPr>
        <w:spacing w:lineRule="auto" w:line="319"/>
        <w:ind w:left="0" w:firstLine="567"/>
        <w:jc w:val="both"/>
        <w:rPr>
          <w:color w:val="00000A"/>
        </w:rPr>
      </w:pPr>
      <w:r>
        <w:rPr>
          <w:color w:val="00000A"/>
        </w:rPr>
        <w:t>поликлиники - 3 машино-мест на 100 посещений;</w:t>
      </w:r>
    </w:p>
    <w:p>
      <w:pPr>
        <w:pStyle w:val="ListParagraph"/>
        <w:numPr>
          <w:ilvl w:val="0"/>
          <w:numId w:val="8"/>
        </w:numPr>
        <w:spacing w:lineRule="auto" w:line="319"/>
        <w:ind w:left="0" w:firstLine="567"/>
        <w:jc w:val="both"/>
        <w:rPr>
          <w:color w:val="00000A"/>
        </w:rPr>
      </w:pPr>
      <w:r>
        <w:rPr>
          <w:color w:val="00000A"/>
        </w:rPr>
        <w:t>спортивные объекты - 5 машино-мест на 100 посетителей;</w:t>
      </w:r>
    </w:p>
    <w:p>
      <w:pPr>
        <w:pStyle w:val="ListParagraph"/>
        <w:numPr>
          <w:ilvl w:val="0"/>
          <w:numId w:val="8"/>
        </w:numPr>
        <w:spacing w:lineRule="auto" w:line="319"/>
        <w:ind w:left="0" w:firstLine="567"/>
        <w:jc w:val="both"/>
        <w:rPr>
          <w:color w:val="00000A"/>
        </w:rPr>
      </w:pPr>
      <w:r>
        <w:rPr>
          <w:color w:val="00000A"/>
        </w:rPr>
        <w:t>школы - 15 машино-мест на 100 работающих;</w:t>
      </w:r>
    </w:p>
    <w:p>
      <w:pPr>
        <w:pStyle w:val="ListParagraph"/>
        <w:numPr>
          <w:ilvl w:val="0"/>
          <w:numId w:val="8"/>
        </w:numPr>
        <w:spacing w:lineRule="auto" w:line="319"/>
        <w:ind w:left="0" w:firstLine="567"/>
        <w:jc w:val="both"/>
        <w:rPr>
          <w:color w:val="00000A"/>
        </w:rPr>
      </w:pPr>
      <w:r>
        <w:rPr>
          <w:color w:val="00000A"/>
        </w:rPr>
        <w:t>торговые центры - 7 машино-мест на 100 кв.м торговой площади;</w:t>
      </w:r>
    </w:p>
    <w:p>
      <w:pPr>
        <w:pStyle w:val="ListParagraph"/>
        <w:numPr>
          <w:ilvl w:val="0"/>
          <w:numId w:val="8"/>
        </w:numPr>
        <w:spacing w:lineRule="auto" w:line="319"/>
        <w:ind w:left="0" w:firstLine="567"/>
        <w:jc w:val="both"/>
        <w:rPr>
          <w:color w:val="00000A"/>
        </w:rPr>
      </w:pPr>
      <w:r>
        <w:rPr>
          <w:color w:val="00000A"/>
        </w:rPr>
        <w:t>рестораны и кофе - 10 машино-мест на 100 посадочных мест.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57" w:name="_Toc5007047"/>
      <w:bookmarkEnd w:id="57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2.6 Характеристика работы транспортных средств общего пользования, включая анализ пассажиропотока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Общественный транспорт в муниципальном образовании «Город Новошахтинск» представлен рейсовыми автобусами (27 шт) и автобусами малой вместимости (57 шт). 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Состояние парка автобусов крайне изношенное: средний возраст автобусов, работающих на маршрутах города, составляет </w:t>
      </w:r>
      <w:r>
        <w:rPr>
          <w:color w:val="00000A"/>
          <w:shd w:fill="FFFFFF" w:val="clear"/>
        </w:rPr>
        <w:t xml:space="preserve">13 лет, </w:t>
      </w:r>
      <w:r>
        <w:rPr>
          <w:color w:val="00000A"/>
        </w:rPr>
        <w:t xml:space="preserve">маршрутных такси – </w:t>
      </w:r>
      <w:r>
        <w:rPr>
          <w:color w:val="00000A"/>
          <w:shd w:fill="FFFFFF" w:val="clear"/>
        </w:rPr>
        <w:t>7 лет.</w:t>
      </w:r>
      <w:r>
        <w:rPr>
          <w:color w:val="00000A"/>
        </w:rPr>
        <w:t xml:space="preserve"> Ввиду высокой дотационности бюджета города, Новошахтинск не участвует в областных и федеральных программах, касающихся обновления подвижного состава.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Маршрутную сеть регулярных пассажирских перевозок города Новошахтинска на второе полугодие 2017 года включает 23 маршрута:</w:t>
      </w:r>
    </w:p>
    <w:tbl>
      <w:tblPr>
        <w:tblW w:w="5000" w:type="pct"/>
        <w:jc w:val="left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97"/>
        <w:gridCol w:w="1180"/>
        <w:gridCol w:w="5914"/>
        <w:gridCol w:w="1762"/>
      </w:tblGrid>
      <w:tr>
        <w:trPr>
          <w:trHeight w:val="1135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 xml:space="preserve">№ </w:t>
            </w:r>
            <w:r>
              <w:rPr>
                <w:color w:val="00000A"/>
              </w:rPr>
              <w:t>п/п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№</w:t>
            </w:r>
          </w:p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маршрута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5"/>
              <w:spacing w:before="40" w:after="0"/>
              <w:jc w:val="center"/>
              <w:rPr>
                <w:rFonts w:ascii="Times New Roman" w:hAnsi="Times New Roman" w:cs="Times New Roman"/>
                <w:color w:val="00000A"/>
              </w:rPr>
            </w:pPr>
            <w:bookmarkStart w:id="58" w:name="_Iaeiaiiaaiea_ia_o_ooa"/>
            <w:bookmarkEnd w:id="58"/>
            <w:r>
              <w:rPr>
                <w:rFonts w:cs="Times New Roman" w:ascii="Times New Roman" w:hAnsi="Times New Roman"/>
                <w:color w:val="00000A"/>
              </w:rPr>
              <w:t>Наименование маршрута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Протяженность маршрута (км)</w:t>
            </w:r>
          </w:p>
        </w:tc>
      </w:tr>
      <w:tr>
        <w:trPr>
          <w:trHeight w:val="302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4</w:t>
            </w:r>
          </w:p>
        </w:tc>
      </w:tr>
      <w:tr>
        <w:trPr>
          <w:trHeight w:val="302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Радио 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12</w:t>
            </w:r>
          </w:p>
        </w:tc>
      </w:tr>
      <w:tr>
        <w:trPr>
          <w:trHeight w:val="251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1А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Кольцо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через посёлок Западный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17,8</w:t>
            </w:r>
          </w:p>
        </w:tc>
      </w:tr>
      <w:tr>
        <w:trPr>
          <w:trHeight w:val="251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1Б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Кольцо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 улице Ростовской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17,7</w:t>
            </w:r>
          </w:p>
        </w:tc>
      </w:tr>
      <w:tr>
        <w:trPr>
          <w:trHeight w:val="251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4.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Кирова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7,3</w:t>
            </w:r>
          </w:p>
        </w:tc>
      </w:tr>
      <w:tr>
        <w:trPr>
          <w:trHeight w:val="284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5.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клуб посёлка Несветаевский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7,5</w:t>
            </w:r>
          </w:p>
        </w:tc>
      </w:tr>
      <w:tr>
        <w:trPr>
          <w:trHeight w:val="284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6.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4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Соколово-Кундрюченский 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16,5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7.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6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ЗАО «Пригородное» 1-е отделение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13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8.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7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Городская (по улице Ульянцева)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8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9.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8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Водострой 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14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9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Юбилейный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19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11.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10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Бугултай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4,2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12.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13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Тельмана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4,7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13.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16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Новая Соколовка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10,5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14.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18А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Малое кольцо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через посёлок Западный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24,4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15.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18Б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Малое кольцо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через посёлок Михайло-Леонтьевский 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24,4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16.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22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Новая Соколовка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Кирова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8,3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17.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23А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2-е отделение ЗАО «Пригородное»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Новая Соколовка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11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18.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24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Радио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Новая Соколовка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10,5</w:t>
            </w:r>
          </w:p>
        </w:tc>
      </w:tr>
      <w:tr>
        <w:trPr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19.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30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ЗАО «Пригородное» 2-е отделение через посёлок Западный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12,5</w:t>
            </w:r>
          </w:p>
        </w:tc>
      </w:tr>
      <w:tr>
        <w:trPr>
          <w:trHeight w:val="323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20.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31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Белышева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4,3</w:t>
            </w:r>
          </w:p>
        </w:tc>
      </w:tr>
      <w:tr>
        <w:trPr>
          <w:trHeight w:val="323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21.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31А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улица Молодежная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3,6</w:t>
            </w:r>
          </w:p>
        </w:tc>
      </w:tr>
      <w:tr>
        <w:trPr>
          <w:trHeight w:val="181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22.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33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Самбек 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15</w:t>
            </w:r>
          </w:p>
        </w:tc>
      </w:tr>
      <w:tr>
        <w:trPr>
          <w:trHeight w:val="319" w:hRule="atLeast"/>
          <w:cantSplit w:val="true"/>
        </w:trPr>
        <w:tc>
          <w:tcPr>
            <w:tcW w:w="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23.</w:t>
            </w:r>
          </w:p>
        </w:tc>
        <w:tc>
          <w:tcPr>
            <w:tcW w:w="1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33А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 xml:space="preserve">Центр </w:t>
            </w:r>
            <w:r>
              <w:rPr>
                <w:rFonts w:ascii="Symbol" w:hAnsi="Symbol"/>
                <w:color w:val="00000A"/>
                <w:szCs w:val="24"/>
              </w:rPr>
              <w:t></w:t>
            </w:r>
            <w:r>
              <w:rPr>
                <w:rFonts w:ascii="Times New Roman" w:hAnsi="Times New Roman"/>
                <w:color w:val="00000A"/>
                <w:szCs w:val="24"/>
              </w:rPr>
              <w:t xml:space="preserve"> посёлок Самбек через автовокзал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color w:val="00000A"/>
                <w:szCs w:val="24"/>
              </w:rPr>
            </w:pPr>
            <w:r>
              <w:rPr>
                <w:rFonts w:ascii="Times New Roman" w:hAnsi="Times New Roman"/>
                <w:color w:val="00000A"/>
                <w:szCs w:val="24"/>
              </w:rPr>
              <w:t>20</w:t>
            </w:r>
          </w:p>
        </w:tc>
      </w:tr>
      <w:tr>
        <w:trPr>
          <w:trHeight w:val="319" w:hRule="atLeast"/>
          <w:cantSplit w:val="true"/>
        </w:trPr>
        <w:tc>
          <w:tcPr>
            <w:tcW w:w="1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b/>
                <w:b/>
                <w:color w:val="00000A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Cs w:val="24"/>
              </w:rPr>
              <w:t>Итого:</w:t>
            </w:r>
          </w:p>
        </w:tc>
        <w:tc>
          <w:tcPr>
            <w:tcW w:w="5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rPr>
                <w:rFonts w:ascii="Times New Roman" w:hAnsi="Times New Roman"/>
                <w:b/>
                <w:b/>
                <w:color w:val="00000A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Cs w:val="24"/>
              </w:rPr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211"/>
              <w:widowControl/>
              <w:tabs>
                <w:tab w:val="left" w:pos="6096" w:leader="none"/>
                <w:tab w:val="left" w:pos="8789" w:leader="none"/>
              </w:tabs>
              <w:jc w:val="center"/>
              <w:rPr>
                <w:rFonts w:ascii="Times New Roman" w:hAnsi="Times New Roman"/>
                <w:b/>
                <w:b/>
                <w:color w:val="00000A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Cs w:val="24"/>
              </w:rPr>
              <w:t>286,2</w:t>
            </w:r>
          </w:p>
        </w:tc>
      </w:tr>
    </w:tbl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59" w:name="_Toc5007048"/>
      <w:bookmarkEnd w:id="59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2.7 Характеристика условий пешеходного и велосипедного передвижения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Style30"/>
        <w:ind w:firstLine="567"/>
        <w:rPr>
          <w:color w:val="00000A"/>
        </w:rPr>
      </w:pPr>
      <w:r>
        <w:rPr>
          <w:color w:val="00000A"/>
          <w:sz w:val="24"/>
          <w:szCs w:val="24"/>
        </w:rPr>
        <w:t>Главной пешеходной улицей является  проспект Ленина.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В местах пересечения тротуаров с проезжей частью оборудованы нерегулируемые пешеходные переходы.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Специализированные дорожки для велосипедного передвижения на территории города не предусмотрены. Движение велосипедистов осуществляется в соответствии с требованиями ПДД по дорогам общего пользования.</w:t>
      </w:r>
    </w:p>
    <w:p>
      <w:pPr>
        <w:pStyle w:val="ListParagraph"/>
        <w:spacing w:lineRule="auto" w:line="360"/>
        <w:ind w:left="0" w:firstLine="567"/>
        <w:jc w:val="both"/>
        <w:rPr>
          <w:color w:val="00000A"/>
          <w:lang w:eastAsia="ar-SA"/>
        </w:rPr>
      </w:pPr>
      <w:r>
        <w:rPr>
          <w:color w:val="00000A"/>
          <w:lang w:eastAsia="ar-SA"/>
        </w:rPr>
        <w:t>Велосипедными парковками оборудованы торговые предприятия «Магнит» и «Пятерочка».</w:t>
      </w:r>
    </w:p>
    <w:p>
      <w:pPr>
        <w:pStyle w:val="ListParagraph"/>
        <w:spacing w:lineRule="auto" w:line="360"/>
        <w:ind w:left="0" w:firstLine="567"/>
        <w:jc w:val="both"/>
        <w:rPr/>
      </w:pPr>
      <w:r>
        <w:rPr>
          <w:color w:val="00000A"/>
          <w:lang w:eastAsia="ar-SA"/>
        </w:rPr>
        <w:t>Движение пешеходов осуществляется как по существующим тротуарам и пешеходным дорожкам, так и по проезжей части в районах малоэтажной жилой застройки.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0" w:name="_Toc5007049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 xml:space="preserve">2.8 Характеристика движения грузовых </w:t>
      </w:r>
      <w:r>
        <w:rPr>
          <w:rFonts w:cs="Times New Roman" w:ascii="Times New Roman" w:hAnsi="Times New Roman"/>
          <w:b/>
          <w:color w:val="00000A"/>
          <w:sz w:val="28"/>
          <w:szCs w:val="28"/>
          <w:shd w:fill="FFFFFF" w:val="clear"/>
          <w:lang w:bidi="ru-RU"/>
        </w:rPr>
        <w:t>транспортных</w:t>
      </w:r>
      <w:bookmarkEnd w:id="60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 xml:space="preserve">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>
      <w:pPr>
        <w:pStyle w:val="Normal"/>
        <w:spacing w:lineRule="auto" w:line="360" w:before="0" w:after="0"/>
        <w:ind w:firstLine="567"/>
        <w:contextualSpacing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На сегодняшний день в муниципальном образовании «Город Новошахтинск» зарегистрировано 33 транспортные компании, из них: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- перевозчиков - 25; 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транспортно-экспедиторских компаний и диспетчеров – 5;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суммарно подвижного состава - 451 единица.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Состав парка грузовых автомобилей частных компаний: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автомобили грузоподъемностью до 2-х т – 153 шт.;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автомобили грузоподъемностью до 3-х т – 55 шт.;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автомобили грузоподъемностью до 5-ти т – 65 шт.;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автомобили грузоподъемностью до 10-ти т – 42 шт.;</w:t>
      </w:r>
    </w:p>
    <w:p>
      <w:pPr>
        <w:pStyle w:val="Style30"/>
        <w:ind w:firstLine="567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- автомобили грузоподъемностью до 20-ти т – 136 шт.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1" w:name="_Toc5007050"/>
      <w:bookmarkEnd w:id="61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2.9 Анализ уровня безопасности дорожного движения</w:t>
      </w:r>
    </w:p>
    <w:p>
      <w:pPr>
        <w:pStyle w:val="Normal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>
      <w:pPr>
        <w:pStyle w:val="ConsPlusNormal"/>
        <w:spacing w:lineRule="auto" w:line="360"/>
        <w:ind w:firstLine="540"/>
        <w:jc w:val="both"/>
        <w:rPr>
          <w:rFonts w:ascii="Times New Roman" w:hAnsi="Times New Roman" w:cs="Times New Roman"/>
          <w:color w:val="00000A"/>
          <w:szCs w:val="24"/>
        </w:rPr>
      </w:pPr>
      <w:r>
        <w:rPr>
          <w:rFonts w:cs="Times New Roman" w:ascii="Times New Roman" w:hAnsi="Times New Roman"/>
          <w:color w:val="00000A"/>
          <w:szCs w:val="24"/>
        </w:rPr>
        <w:t>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>
      <w:pPr>
        <w:pStyle w:val="Normal"/>
        <w:jc w:val="center"/>
        <w:rPr>
          <w:color w:val="00000A"/>
        </w:rPr>
      </w:pPr>
      <w:r>
        <w:rPr>
          <w:color w:val="00000A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2" w:name="_Toc5007051"/>
      <w:bookmarkEnd w:id="62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2.10 Оценка уровня негативного воздействия транспортной инфраструктуры на окружающую среду, безопасность и здоровье населения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Количество автомобильного транспорта в муниципальном образовании «Город Новошахтинск» растет. Предполагается дальнейший рост пассажирского и грузового транспорта. 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Рассмотрим отдельные характерные факторы, неблагоприятно влияющие на здоровье.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i/>
          <w:color w:val="00000A"/>
          <w:u w:val="single"/>
        </w:rPr>
        <w:t>Загрязнение атмосферы</w:t>
      </w:r>
      <w:r>
        <w:rPr>
          <w:color w:val="00000A"/>
        </w:rPr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i/>
          <w:color w:val="00000A"/>
          <w:u w:val="single"/>
        </w:rPr>
        <w:t>Воздействие шума</w:t>
      </w:r>
      <w:r>
        <w:rPr>
          <w:color w:val="00000A"/>
        </w:rPr>
        <w:t>. Из физических факторов состояния окружающей среды наиболее значимым по степени воздействия является акустический шум за счет автомагистралей, улиц с интенсивным движением, железнодорожных путей. Основным источником шума в городе является железнодорожный и автомобильный транспорт. Уровни шума на улицах и прилегающих территориях зависят от интенсивности и структуры транспортных потоков, состояния дорожного полотна.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Железная дорога и участок автодороги федерального значения в настоящее время проходят непосредственно по селитебной территории, что оказывает негативное влияние на акустический режим населённого пункта. Факторы акустического дискомфорта связаны и с недостаточно рациональными приемами старой застройки, не соответствующей современным  градостроительным требованиям. 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Уровень шума в основном связан с наложением шумов от предприятий, автомобильных дорог, скоплений торговых точек и т.п. За пределами этих участков уровень шума существенно ниже допустимого уровня.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i/>
          <w:color w:val="00000A"/>
          <w:u w:val="single"/>
        </w:rPr>
        <w:t>Снижение двигательной активности</w:t>
      </w:r>
      <w:r>
        <w:rPr>
          <w:color w:val="00000A"/>
        </w:rPr>
        <w:t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вызывают депрессию.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Учитывая сложившуюся планировочную структуру города и характер дорожно–транспортной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Источником возможного шумового (акустического) загрязнения может являться железнодорожный транспорт.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Учитывая сравнительно высокий уровень автомобилизации населения города, немаловажным является снижение уровня двигательной активности. 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города, направленную на </w:t>
      </w:r>
    </w:p>
    <w:p>
      <w:pPr>
        <w:pStyle w:val="Normal"/>
        <w:spacing w:lineRule="auto" w:line="360"/>
        <w:jc w:val="both"/>
        <w:rPr/>
      </w:pPr>
      <w:r>
        <w:rPr>
          <w:color w:val="00000A"/>
        </w:rPr>
        <w:t>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3" w:name="_Toc5007052"/>
      <w:bookmarkEnd w:id="63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2.11 Характеристика существующих условий и перспектив развития и размещения транспортной инфраструктуры города</w:t>
      </w:r>
    </w:p>
    <w:p>
      <w:pPr>
        <w:pStyle w:val="Normal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Анализ сложившегося положения дорожно–транспортной инфраструктуры позволяет сделать вывод о существовании на территории муниципального образования «Город Новошахтинск» ряда проблем транспортного обеспечения: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color w:val="00000A"/>
        </w:rPr>
      </w:pPr>
      <w:r>
        <w:rPr>
          <w:color w:val="00000A"/>
        </w:rPr>
        <w:t>Слабое развитие улично-дорожной сети;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color w:val="00000A"/>
        </w:rPr>
      </w:pPr>
      <w:r>
        <w:rPr>
          <w:color w:val="00000A"/>
        </w:rPr>
        <w:t>Низкое развитие автомобильного сервиса;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>
          <w:color w:val="00000A"/>
        </w:rPr>
      </w:pPr>
      <w:r>
        <w:rPr>
          <w:color w:val="00000A"/>
        </w:rPr>
        <w:t>Низкий уровень обеспеченности оборудованными местами хранения автомобильного транспорта, парковочными местами и гаражами.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 xml:space="preserve">По СНиП 2.07.01-89* Станции технического обслуживания проектируют из расчета один пост на 200 машин. Уровень автомобилизации составляет 300 автомобилей на 1000 чел. Количество автомобилей на данный момент в муниципальном образовании «Город Новошахтинск» 35 706 ед., для обслуживания которых необходимо СТО на 178 постов площадью 15,4 га. 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На 1-ю очередь автомобилизация населения принята на 20% больше существующего положения по «Нормативам градостроительного проектирования городских округов и поселений Ростовской области» и составит 360 автомобилей на 1000 жителей. Количество автомобилей на 1-ю очередь будет соответствовать 42848 ед, для обслуживания которых будет необходимо СТО на 215 постов площадью 18,5 га.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На расчетный срок при увеличении автомобилизации на 20% количество автомобилей увеличится до 432 на 1000 человек, соответственно количество автомобилей в городе - 46656 единиц, для обслуживания которых, потребуется СТО на 233 поста  площадью 20,1 га.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Существующее количество СТО не достаточно для обслуживания расчетного количества автомобилей. Проектом предлагается на текущий момент разместить дополнительно 30 СТО по 4 поста и 10 СТО на 3 постов, площадью каждое по 1 га.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 xml:space="preserve">По СНиП 2.07.01-89* 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Автозаправочные станции (АЗС)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АЗС проектируются из расчета одна топливозаправочная колонка на 1200 легковых автомобилей. На данный момент по территории города размещены 11 АЗС на 33 колонки. По расчету на 1-ю очередь необходимо 36 топливозаправочных колонок, на расчетный срок 39. Существующее количество АЗС не достаточно для обеспечения топливом расчетного количества автомобилей.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Действующим генеральным планом муниципального образования «Город Новошахтинск» предусмотрены мероприятия по развитию транспортной инфраструктуры, позволяющие создать законченную улично-дорожную сеть, обеспечивающую удобную и надежную транспортную связь жилой застройки с общественным центром и местами приложения труда.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движения (дорожные знаки, разметка, светофоры), перекладку инженерных коммуникаций, благоустройство и озеленение прилегающих территорий.</w:t>
      </w:r>
    </w:p>
    <w:p>
      <w:pPr>
        <w:pStyle w:val="Normal"/>
        <w:spacing w:lineRule="auto" w:line="360"/>
        <w:ind w:firstLine="627"/>
        <w:jc w:val="both"/>
        <w:rPr>
          <w:color w:val="00000A"/>
        </w:rPr>
      </w:pPr>
      <w:r>
        <w:rPr>
          <w:color w:val="00000A"/>
        </w:rPr>
        <w:t>Строительство новых улиц в проектируемой застройке с учетом предлагаемой планировочной и транспортной структуры, нормативных документов и требований.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 xml:space="preserve">При проектировании улично-дорожной сети была учтена сложившаяся система улиц и направление перспективного развития города. Введена дифференциация улиц по категориям в соответствии с СП 42.13330.2016: 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- магистральные улицы общегородского значения (первого класса, второго класса и третьего класса);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- магистральные улицы районного значения;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- улицы и дороги местного значения (улицы в зонах жилой застройки, улицы в общественно деловых и торговых зонах, улицы и дороги в производственных зонах);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- пешеходные улицы и площади.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При определении категории улицы были учтены следующие факторы: положение улицы в транспортной схеме, наличие застройки и точек тяготения транспортных потоков, положение магистральных инженерных сетей. Ширина улиц в красных линиях и геометрические параметры ее элементов, задана в соответствии с нормативными требованиями к транспортным магистралям установленной категории.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По состоянию на 01 января 2017 г., по ряду объективных причин, мероприятия в части развития улично–дорожной сети, предусмотренные генеральным планом, не реализованы.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4" w:name="_Toc5007053"/>
      <w:bookmarkEnd w:id="64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2.12 Оценка нормативно-правовой базы, необходимой для функционирования и развития транспортной инфраструктуры муниципального образования «Город Новошахтинск»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Градостроительный кодекс Российской Федерации от 29.12.2004 № 190-ФЗ (ред. от 30.12.2015) (с изм. и доп., вступ. в силу с 10.01.2016);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Воздушный кодекс Российской Федерации от 19.03.1997 № 60-ФЗ (ред. от 13.07.2015) (с изм. и доп., вступ. в силу с 24.07.2015);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Федеральный закон от 08.11.2007 № 257-ФЗ (ред. от 15.02.2016)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Федеральный закон от 10.12.1995 № 196-ФЗ (ред. от 28.11.2015) «О безопасности дорожного движения» (с изм. и доп., вступ. в силу с 15.01.2016);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Федеральный закон от 10.01.2003 № 17-ФЗ (ред. от 13.07.2015) «О железнодорожном транспорте в Российской Федерации» (с изм. и доп., вступ. в силу с 13.08.2015);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Постановление Правительства РФ от 23.10.1993 № 1090 (ред. от 21.01.2016) «О Правилах дорожного движения»;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Постановление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>
      <w:pPr>
        <w:pStyle w:val="ListParagraph"/>
        <w:numPr>
          <w:ilvl w:val="0"/>
          <w:numId w:val="3"/>
        </w:numPr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Генеральный план муниципального образования «Город Новошахтинск»;</w:t>
      </w:r>
    </w:p>
    <w:p>
      <w:pPr>
        <w:pStyle w:val="ListParagraph"/>
        <w:spacing w:lineRule="auto" w:line="360" w:before="0" w:after="120"/>
        <w:ind w:left="567" w:hanging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Таким образом, следует отметить, что на федеральном и региональном уровне нормативно-правовая база необходимая для функционирования и развития транспортной инфраструктуры сформирована.</w:t>
      </w:r>
    </w:p>
    <w:p>
      <w:pPr>
        <w:pStyle w:val="ListParagraph"/>
        <w:spacing w:lineRule="auto" w:line="360" w:before="0" w:after="120"/>
        <w:ind w:left="0" w:firstLine="567"/>
        <w:contextualSpacing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транспортной инфраструктуры муниципального образования «Город Новошахтинск».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>
        <w:rPr>
          <w:rFonts w:eastAsia="Calibri" w:eastAsiaTheme="minorHAnsi"/>
          <w:color w:val="00000A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>
        <w:rPr>
          <w:rFonts w:eastAsia="Calibri" w:eastAsiaTheme="minorHAnsi"/>
          <w:color w:val="00000A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/>
          <w:color w:val="00000A"/>
          <w:lang w:eastAsia="en-US"/>
        </w:rPr>
      </w:pPr>
      <w:r>
        <w:rPr>
          <w:rFonts w:eastAsia="Calibri" w:eastAsiaTheme="minorHAnsi"/>
          <w:color w:val="00000A"/>
          <w:u w:val="single"/>
          <w:lang w:eastAsia="en-US"/>
        </w:rPr>
        <w:t>Программа комплексного развития транспортной инфраструктуры поселения, городского округа</w:t>
      </w:r>
      <w:r>
        <w:rPr>
          <w:rFonts w:eastAsia="Calibri" w:eastAsiaTheme="minorHAnsi"/>
          <w:color w:val="00000A"/>
          <w:lang w:eastAsia="en-US"/>
        </w:rPr>
        <w:t xml:space="preserve"> должна обеспечивать сбалансированное, перспективное развитие транспортной инфраструктуры поселения, городского округа в соответствии с потребностями в строительстве, реконструкции объектов транспортной инфраструктуры местного значения.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Реализация программы позволит обеспечить: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города;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г) развитие транспортной инфраструктуры, сбалансированное с градостроительной деятельностью;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д) условия для управления транспортным спросом;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з) условия для пешеходного и велосипедного передвижения населения;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и) эффективность функционирования действующей транспортной инфраструктуры.</w:t>
      </w:r>
    </w:p>
    <w:p>
      <w:pPr>
        <w:pStyle w:val="1"/>
        <w:jc w:val="both"/>
        <w:rPr>
          <w:b/>
          <w:b/>
          <w:color w:val="00000A"/>
          <w:lang w:bidi="ru-RU"/>
        </w:rPr>
      </w:pPr>
      <w:bookmarkStart w:id="65" w:name="_Toc5007054"/>
      <w:bookmarkEnd w:id="65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2.13 Оценка финансирования транспортной инфраструктуры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Финансирование работ по содержанию и ремонту, а также капитальному ремонту и реконструкции улично–дорожной сети муниципального образования «Город Новошахтинск», из муниципального бюджета и областного бюджета в виде субсидий в долевом соотношении 5 и 95 процентов соответственно.</w:t>
      </w:r>
    </w:p>
    <w:p>
      <w:pPr>
        <w:pStyle w:val="Normal"/>
        <w:shd w:val="clear" w:color="auto" w:fill="FFFFFF"/>
        <w:spacing w:lineRule="auto" w:line="360" w:before="53" w:after="0"/>
        <w:ind w:right="76" w:firstLine="709"/>
        <w:jc w:val="both"/>
        <w:rPr>
          <w:color w:val="00000A"/>
        </w:rPr>
      </w:pPr>
      <w:r>
        <w:rPr>
          <w:color w:val="00000A"/>
        </w:rPr>
        <w:t>Содержание и ремонт муниципальных дорог осуществляется по договорам, заключенным по результатам проведения аукционов согласно титульному списку благоустройства муниципального образования «Город Новошахтинск», капитальный ремонт и реконструкция, а также строительство автомобильных дорог выполняется в плановом порядке на основании договоров, заключенных по результатам проведения аукционов в объёме выделенных денежных средств.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6" w:name="_Toc5007055"/>
      <w:bookmarkEnd w:id="66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города</w:t>
      </w:r>
    </w:p>
    <w:p>
      <w:pPr>
        <w:pStyle w:val="1"/>
        <w:jc w:val="both"/>
        <w:rPr>
          <w:b/>
          <w:b/>
          <w:color w:val="00000A"/>
          <w:lang w:bidi="ru-RU"/>
        </w:rPr>
      </w:pPr>
      <w:bookmarkStart w:id="67" w:name="_Toc5007056"/>
      <w:bookmarkEnd w:id="67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3.1 Прогноз социально-экономического и градостроительного развития города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276" w:before="0" w:after="120"/>
        <w:ind w:firstLine="709"/>
        <w:jc w:val="both"/>
        <w:rPr>
          <w:rFonts w:eastAsia="Calibri" w:eastAsiaTheme="minorHAnsi"/>
          <w:b/>
          <w:b/>
          <w:bCs/>
          <w:color w:val="00000A"/>
          <w:shd w:fill="FFFFFF" w:val="clear"/>
          <w:lang w:eastAsia="en-US"/>
        </w:rPr>
      </w:pPr>
      <w:r>
        <w:rPr>
          <w:rFonts w:eastAsia="Calibri" w:eastAsiaTheme="minorHAnsi"/>
          <w:b/>
          <w:bCs/>
          <w:color w:val="00000A"/>
          <w:shd w:fill="FFFFFF" w:val="clear"/>
          <w:lang w:eastAsia="en-US"/>
        </w:rPr>
        <w:t xml:space="preserve">Прогноз изменения численности населения </w:t>
      </w:r>
      <w:r>
        <w:rPr>
          <w:rFonts w:eastAsia="Calibri" w:eastAsiaTheme="minorHAnsi"/>
          <w:b/>
          <w:bCs/>
          <w:color w:val="00000A"/>
          <w:lang w:eastAsia="en-US"/>
        </w:rPr>
        <w:t>муниципального образования «Город Новошахтинск»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 w:eastAsiaTheme="minorHAnsi"/>
          <w:color w:val="00000A"/>
          <w:shd w:fill="FFFFFF" w:val="clear"/>
          <w:lang w:eastAsia="en-US"/>
        </w:rPr>
      </w:pPr>
      <w:r>
        <w:rPr>
          <w:rFonts w:eastAsia="Calibri" w:eastAsiaTheme="minorHAnsi"/>
          <w:color w:val="00000A"/>
          <w:shd w:fill="FFFFFF" w:val="clear"/>
          <w:lang w:eastAsia="en-US"/>
        </w:rPr>
        <w:t xml:space="preserve">В существующем генеральном плане, предлагается следующее проектное решение по демографической ситуации в </w:t>
      </w:r>
      <w:r>
        <w:rPr>
          <w:rFonts w:eastAsia="Calibri" w:eastAsiaTheme="minorHAnsi"/>
          <w:color w:val="00000A"/>
          <w:lang w:eastAsia="en-US"/>
        </w:rPr>
        <w:t>муниципального образования «Город Новошахтинск»</w:t>
      </w:r>
      <w:r>
        <w:rPr>
          <w:rFonts w:eastAsia="Calibri" w:eastAsiaTheme="minorHAnsi"/>
          <w:color w:val="00000A"/>
          <w:shd w:fill="FFFFFF" w:val="clear"/>
          <w:lang w:eastAsia="en-US"/>
        </w:rPr>
        <w:t>: численность населения на расчетный период по генеральному плану (2026 г.) составит 109400 человек, на первую очередь строительства (2018 г.) – 108000 человек.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 w:eastAsiaTheme="minorHAnsi"/>
          <w:color w:val="00000A"/>
          <w:shd w:fill="FFFFFF" w:val="clear"/>
          <w:lang w:eastAsia="en-US"/>
        </w:rPr>
      </w:pPr>
      <w:r>
        <w:rPr>
          <w:rFonts w:eastAsia="Calibri" w:eastAsiaTheme="minorHAnsi"/>
          <w:color w:val="00000A"/>
          <w:shd w:fill="FFFFFF" w:val="clear"/>
          <w:lang w:eastAsia="en-US"/>
        </w:rPr>
        <w:t xml:space="preserve">В связи с тем, что фактическая численность населения </w:t>
      </w:r>
      <w:r>
        <w:rPr>
          <w:rFonts w:eastAsia="Calibri" w:eastAsiaTheme="minorHAnsi"/>
          <w:color w:val="00000A"/>
          <w:lang w:eastAsia="en-US"/>
        </w:rPr>
        <w:t>муниципального образования «Город Новошахтинск»</w:t>
      </w:r>
      <w:r>
        <w:rPr>
          <w:rFonts w:eastAsia="Calibri" w:eastAsiaTheme="minorHAnsi"/>
          <w:color w:val="00000A"/>
          <w:shd w:fill="FFFFFF" w:val="clear"/>
          <w:lang w:eastAsia="en-US"/>
        </w:rPr>
        <w:t xml:space="preserve"> в 2017 году составила 109020 чел., есть возможность принять расчетную численность населения по генеральному плану. </w:t>
      </w:r>
    </w:p>
    <w:p>
      <w:pPr>
        <w:pStyle w:val="Normal"/>
        <w:tabs>
          <w:tab w:val="left" w:pos="284" w:leader="none"/>
          <w:tab w:val="left" w:pos="567" w:leader="none"/>
        </w:tabs>
        <w:spacing w:lineRule="auto" w:line="276" w:before="0" w:after="120"/>
        <w:ind w:firstLine="709"/>
        <w:jc w:val="both"/>
        <w:rPr>
          <w:rFonts w:eastAsia="Calibri" w:eastAsiaTheme="minorHAnsi"/>
          <w:b/>
          <w:b/>
          <w:bCs/>
          <w:color w:val="00000A"/>
          <w:shd w:fill="FFFFFF" w:val="clear"/>
          <w:lang w:eastAsia="en-US"/>
        </w:rPr>
      </w:pPr>
      <w:r>
        <w:rPr>
          <w:rFonts w:eastAsia="Calibri" w:eastAsiaTheme="minorHAnsi"/>
          <w:b/>
          <w:bCs/>
          <w:color w:val="00000A"/>
          <w:shd w:fill="FFFFFF" w:val="clear"/>
          <w:lang w:eastAsia="en-US"/>
        </w:rPr>
        <w:t>Объемы прогнозируемого выбытия из эксплуатации объектов социальной инфраструктуры</w:t>
      </w:r>
    </w:p>
    <w:p>
      <w:pPr>
        <w:pStyle w:val="Normal"/>
        <w:spacing w:lineRule="auto" w:line="360" w:before="0" w:after="120"/>
        <w:ind w:firstLine="709"/>
        <w:jc w:val="both"/>
        <w:rPr>
          <w:rFonts w:eastAsia="Calibri" w:eastAsiaTheme="minorHAnsi"/>
          <w:color w:val="00000A"/>
          <w:shd w:fill="FFFFFF" w:val="clear"/>
          <w:lang w:eastAsia="en-US"/>
        </w:rPr>
      </w:pPr>
      <w:r>
        <w:rPr>
          <w:rFonts w:eastAsia="Calibri" w:eastAsiaTheme="minorHAnsi"/>
          <w:color w:val="00000A"/>
          <w:shd w:fill="FFFFFF" w:val="clear"/>
          <w:lang w:eastAsia="en-US"/>
        </w:rPr>
        <w:t xml:space="preserve">Выбытие из эксплуатации существующих объектов социальной инфраструктуры </w:t>
      </w:r>
      <w:r>
        <w:rPr>
          <w:rFonts w:eastAsia="Calibri" w:eastAsiaTheme="minorHAnsi"/>
          <w:color w:val="00000A"/>
          <w:lang w:eastAsia="en-US"/>
        </w:rPr>
        <w:t>муниципального образования «Город Новошахтинск»</w:t>
      </w:r>
      <w:r>
        <w:rPr>
          <w:rFonts w:eastAsia="Calibri" w:eastAsiaTheme="minorHAnsi"/>
          <w:color w:val="00000A"/>
          <w:shd w:fill="FFFFFF" w:val="clear"/>
          <w:lang w:eastAsia="en-US"/>
        </w:rPr>
        <w:t xml:space="preserve"> не планируется.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8" w:name="_Toc5007057"/>
      <w:bookmarkEnd w:id="68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3.2 Прогноз транспортного спроса города, объемов и характера передвижения населения и перевозок грузов по видам транспорта, имеющегося на территории города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В целом, 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Существующего парка и маршрутов движения общественного транспорта достаточно для обеспечения транспортных потребностей населения при существующих пассажиропотоках на краткосрочный период (5-10 лет), но при сохранении темпов развития города, в среднесрочной (10-15 лет) и долгосрочной перспективе (20 лет), возникнет необходимость увеличения парка общественного транспорта, увеличения количества маршрутов его движения с одновременным обустройством остановочных пунктов на уже существующих маршрутах.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69" w:name="_Toc5007058"/>
      <w:bookmarkEnd w:id="69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3.3 Прогноз развития транспортной инфраструктуры по видам транспорта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В период реализации программы, транспортная инфраструктура по видам транспорта, представленным в муниципальном образовании «Город Новошахтинск», не претерпит существенных изменений. Основным видом транспорта, обеспечивающим прямую доступность города в территориальной структуре Российской Федерации, останется автомобильный транспорт. В границах «домашнего региона» преобладающим останется автомобильный транспорт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</w:t>
      </w:r>
    </w:p>
    <w:p>
      <w:pPr>
        <w:pStyle w:val="1"/>
        <w:jc w:val="both"/>
        <w:rPr>
          <w:b/>
          <w:b/>
          <w:color w:val="00000A"/>
          <w:lang w:bidi="ru-RU"/>
        </w:rPr>
      </w:pPr>
      <w:bookmarkStart w:id="70" w:name="_Toc5007059"/>
      <w:bookmarkEnd w:id="70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3.4 Прогноз развития дорожной сети муниципального образования «Город Новошахтинск»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улично–дорожной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Основным направлением развития дорожной сети муниципального образования «Город Новошахтинск»,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 </w:t>
      </w:r>
      <w:r>
        <w:rPr>
          <w:color w:val="00000A"/>
          <w:shd w:fill="FFFFFF" w:val="clear"/>
          <w:lang w:bidi="ru-RU"/>
        </w:rPr>
        <w:t>В частности предполагается вывод транзита преимущественно за пределы селитебной территории. Формирование системы транзита внешнего автомобильного транспорта по объездным дорогам с юга, севера, востока и запада от занимаемой городом территории в соответствии с материалами по обоснованию генерального плана.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В целях совершенствования транспортной инфраструктуры муниципального образования «Город Новошахтинск» проектом предлагается выполнение следующих мероприятий: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магистрали городского значения от Южного внешнего обхода города до ул. Харьковской частично по существующей улице Славы – на первую очередь.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магистрали районного значения по ул. Нерушимой по разобранным подъездным путям к площадке шахты им. Ленина и планируемому продолжению до пересечения с ул. Привольной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ул. Фрунзе с частичным срытием террикона на берегу р. Джельмента и строительством насыпи через реку с подсоединением дороги к Красному проспекту.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системы улиц Радио – Вокзальная – Мичурина – Ростовская – Советской Конституции – Войкова – Щербакова с расширением на одну полосу и благоустройством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и благоустройство проспекта Ленина.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улиц Стахановской и Первомайской с организацией движения по ним по системе пары односторонних улиц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автодороги между посёлком Пролетарский и очистными сооружениями канализации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продолжения улицы Молодёжной от посёлка имени Горького к внешней автодороге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на расчётный срок продолжения ул. Славы на северо-восток от ул. Харьковской до границ Красносулинского городского поселения с подключением к сети магистралей и дорог города Красного Сулина и перспективной особой экономической зоны.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в продолжение улиц Стромкина и Весёлой магистрали городского значения до пересечения с проектируемым продолжением ул. Славы – на расчётный срок.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системы улиц Грессовская – Карла Маркса и Энгельса с устройством одностороннего движения по улицам Карла Маркса и Энгельса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улиц Таганрогской и Можайского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продолжения пер. 7-я Линия до проектируемого района индивидуальной жилой застройки – на первую очередь.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автомагистрали западнее участка бывшей шахты Коминтерна и далее на юг по полотну разобранной железной дороги (подъездных путей) – на расчётный срок.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Строительства магистрали от пересечения ул. Стахановской с ул. Харьковской в обход с востока группового горного отвала до пересечения главных магистралей жилого района Новый город.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В целях модернизации транспортной сети и обеспечения планировочного единства проектом предлагается реконструкция существующих и строительство новых мостов и путепроводов, и других искусственных сооружений, а так же упорядочение переездов через железнодорожные пути: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shd w:fill="FFFFFF" w:val="clear"/>
          <w:lang w:bidi="ru-RU"/>
        </w:rPr>
        <w:t>- Реконструкция м</w:t>
      </w:r>
      <w:r>
        <w:rPr>
          <w:color w:val="00000A"/>
          <w:shd w:fill="FFFFFF" w:val="clear"/>
        </w:rPr>
        <w:t>оста через ж/д на Украину (от шахты Соколовская до трассы Новошахтинск-Майский) в черте города.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моста через реку Малый Несветай в створе улиц Отечественная и 9 Мая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моста через реку Малый Несветай в створе ул. ЦЭММ и пер. Выгонного на месте существующего пешеходного моста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путепровода через главный путь железной дороги в створе пер. 7-я Линия и ул.Энгельса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Ликвидация переезда через ж.д. пути в створе ул. Разина – на расчётный срок в комплексе со строительством путепровода.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Устройство трёх неохраняемых переездов на подъездных путях к промзоне «Западная-Капитальная».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Кроме этого предполагается: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Реконструкция и развитие улично-дорожной сети города с улучшением покрытия немагистральных улиц, благоустройством территорий, прилегающих к проезжей части, освещением.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Расширение существующих улиц и дорог, пробивка отдельных улиц, упразднение улиц в комплексе с реализацией мероприятий по архитектурно-планировочной организации территории.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Устройство подземных и надземных переходов на основных скоростных автомагистралях города.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71" w:name="_Toc5007060"/>
      <w:bookmarkEnd w:id="71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3.5 Прогноз уровня автомобилизации, параметров дорожного движения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При сохранении сложившейся тенденции изменения уровня автомобилизации, к 2023 году наступит стабилизация с дальнейшим сохранением в пределах 375 единиц на 1000 человек населения.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С учетом прогнозируемого увеличения количества транспортных средств, без изменения пропускной способности дорог, возможно повышение интенсивности движения на отдельных участках дорог с образованием незначительных заторов в утренние и вечерние часы.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72" w:name="_Toc5007061"/>
      <w:bookmarkEnd w:id="72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3.6 Прогноз показателей безопасности дорожного движения</w:t>
      </w:r>
    </w:p>
    <w:p>
      <w:pPr>
        <w:pStyle w:val="Normal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Normal"/>
        <w:spacing w:lineRule="auto" w:line="360"/>
        <w:ind w:firstLine="567"/>
        <w:jc w:val="both"/>
        <w:rPr>
          <w:rFonts w:eastAsia="Calibri"/>
          <w:color w:val="00000A"/>
          <w:lang w:eastAsia="en-US"/>
        </w:rPr>
      </w:pPr>
      <w:r>
        <w:rPr>
          <w:color w:val="00000A"/>
          <w:lang w:bidi="ru-RU"/>
        </w:rPr>
        <w:t xml:space="preserve">При сохранении сложившейся тенденции на снижение количества аварий, в том числе с участием пешеходов, предполагается стабилизация аварийности в целом на уровне 460 случаев в год (к 2020 году) с незначительным ростом, связанным с увеличением количества транспортных средств. Факторами, влияющими на снижение аварийности, станут реализация разработанного проекта организации дорожного движения (ПОДД), выполнение предписаний, выданных </w:t>
      </w:r>
      <w:r>
        <w:rPr>
          <w:rFonts w:eastAsia="Calibri"/>
          <w:color w:val="00000A"/>
          <w:lang w:eastAsia="en-US"/>
        </w:rPr>
        <w:t>ОГИБДД ОМВД России по муниципальному образованию «Город Новошахтинск», а также выполнение работ по содержанию, текущему и капитальному ремонту дорог муниципального образования «Город Новошахтинск».</w:t>
      </w:r>
    </w:p>
    <w:p>
      <w:pPr>
        <w:pStyle w:val="Normal"/>
        <w:spacing w:lineRule="auto" w:line="360"/>
        <w:ind w:firstLine="567"/>
        <w:jc w:val="both"/>
        <w:rPr>
          <w:rFonts w:eastAsia="Calibri"/>
          <w:color w:val="00000A"/>
          <w:lang w:eastAsia="en-US"/>
        </w:rPr>
      </w:pPr>
      <w:r>
        <w:rPr>
          <w:rFonts w:eastAsia="Calibri"/>
          <w:color w:val="00000A"/>
          <w:lang w:eastAsia="en-US"/>
        </w:rPr>
        <w:t>Активная разъяснительная и пропагандистская работа среди населения позволит сохранить уровень участия пешеходов в ДТП до уровня не более 70 случаев в год.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73" w:name="_Toc5007062"/>
      <w:bookmarkEnd w:id="73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3.7 Прогноз негативного воздействия транспортной инфраструктуры на окружающую среду и здоровье населения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</w:t>
      </w:r>
    </w:p>
    <w:p>
      <w:pPr>
        <w:pStyle w:val="1"/>
        <w:jc w:val="both"/>
        <w:rPr>
          <w:b/>
          <w:b/>
          <w:color w:val="00000A"/>
        </w:rPr>
      </w:pPr>
      <w:bookmarkStart w:id="74" w:name="_Toc5007063"/>
      <w:bookmarkEnd w:id="74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4. 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- </w:t>
      </w:r>
      <w:r>
        <w:rPr>
          <w:rFonts w:eastAsia="Calibri" w:eastAsiaTheme="minorHAnsi"/>
          <w:color w:val="00000A"/>
          <w:u w:val="single"/>
          <w:lang w:eastAsia="en-US"/>
        </w:rPr>
        <w:t>оптимистичный</w:t>
      </w:r>
      <w:r>
        <w:rPr>
          <w:rFonts w:eastAsia="Calibri" w:eastAsiaTheme="minorHAnsi"/>
          <w:color w:val="00000A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- </w:t>
      </w:r>
      <w:r>
        <w:rPr>
          <w:rFonts w:eastAsia="Calibri" w:eastAsiaTheme="minorHAnsi"/>
          <w:color w:val="00000A"/>
          <w:u w:val="single"/>
          <w:lang w:eastAsia="en-US"/>
        </w:rPr>
        <w:t>реалистичный</w:t>
      </w:r>
      <w:r>
        <w:rPr>
          <w:rFonts w:eastAsia="Calibri" w:eastAsiaTheme="minorHAnsi"/>
          <w:color w:val="00000A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</w:t>
      </w:r>
      <w:r>
        <w:rPr>
          <w:rFonts w:eastAsia="Calibri"/>
          <w:color w:val="00000A"/>
          <w:lang w:eastAsia="en-US"/>
        </w:rPr>
        <w:t>муниципального образования «Город Новошахтинск»</w:t>
      </w:r>
      <w:r>
        <w:rPr>
          <w:rFonts w:eastAsia="Calibri" w:eastAsiaTheme="minorHAnsi"/>
          <w:color w:val="00000A"/>
          <w:lang w:eastAsia="en-US"/>
        </w:rPr>
        <w:t xml:space="preserve"> центров тяготения. Вариант предполагает реконструкцию существующей улично–дорожной сети и строительство отдельных участков дорог;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- </w:t>
      </w:r>
      <w:r>
        <w:rPr>
          <w:rFonts w:eastAsia="Calibri" w:eastAsiaTheme="minorHAnsi"/>
          <w:color w:val="00000A"/>
          <w:u w:val="single"/>
          <w:lang w:eastAsia="en-US"/>
        </w:rPr>
        <w:t>пессимистичный</w:t>
      </w:r>
      <w:r>
        <w:rPr>
          <w:rFonts w:eastAsia="Calibri" w:eastAsiaTheme="minorHAnsi"/>
          <w:color w:val="00000A"/>
          <w:lang w:eastAsia="en-US"/>
        </w:rPr>
        <w:t xml:space="preserve"> – обеспечение безопасности передвижения на уровне выполнения локальных ремонтно–восстановительных работ.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таблице 4.1. Представлены укрупнённые показатели вариантов развития транспортной инфраструктуры.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Таблица 4.1. Укрупнённые показатели развития транспортной инфраструктуры</w:t>
      </w:r>
    </w:p>
    <w:tbl>
      <w:tblPr>
        <w:tblW w:w="930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3"/>
        <w:gridCol w:w="2330"/>
        <w:gridCol w:w="849"/>
        <w:gridCol w:w="1909"/>
        <w:gridCol w:w="1691"/>
        <w:gridCol w:w="1963"/>
      </w:tblGrid>
      <w:tr>
        <w:trPr>
          <w:trHeight w:val="435" w:hRule="atLeast"/>
        </w:trPr>
        <w:tc>
          <w:tcPr>
            <w:tcW w:w="5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 xml:space="preserve">№ </w:t>
            </w:r>
            <w:r>
              <w:rPr>
                <w:b/>
                <w:color w:val="00000A"/>
                <w:sz w:val="22"/>
                <w:szCs w:val="22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Показатель</w:t>
            </w:r>
          </w:p>
        </w:tc>
        <w:tc>
          <w:tcPr>
            <w:tcW w:w="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Ед. изм.</w:t>
            </w:r>
          </w:p>
        </w:tc>
        <w:tc>
          <w:tcPr>
            <w:tcW w:w="55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Варианты развития</w:t>
            </w:r>
          </w:p>
        </w:tc>
      </w:tr>
      <w:tr>
        <w:trPr>
          <w:trHeight w:val="435" w:hRule="atLeast"/>
        </w:trPr>
        <w:tc>
          <w:tcPr>
            <w:tcW w:w="5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Оптимистичный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Реалистичный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A"/>
              </w:rPr>
            </w:pPr>
            <w:r>
              <w:rPr>
                <w:b/>
                <w:color w:val="00000A"/>
                <w:sz w:val="22"/>
                <w:szCs w:val="22"/>
              </w:rPr>
              <w:t>Пессимистичный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Индекс нового строительства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%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123,82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18,04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%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0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24,01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Прирост протяженности дорог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км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20,552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9,498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 xml:space="preserve">4. </w:t>
            </w:r>
          </w:p>
        </w:tc>
        <w:tc>
          <w:tcPr>
            <w:tcW w:w="2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Общая протяженность муниципальных дорог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км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390,152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379,098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  <w:sz w:val="22"/>
                <w:szCs w:val="22"/>
              </w:rPr>
              <w:t>0</w:t>
            </w:r>
          </w:p>
        </w:tc>
      </w:tr>
    </w:tbl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рамках реализации данной программы, предлагается принять второй вариант как наиболее вероятный в сложившейся ситуации.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75" w:name="_Toc5007064"/>
      <w:bookmarkEnd w:id="75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>
      <w:pPr>
        <w:pStyle w:val="1"/>
        <w:jc w:val="both"/>
        <w:rPr>
          <w:b/>
          <w:b/>
          <w:color w:val="00000A"/>
          <w:lang w:bidi="ru-RU"/>
        </w:rPr>
      </w:pPr>
      <w:bookmarkStart w:id="76" w:name="_Toc5007065"/>
      <w:bookmarkEnd w:id="76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5.1 Мероприятия по развитию транспортной инфраструктуры по видам транспорта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В целях развития транспортной инфраструктуры муниципального образования «Город Новошахтинск» проектом предлагается выполнение следующих мероприятий: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 xml:space="preserve">- вывод транзита преимущественно за пределы селитебной территории. Формирование системы транзита внешнего автомобильного транспорта по объездным дорогам с юга, севера, востока и запада от занимаемой городом территории в соответствии с материалами по обоснованию генерального плана </w:t>
      </w:r>
      <w:r>
        <w:rPr>
          <w:color w:val="00000A"/>
        </w:rPr>
        <w:t>(для реализации указанных мероприятий органы местного самоуправления выходят с законодательной инициативой по строительству автодорог соответствующих категорий в органы государственной власти Ростовской области)</w:t>
      </w:r>
      <w:r>
        <w:rPr>
          <w:rFonts w:eastAsia="Calibri" w:eastAsiaTheme="minorHAnsi"/>
          <w:color w:val="00000A"/>
        </w:rPr>
        <w:t>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rFonts w:eastAsia="Calibri" w:eastAsiaTheme="minorHAnsi"/>
          <w:color w:val="00000A"/>
        </w:rPr>
        <w:t xml:space="preserve">- </w:t>
      </w:r>
      <w:r>
        <w:rPr>
          <w:color w:val="00000A"/>
        </w:rPr>
        <w:t>использование части территории полосы отвода железной дороги для расширения городских магистралей, строительства путепроводов – по согласованию с ОАО «РЖД»;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- реконструкция автовокзала для междугородных автобусов и пригородных маршрутов рядом с введением систем оповещения о прибытии отправлении автобусов, не требующих применения громкой связи – на первую очередь;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  <w:t>- строительство новых автодорог и реконструкция существующей магистральной улично-дорожной сети.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разработка, внедрение и использование автоматизированной системы управления дорожным движением (далее - АСУДД). Часть функций АСУДД выполняются при реализации мероприятий по установке детекторов транспортного потока и средств фото-видео фиксации автомобильных дорог. Данные необходимо обновлять и проанализировать при внесении изменений в КСОДД с периодичностью 1 раз в 5 лет;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организация системы мониторинга дорожного движения, установка детекторов транспортных потоков, организация сбора и хранения документации по ОДД, принципам формирования и ведения баз данных, условиям доступа к информации, периодичности ее актуализации;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совершенствование системы информационного обеспечения участников дорожного движения. Задача по совершенствованию системы информационного обеспечения участников дорожного движения решается в рамках содержания автомобильных дорог по средства установки соответствующих ТСОДД. Для текущего уровня транспортной нагрузки на дорожную сеть города, информирование предлагается осуществлять за счет установки всех необходимых дорожных знаков, дорожной разметки и иных средств согласно ПОДД, для информирования о маршрутах проезда по городу предлагается установка дорожных знаков 6.10.1 и 6.11. Информацию об изменении схем движения размещать на официальном сайте администрации города и стендах у администрации города, дополнительно на остановочных комплексах разметить расписание движения маршрутного транспорта;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изменение скоростного режима движения транспортных средств на отдельных участках дорог или в различных зонах. В рамках данного направления необходимо выполнить установку дорожных знаков ограничивающих скоростной режим в соответствии ПОДД, работы выполняются при содержании автомобильных дорог. Ограничение скоростного режима должно быть введено в местах размещения школ, детских садов и установленных искусственных дорожных неровностей;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развитие сети дорог, дорог или участков дорог, локально-реконструкционным мероприятиям. Направления мероприятия: 1) содержание автомобильных дорог;2) приведение геометрических параметров дорог к нормативным требованиям по категории;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расстановка работающих в автоматическом режиме средств фото- и видеофиксации нарушений правил дорожного движения. Систему видеофиксации нарушений правил дорожного движения предлагается установить в местах ограничения скоростного режима;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размещение специализированных стоянок для задержанных транспортных средств. В текущей ситуации документами территориального планирования не предусмотрено размещение специализированных стоянок для задержанных транспортных средств. Необходимо внести изменения в документы территориального планирования. Предлагаемое место должно быть расположено в планируемом согласно генерального плана новом районе строительства.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корректировка режима работы светофорного регулирования. На основании произведенного анализа параметров движения транспортных и пешеходных потоков, в рамках работы рекомендуется введение 3-х фазного режима работы светофорных объектов, размещенных на улично-дорожной сети города Новошахтинска;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>
          <w:color w:val="00000A"/>
        </w:rPr>
      </w:pPr>
      <w:r>
        <w:rPr>
          <w:color w:val="00000A"/>
        </w:rPr>
        <w:t>- устранение помех движению и факторов опасности (конфликтных ситуаций), создаваемых существующими дорожными условиями. Задача по устранению помех движению и факторов опасности решается в рамках содержания автомобильных дорог посредствам установки соответствующих ТСОДД, приведению геометрических параметров автомобильных дорог к нормативным значениям согласно категории.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77" w:name="_Toc5007066"/>
      <w:bookmarkEnd w:id="77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5.2 Мероприятия по развитию транспорта общего пользования, созданию транспортно-пересадочных узлов</w:t>
      </w:r>
    </w:p>
    <w:p>
      <w:pPr>
        <w:pStyle w:val="Normal"/>
        <w:spacing w:lineRule="auto" w:line="36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В рамках данной задачи необходимо ликвидировать транспортную дискриминацию населения, проживающего в необеспеченных маршрутной связью районах города. Для реализации данного положения необходимо выполнить капитальный ремонт и реконструкцию автомобильных дорог, ведущих к районам города, не обеспеченным маршрутной связью. Автомобильные дороги должны быть приведены к характеристикам технической категории – магистральные улицы районного значения. В рамках мероприятий необходимо обеспечить нормативные значения подхода к остановкам общественного транспорта.</w:t>
      </w:r>
    </w:p>
    <w:p>
      <w:pPr>
        <w:pStyle w:val="Normal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>Также, необходимо предусмотреть следующие мероприятия по развитию транспорта общего пользования: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1. Устройство новых автобусных маршрутов по вновь сооружаемым и реконструируемым магистралям – ул. Фрунзе, Нерушимой, Тюленина, Привольной, Таганрогской, ул. Славы – на первую очередь.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 xml:space="preserve">2. Устройство новых автобусных маршрутов, связывающих селитебную территорию с перспективной особой экономической зоной в г. Красный Сулин – на расчётный срок. </w:t>
      </w:r>
    </w:p>
    <w:p>
      <w:pPr>
        <w:pStyle w:val="Normal"/>
        <w:spacing w:lineRule="auto" w:line="360"/>
        <w:jc w:val="both"/>
        <w:rPr/>
      </w:pPr>
      <w:r>
        <w:rPr>
          <w:rFonts w:eastAsia="Calibri" w:eastAsiaTheme="minorHAnsi"/>
          <w:color w:val="00000A"/>
        </w:rPr>
        <w:t>3. Проведение технико-экономического обоснования по строительству троллейбусной сети.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bookmarkStart w:id="78" w:name="_Toc5007067"/>
      <w:bookmarkEnd w:id="78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5.3 Мероприятия по развитию инфраструктуры для легкового автомобильного транспорта, включая развитие единого парковочного пространства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1. Строительство путём привлечения частных инвестиций многоуровневых автостоянок в районах строительства среднеэтажного жилья, в т.ч. с устройством спортивных площадок на верхнем уровне.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2. Устройство нормативных гостевых автостоянок в жилой и общественно-деловой застройке.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3. Закрепление в местных нормативах градостроительного проектирования необходимости обеспечения новой и реконструируемой жилой застройки машино-местами в гаражах и на стоянках в пределах 300м. по принципу: «одна квартира – одна машина».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4. Организация системы мониторинга городского движения с регулярными замерами транспортных потоков.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79" w:name="_Toc5007068"/>
      <w:bookmarkEnd w:id="79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5.4 Мероприятия по развитию инфраструктуры пешеходного и велосипедного передвижения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1. Реконструкция существующих городских парков с обустройством дорожно-тропиночной сети, реконструкцией зелёных насаждений и оборудованием мест отдыха.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 xml:space="preserve">2. Реконструкция и развитие улично-дорожной сети города с улучшением покрытия немагистральных улиц, благоустройством территорий, прилегающих к проезжей части, освещением. 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 xml:space="preserve">3 Расширение существующих улиц и дорог, пробивка отдельных улиц, упразднение улиц в комплексе с реализацией мероприятий по архитектурно-планировочной организации территории. 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 xml:space="preserve">4. Устройство подземных и надземных переходов на основных скоростных автомагистралях города. 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5. Разработка и осуществление комплекса мероприятий по безопасности дорожного движения, решаемых в комплексе с разработкой документации по планировке территорий.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/>
      </w:pPr>
      <w:r>
        <w:rPr>
          <w:color w:val="00000A"/>
        </w:rPr>
        <w:t>6. Организация движения пешеходов. Направления мероприятия: 1) строительство недостающих тротуаров в рамках приведения геометрических параметров дорог к нормативным требованиям; 2) обустройство пешеходных переходов дополнительными фонарями освещения; 3) на пешеходных переходах в районе школ и детских садов применить элементы «успокоения движения» (уменьшение перехода за счет сужения проезжей части, установка искусственных дорожных неровностей);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/>
      </w:pPr>
      <w:r>
        <w:rPr>
          <w:color w:val="00000A"/>
        </w:rPr>
        <w:t>7. Обеспечение благоприятных условий для движения инвалидов. Направления мероприятия: 1) обустройство стояночных мест для инвалидов в соответствии с нормативными значениями; 2) обустройство пешеходных переходов и подходов к объектам здравоохранения, учебным заведениям, административным объектам.</w:t>
      </w:r>
    </w:p>
    <w:p>
      <w:pPr>
        <w:pStyle w:val="ListParagraph"/>
        <w:shd w:val="clear" w:color="auto" w:fill="FFFFFF"/>
        <w:suppressAutoHyphens w:val="false"/>
        <w:spacing w:lineRule="auto" w:line="360" w:before="0" w:after="0"/>
        <w:ind w:left="0" w:hanging="0"/>
        <w:contextualSpacing/>
        <w:jc w:val="both"/>
        <w:textAlignment w:val="baseline"/>
        <w:rPr/>
      </w:pPr>
      <w:r>
        <w:rPr>
          <w:color w:val="00000A"/>
        </w:rPr>
        <w:t>7. Обеспечение маршрутов безопасного движения детей к образовательным организациям. Направления мероприятия: 1) обустройство пешеходных переходов дополнительными фонарями освещения; 2) установка дорожных знаков ограничивающих скоростной режим в соответствии ПОДД, работы выполняются при содержание автомобильных дорог;3) установка освещения на автомобильных дорогах в пределах города.</w:t>
      </w:r>
    </w:p>
    <w:p>
      <w:pPr>
        <w:pStyle w:val="Normal"/>
        <w:spacing w:lineRule="auto" w:line="360"/>
        <w:jc w:val="both"/>
        <w:rPr/>
      </w:pPr>
      <w:r>
        <w:rPr>
          <w:color w:val="00000A"/>
        </w:rPr>
        <w:t xml:space="preserve">8. Организации велосипедного движения. В рамках реализации мероприятия необходимо выполнить работы по обустройству пешеходных дорожек, велопарковок у зданий школ и ДК города Новошахтинска. 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bookmarkStart w:id="80" w:name="_Toc5007069"/>
      <w:bookmarkEnd w:id="80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5.5 Мероприятия по развитию инфраструктуры для грузового транспорта, транспортных средств коммунальных и дорожных служб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1. Вывод транзита преимущественно за пределы селитебной территории. Формирование системы транзита внешнего автомобильного транспорта по объездным дорогам с юга, севера, востока и запада от занимаемой городом территории в соответствии с материалами по обоснованию генерального плана.</w:t>
      </w:r>
    </w:p>
    <w:p>
      <w:pPr>
        <w:pStyle w:val="Normal"/>
        <w:spacing w:lineRule="auto" w:line="36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Генеральным планом </w:t>
      </w:r>
      <w:r>
        <w:rPr>
          <w:rFonts w:eastAsia="Calibri"/>
          <w:color w:val="00000A"/>
          <w:lang w:eastAsia="en-US"/>
        </w:rPr>
        <w:t>муниципального образования «Город Новошахтинск»</w:t>
      </w:r>
      <w:r>
        <w:rPr>
          <w:rFonts w:eastAsia="Calibri" w:eastAsiaTheme="minorHAnsi"/>
          <w:color w:val="00000A"/>
          <w:lang w:eastAsia="en-US"/>
        </w:rPr>
        <w:t xml:space="preserve"> предусматривается строительство транспортного обхода города для движения грузового транспорта. В связи с этим мероприятием осуществляется отвод 12 участков на землях сельскохозяйственного назначения общей площадью 57,56 га.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Размер земельных участков определялся на основании Постановления Правительства РФ от 2.09.2009 №717 «О нормах отвода земель для размещения автомобильных дорог и (или) объектов дорожного сервиса».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</w:rPr>
      </w:pPr>
      <w:r>
        <w:rPr>
          <w:rFonts w:eastAsia="Calibri" w:eastAsiaTheme="minorHAnsi"/>
          <w:color w:val="00000A"/>
        </w:rPr>
        <w:t>Формирование транспортно-логистического комплекса на южной границе центрального парка в створе ул. Славы.</w:t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81" w:name="_Toc5007070"/>
      <w:bookmarkEnd w:id="81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5.6 Мероприятия по развитию сети дорог муниципального образования «Город Новошахтинск»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rFonts w:eastAsia="Calibri" w:eastAsiaTheme="minorHAnsi"/>
          <w:color w:val="00000A"/>
          <w:lang w:eastAsia="en-US"/>
        </w:rPr>
        <w:t xml:space="preserve">В целях повышения качественного уровня улично – дорожной сети муниципального образования «Город Новошахтинск»,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разработке проектно-сметной документации для строительства и </w:t>
      </w:r>
      <w:r>
        <w:rPr>
          <w:color w:val="00000A"/>
          <w:lang w:bidi="ru-RU"/>
        </w:rPr>
        <w:t>реконструкции дорог муниципального образования «Город Новошахтинск»: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магистрали городского значения от Южного внешнего обхода горо-да до ул. Харьковской частично по существующей улице Славы – на первую очередь.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магистрали районного значения по ул. Нерушимой по разобранным подъездным путям к площадке шахты им. Ленина и планируемому продолжению до пере-сечения с ул. Привольной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ул. Фрунзе с частичным срытием террикона на берегу р. Джельмен-та и строительством насыпи через реку с подсоединением дороги к Красному проспекту.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системы улиц Радио – Вокзальная – Мичурина – Ростовская – Со-ветской Конституции – Войкова – Щербакова с расширением на одну полосу и благо-устройством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и благоустройство проспекта Ленина.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улиц Стахановской и Первомайской с организацией движения по ним по системе пары односторонних улиц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автодороги между посёлком Пролетарский и очистными сооружениями канализации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продолжения улицы Молодёжной от посёлка имени Горького к внешней автодороге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Строительство на расчётный срок продолжения ул. Славы на северо-восток от ул. Харьковской до границ Красносулинского городского поселения с подключением к сети магистралей и дорог города Красного Сулина и перспективной особой экономической зоны.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в продолжение улиц Стромкина и Весёлой магистрали городского значения до пересечения с проектируемым продолжением ул. Славы – на расчётный срок.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системы улиц Грессовская – Карла Маркса и Энгельса с устрой-ством одностороннего движения по улицам Карла Маркса и Энгельса – на расчётный срок.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Реконструкция улиц Таганрогской и Можайского – на первую очередь.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продолжения пер. 7-я Линия до проектируемого района индивиду-альной жилой застройки – на первую очередь.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 xml:space="preserve">- Строительство автомагистрали западнее участка бывшей шахты Коминтерна и да-лее на юг по полотну разобранной железной дороги (подъездных путей) – на расчётный срок. 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  <w:t>- Строительства магистрали от пересечения ул. Стахановской с ул. Харьковской в обход с востока группового горного отвала до пересечения главных магистралей жилого района Новый город.</w:t>
      </w:r>
    </w:p>
    <w:p>
      <w:pPr>
        <w:pStyle w:val="Normal"/>
        <w:spacing w:lineRule="auto" w:line="360"/>
        <w:ind w:firstLine="567"/>
        <w:jc w:val="both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82" w:name="_Toc5007071"/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6. </w:t>
      </w:r>
      <w:bookmarkEnd w:id="82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</w:t>
      </w:r>
    </w:p>
    <w:p>
      <w:pPr>
        <w:pStyle w:val="Normal"/>
        <w:spacing w:lineRule="auto" w:line="360" w:before="0" w:after="120"/>
        <w:ind w:firstLine="567"/>
        <w:jc w:val="right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Таблица 6.1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noVBand="0" w:val="00a0" w:noHBand="0" w:lastColumn="0" w:firstColumn="1" w:lastRow="0" w:firstRow="1"/>
      </w:tblPr>
      <w:tblGrid>
        <w:gridCol w:w="979"/>
        <w:gridCol w:w="3136"/>
        <w:gridCol w:w="13"/>
        <w:gridCol w:w="2982"/>
        <w:gridCol w:w="2243"/>
      </w:tblGrid>
      <w:tr>
        <w:trPr>
          <w:tblHeader w:val="true"/>
          <w:trHeight w:val="570" w:hRule="atLeast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№</w:t>
            </w:r>
          </w:p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п/п</w:t>
            </w:r>
          </w:p>
        </w:tc>
        <w:tc>
          <w:tcPr>
            <w:tcW w:w="31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Наименование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Цели реализации мероприятий</w:t>
            </w:r>
          </w:p>
        </w:tc>
        <w:tc>
          <w:tcPr>
            <w:tcW w:w="22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Источники финансирования</w:t>
            </w:r>
          </w:p>
        </w:tc>
      </w:tr>
      <w:tr>
        <w:trPr>
          <w:tblHeader w:val="true"/>
          <w:trHeight w:val="276" w:hRule="atLeast"/>
        </w:trPr>
        <w:tc>
          <w:tcPr>
            <w:tcW w:w="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1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>
          <w:trHeight w:val="540" w:hRule="atLeast"/>
        </w:trPr>
        <w:tc>
          <w:tcPr>
            <w:tcW w:w="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1</w:t>
            </w:r>
          </w:p>
        </w:tc>
        <w:tc>
          <w:tcPr>
            <w:tcW w:w="3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Приобретение материалов, ремонт дорог,</w:t>
            </w:r>
          </w:p>
        </w:tc>
        <w:tc>
          <w:tcPr>
            <w:tcW w:w="2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Улучшение транспортной инфраструктуры,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Бюджет города</w:t>
            </w:r>
          </w:p>
        </w:tc>
      </w:tr>
      <w:tr>
        <w:trPr>
          <w:trHeight w:val="412" w:hRule="atLeast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разработка проектно-сметной документации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Подготовка исходной документации для совершенствования и  развития транспортной инфраструктуры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Областной бюджет</w:t>
            </w:r>
          </w:p>
        </w:tc>
      </w:tr>
      <w:tr>
        <w:trPr>
          <w:trHeight w:val="417" w:hRule="atLeast"/>
        </w:trPr>
        <w:tc>
          <w:tcPr>
            <w:tcW w:w="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Бюджет города</w:t>
            </w:r>
          </w:p>
        </w:tc>
      </w:tr>
      <w:tr>
        <w:trPr>
          <w:trHeight w:val="515" w:hRule="atLeast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Обеспечение безопасности, организации дорожного движения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Повышение безопасности дорожного движения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Областной бюджет</w:t>
            </w:r>
          </w:p>
        </w:tc>
      </w:tr>
      <w:tr>
        <w:trPr>
          <w:trHeight w:val="423" w:hRule="atLeast"/>
        </w:trPr>
        <w:tc>
          <w:tcPr>
            <w:tcW w:w="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bottom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bottom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Бюджет города</w:t>
            </w:r>
          </w:p>
        </w:tc>
      </w:tr>
      <w:tr>
        <w:trPr>
          <w:trHeight w:val="423" w:hRule="atLeast"/>
        </w:trPr>
        <w:tc>
          <w:tcPr>
            <w:tcW w:w="9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Строительство и реконструкция объектов транспортной инфраструктуры</w:t>
            </w:r>
          </w:p>
        </w:tc>
        <w:tc>
          <w:tcPr>
            <w:tcW w:w="2995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  <w:t>Повышение безопасности дорожного движения, уменьшение негативного воздействия на окружающую среду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Областной бюджет</w:t>
            </w:r>
          </w:p>
        </w:tc>
      </w:tr>
      <w:tr>
        <w:trPr>
          <w:trHeight w:val="423" w:hRule="atLeast"/>
        </w:trPr>
        <w:tc>
          <w:tcPr>
            <w:tcW w:w="9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31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bottom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995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bottom"/>
          </w:tcPr>
          <w:p>
            <w:pPr>
              <w:pStyle w:val="Normal"/>
              <w:jc w:val="both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color w:val="00000A"/>
              </w:rPr>
            </w:pPr>
            <w:r>
              <w:rPr>
                <w:color w:val="00000A"/>
              </w:rPr>
              <w:t>Бюджет города</w:t>
            </w:r>
          </w:p>
        </w:tc>
      </w:tr>
    </w:tbl>
    <w:p>
      <w:pPr>
        <w:pStyle w:val="Normal"/>
        <w:spacing w:lineRule="auto" w:line="360" w:before="0" w:after="120"/>
        <w:ind w:firstLine="567"/>
        <w:jc w:val="right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  <w:lang w:bidi="ru-RU"/>
        </w:rPr>
      </w:pPr>
      <w:bookmarkStart w:id="83" w:name="_Toc5007072"/>
      <w:r>
        <w:rPr>
          <w:rFonts w:cs="Times New Roman" w:ascii="Times New Roman" w:hAnsi="Times New Roman"/>
          <w:b/>
          <w:color w:val="00000A"/>
          <w:sz w:val="28"/>
          <w:szCs w:val="28"/>
        </w:rPr>
        <w:t xml:space="preserve">7.  </w:t>
      </w:r>
      <w:bookmarkEnd w:id="83"/>
      <w:r>
        <w:rPr>
          <w:rFonts w:cs="Times New Roman" w:ascii="Times New Roman" w:hAnsi="Times New Roman"/>
          <w:b/>
          <w:color w:val="00000A"/>
          <w:sz w:val="28"/>
          <w:szCs w:val="28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>
      <w:pPr>
        <w:pStyle w:val="Normal"/>
        <w:jc w:val="both"/>
        <w:rPr>
          <w:color w:val="00000A"/>
          <w:lang w:bidi="ru-RU"/>
        </w:rPr>
      </w:pPr>
      <w:r>
        <w:rPr>
          <w:color w:val="00000A"/>
          <w:lang w:bidi="ru-RU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Выполнение мероприятий программы позволит обеспечить к 2026 году: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улучшение транспортно-эксплуатационного состояния существующей дорожной сети автомобильных дорог;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повышение безопасности дорожного движения;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внедрение и содержание технических средств, организацию и регулирование дорожного движения;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снижение стоимости перевозок грузов и пассажиров;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- создание благоприятного климата для привлечения инвестиций в экономику города. </w:t>
      </w:r>
    </w:p>
    <w:p>
      <w:pPr>
        <w:pStyle w:val="Normal"/>
        <w:spacing w:lineRule="auto" w:line="36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результате реализации Программы: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доля автомобильных дорог с твердым покрытием возрастет на 9,498 км;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доля автомобильных дорог с усовершенствованным типом покрытия увеличится на 9,498 км:</w:t>
      </w:r>
    </w:p>
    <w:p>
      <w:pPr>
        <w:pStyle w:val="Normal"/>
        <w:spacing w:lineRule="auto" w:line="360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- внедрение и содержание технических средств, организация и регулирование дорожного движения.</w:t>
      </w:r>
    </w:p>
    <w:p>
      <w:pPr>
        <w:pStyle w:val="Normal"/>
        <w:rPr>
          <w:color w:val="00000A"/>
        </w:rPr>
      </w:pPr>
      <w:r>
        <w:rPr>
          <w:color w:val="00000A"/>
        </w:rPr>
      </w:r>
    </w:p>
    <w:p>
      <w:pPr>
        <w:pStyle w:val="1"/>
        <w:jc w:val="both"/>
        <w:rPr>
          <w:rFonts w:ascii="Times New Roman" w:hAnsi="Times New Roman" w:cs="Times New Roman"/>
          <w:b/>
          <w:b/>
          <w:color w:val="00000A"/>
          <w:sz w:val="28"/>
          <w:szCs w:val="28"/>
        </w:rPr>
      </w:pPr>
      <w:bookmarkStart w:id="84" w:name="_Toc5007073"/>
      <w:r>
        <w:rPr>
          <w:rFonts w:cs="Times New Roman" w:ascii="Times New Roman" w:hAnsi="Times New Roman"/>
          <w:b/>
          <w:color w:val="00000A"/>
          <w:sz w:val="28"/>
          <w:szCs w:val="28"/>
        </w:rPr>
        <w:t>8.  Предложения по инст</w:t>
      </w:r>
      <w:bookmarkStart w:id="85" w:name="_GoBack"/>
      <w:bookmarkEnd w:id="84"/>
      <w:bookmarkEnd w:id="85"/>
      <w:r>
        <w:rPr>
          <w:rFonts w:cs="Times New Roman" w:ascii="Times New Roman" w:hAnsi="Times New Roman"/>
          <w:b/>
          <w:color w:val="00000A"/>
          <w:sz w:val="28"/>
          <w:szCs w:val="28"/>
        </w:rPr>
        <w:t>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муниципального образования «Город Новошахтинск»</w:t>
      </w:r>
    </w:p>
    <w:p>
      <w:pPr>
        <w:pStyle w:val="Normal"/>
        <w:jc w:val="both"/>
        <w:rPr>
          <w:rFonts w:eastAsia="" w:eastAsiaTheme="majorEastAsia"/>
          <w:b/>
          <w:b/>
          <w:color w:val="00000A"/>
          <w:sz w:val="28"/>
          <w:szCs w:val="28"/>
        </w:rPr>
      </w:pPr>
      <w:r>
        <w:rPr>
          <w:rFonts w:eastAsia="" w:eastAsiaTheme="majorEastAsia"/>
          <w:b/>
          <w:color w:val="00000A"/>
          <w:sz w:val="28"/>
          <w:szCs w:val="28"/>
        </w:rPr>
      </w:r>
    </w:p>
    <w:p>
      <w:pPr>
        <w:pStyle w:val="NormalWeb"/>
        <w:numPr>
          <w:ilvl w:val="0"/>
          <w:numId w:val="10"/>
        </w:numPr>
        <w:shd w:val="clear" w:color="auto" w:fill="FFFFFF"/>
        <w:suppressAutoHyphens w:val="false"/>
        <w:spacing w:lineRule="auto" w:line="360"/>
        <w:ind w:left="0" w:hanging="0"/>
        <w:jc w:val="both"/>
        <w:rPr>
          <w:color w:val="00000A"/>
        </w:rPr>
      </w:pPr>
      <w:r>
        <w:rPr>
          <w:color w:val="00000A"/>
        </w:rPr>
        <w:t>Введение электронного документооборота по дорожной деятельности;</w:t>
      </w:r>
    </w:p>
    <w:p>
      <w:pPr>
        <w:pStyle w:val="NormalWeb"/>
        <w:numPr>
          <w:ilvl w:val="0"/>
          <w:numId w:val="10"/>
        </w:numPr>
        <w:shd w:val="clear" w:color="auto" w:fill="FFFFFF"/>
        <w:suppressAutoHyphens w:val="false"/>
        <w:spacing w:lineRule="auto" w:line="360"/>
        <w:ind w:left="0" w:hanging="0"/>
        <w:jc w:val="both"/>
        <w:rPr>
          <w:color w:val="00000A"/>
        </w:rPr>
      </w:pPr>
      <w:r>
        <w:rPr>
          <w:color w:val="00000A"/>
        </w:rPr>
        <w:t>Создание электронной геоинформационной базы дорожных данных для введения работ по содержанию, работ по актуализации технической документации на автомобильные дороги;</w:t>
      </w:r>
    </w:p>
    <w:p>
      <w:pPr>
        <w:pStyle w:val="NormalWeb"/>
        <w:numPr>
          <w:ilvl w:val="0"/>
          <w:numId w:val="10"/>
        </w:numPr>
        <w:shd w:val="clear" w:color="auto" w:fill="FFFFFF"/>
        <w:suppressAutoHyphens w:val="false"/>
        <w:spacing w:lineRule="auto" w:line="360"/>
        <w:ind w:left="0" w:hanging="0"/>
        <w:jc w:val="both"/>
        <w:rPr>
          <w:color w:val="00000A"/>
        </w:rPr>
      </w:pPr>
      <w:r>
        <w:rPr>
          <w:color w:val="00000A"/>
        </w:rPr>
        <w:t>Выделение в составе администрации должностной единицы по вопросам дорожной деятельности и транспорта, ведения базы дорожных данных, осуществления контроля за содержанием автомобильных дорог и технических средств дорожного движения;</w:t>
      </w:r>
    </w:p>
    <w:p>
      <w:pPr>
        <w:pStyle w:val="NormalWeb"/>
        <w:numPr>
          <w:ilvl w:val="0"/>
          <w:numId w:val="10"/>
        </w:numPr>
        <w:shd w:val="clear" w:color="auto" w:fill="FFFFFF"/>
        <w:suppressAutoHyphens w:val="false"/>
        <w:spacing w:lineRule="auto" w:line="360"/>
        <w:ind w:left="0" w:hanging="0"/>
        <w:jc w:val="both"/>
        <w:rPr>
          <w:color w:val="00000A"/>
        </w:rPr>
      </w:pPr>
      <w:r>
        <w:rPr>
          <w:color w:val="00000A"/>
        </w:rPr>
        <w:t>Проведение ежегодных мероприятий в соответствии с приказом Министерства транспорта Российской Федерации от 27.08.2009 № 150 «О порядке проведения оценки технического состояния автомобильных дорог»;</w:t>
      </w:r>
    </w:p>
    <w:p>
      <w:pPr>
        <w:pStyle w:val="NormalWeb"/>
        <w:numPr>
          <w:ilvl w:val="0"/>
          <w:numId w:val="10"/>
        </w:numPr>
        <w:shd w:val="clear" w:color="auto" w:fill="FFFFFF"/>
        <w:suppressAutoHyphens w:val="false"/>
        <w:spacing w:lineRule="auto" w:line="360"/>
        <w:ind w:left="0" w:hanging="0"/>
        <w:jc w:val="both"/>
        <w:rPr>
          <w:color w:val="00000A"/>
        </w:rPr>
      </w:pPr>
      <w:r>
        <w:rPr>
          <w:color w:val="00000A"/>
        </w:rPr>
        <w:t>Создание внутригородского методического документа по организации дорожного движения и безопасности дорожного движения;</w:t>
      </w:r>
    </w:p>
    <w:p>
      <w:pPr>
        <w:pStyle w:val="NormalWeb"/>
        <w:numPr>
          <w:ilvl w:val="0"/>
          <w:numId w:val="10"/>
        </w:numPr>
        <w:shd w:val="clear" w:color="auto" w:fill="FFFFFF"/>
        <w:suppressAutoHyphens w:val="false"/>
        <w:spacing w:lineRule="auto" w:line="360"/>
        <w:ind w:left="0" w:hanging="0"/>
        <w:jc w:val="both"/>
        <w:rPr>
          <w:color w:val="00000A"/>
        </w:rPr>
      </w:pPr>
      <w:r>
        <w:rPr>
          <w:color w:val="00000A"/>
        </w:rPr>
        <w:t>Проведение профилактических мероприятий среди населения по безопасности дорожного движения.</w:t>
      </w:r>
    </w:p>
    <w:p>
      <w:pPr>
        <w:pStyle w:val="NormalWeb"/>
        <w:shd w:val="clear" w:color="auto" w:fill="FFFFFF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Развитие транспортной инфраструктуры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 </w:t>
      </w:r>
    </w:p>
    <w:p>
      <w:pPr>
        <w:pStyle w:val="NormalWeb"/>
        <w:shd w:val="clear" w:color="auto" w:fill="FFFFFF"/>
        <w:spacing w:lineRule="auto" w:line="360"/>
        <w:ind w:firstLine="567"/>
        <w:jc w:val="both"/>
        <w:rPr>
          <w:color w:val="00000A"/>
        </w:rPr>
      </w:pPr>
      <w:r>
        <w:rPr>
          <w:color w:val="00000A"/>
        </w:rPr>
        <w:t xml:space="preserve">Транспортная система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</w:t>
      </w:r>
    </w:p>
    <w:p>
      <w:pPr>
        <w:pStyle w:val="Normal"/>
        <w:spacing w:lineRule="auto" w:line="36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 xml:space="preserve">Настоящая программа разработана в соответствии с </w:t>
      </w:r>
      <w:r>
        <w:rPr>
          <w:rFonts w:eastAsia="Calibri"/>
          <w:color w:val="00000A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>
      <w:pPr>
        <w:pStyle w:val="Normal"/>
        <w:spacing w:lineRule="auto" w:line="36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городских округов, утвержденных до дня вступления в силу настоящего Федерального закона, не позднее 25 июня 2016 года должны быть разработаны и утверждены программы комплексного развития транспортной инфраструктуры поселений, городских округов.</w:t>
      </w:r>
    </w:p>
    <w:p>
      <w:pPr>
        <w:pStyle w:val="Normal"/>
        <w:spacing w:lineRule="auto" w:line="360" w:beforeAutospacing="0" w:before="0" w:afterAutospacing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В целях исполнения требований законодательства, необходимо в указанные сроки издать распоряжение мэра муниципального образования «Город Новошахтинск» «Об утверждении программы комплексного развития транспортной инфраструктуры муниципального образования «Город Новошахтинск» на период до 2026 года».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  <w:t>Функции мониторинга разработки и утверждения программ комплексного развития транспортной инфраструктуры поселений, городских округов, в Ростовской области осуществляет Министерство транспорта Ростовской области.</w:t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</w:r>
    </w:p>
    <w:p>
      <w:pPr>
        <w:pStyle w:val="Normal"/>
        <w:spacing w:lineRule="auto" w:line="360" w:before="0" w:after="120"/>
        <w:ind w:firstLine="567"/>
        <w:jc w:val="both"/>
        <w:rPr>
          <w:rFonts w:eastAsia="Calibri" w:eastAsiaTheme="minorHAnsi"/>
          <w:color w:val="00000A"/>
          <w:lang w:eastAsia="en-US"/>
        </w:rPr>
      </w:pPr>
      <w:r>
        <w:rPr>
          <w:rFonts w:eastAsia="Calibri" w:eastAsiaTheme="minorHAnsi"/>
          <w:color w:val="00000A"/>
          <w:lang w:eastAsia="en-US"/>
        </w:rPr>
      </w:r>
    </w:p>
    <w:p>
      <w:pPr>
        <w:pStyle w:val="Normal"/>
        <w:spacing w:lineRule="auto" w:line="360" w:before="0" w:after="120"/>
        <w:ind w:firstLine="567"/>
        <w:jc w:val="both"/>
        <w:rPr/>
      </w:pPr>
      <w:r>
        <w:rPr/>
      </w:r>
    </w:p>
    <w:sectPr>
      <w:footerReference w:type="default" r:id="rId4"/>
      <w:type w:val="nextPage"/>
      <w:pgSz w:w="11906" w:h="16838"/>
      <w:pgMar w:left="1701" w:right="851" w:header="0" w:top="1134" w:footer="261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8"/>
      <w:jc w:val="center"/>
      <w:rPr/>
    </w:pPr>
    <w:r>
      <w:rPr/>
    </w:r>
  </w:p>
  <w:p>
    <w:pPr>
      <w:pStyle w:val="Style2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lowerLetter"/>
      <w:lvlText w:val="%2."/>
      <w:lvlJc w:val="left"/>
      <w:pPr>
        <w:ind w:left="1760" w:hanging="360"/>
      </w:pPr>
    </w:lvl>
    <w:lvl w:ilvl="2">
      <w:start w:val="1"/>
      <w:numFmt w:val="lowerRoman"/>
      <w:lvlText w:val="%3."/>
      <w:lvlJc w:val="right"/>
      <w:pPr>
        <w:ind w:left="2480" w:hanging="180"/>
      </w:pPr>
    </w:lvl>
    <w:lvl w:ilvl="3">
      <w:start w:val="1"/>
      <w:numFmt w:val="decimal"/>
      <w:lvlText w:val="%4."/>
      <w:lvlJc w:val="left"/>
      <w:pPr>
        <w:ind w:left="3200" w:hanging="360"/>
      </w:pPr>
    </w:lvl>
    <w:lvl w:ilvl="4">
      <w:start w:val="1"/>
      <w:numFmt w:val="lowerLetter"/>
      <w:lvlText w:val="%5."/>
      <w:lvlJc w:val="left"/>
      <w:pPr>
        <w:ind w:left="3920" w:hanging="360"/>
      </w:pPr>
    </w:lvl>
    <w:lvl w:ilvl="5">
      <w:start w:val="1"/>
      <w:numFmt w:val="lowerRoman"/>
      <w:lvlText w:val="%6."/>
      <w:lvlJc w:val="right"/>
      <w:pPr>
        <w:ind w:left="4640" w:hanging="180"/>
      </w:pPr>
    </w:lvl>
    <w:lvl w:ilvl="6">
      <w:start w:val="1"/>
      <w:numFmt w:val="decimal"/>
      <w:lvlText w:val="%7."/>
      <w:lvlJc w:val="left"/>
      <w:pPr>
        <w:ind w:left="5360" w:hanging="360"/>
      </w:pPr>
    </w:lvl>
    <w:lvl w:ilvl="7">
      <w:start w:val="1"/>
      <w:numFmt w:val="lowerLetter"/>
      <w:lvlText w:val="%8."/>
      <w:lvlJc w:val="left"/>
      <w:pPr>
        <w:ind w:left="6080" w:hanging="360"/>
      </w:pPr>
    </w:lvl>
    <w:lvl w:ilvl="8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2"/>
      <w:numFmt w:val="decimal"/>
      <w:lvlText w:val="%1."/>
      <w:lvlJc w:val="left"/>
      <w:pPr>
        <w:ind w:left="540" w:hanging="540"/>
      </w:pPr>
      <w:rPr>
        <w:sz w:val="22"/>
        <w:b/>
      </w:rPr>
    </w:lvl>
    <w:lvl w:ilvl="1">
      <w:start w:val="2"/>
      <w:numFmt w:val="decimal"/>
      <w:lvlText w:val="%1.%2."/>
      <w:lvlJc w:val="left"/>
      <w:pPr>
        <w:ind w:left="970" w:hanging="540"/>
      </w:pPr>
      <w:rPr>
        <w:sz w:val="22"/>
        <w:b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sz w:val="22"/>
        <w:b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sz w:val="22"/>
        <w:b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sz w:val="22"/>
        <w:b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sz w:val="22"/>
        <w:b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sz w:val="22"/>
        <w:b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sz w:val="22"/>
        <w:b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sz w:val="22"/>
        <w:b/>
      </w:r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6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7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suff w:val="nothing"/>
      <w:lvlText w:val="%1."/>
      <w:lvlJc w:val="left"/>
      <w:pPr>
        <w:ind w:left="57" w:hanging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1a9a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970206"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Заголовок 2"/>
    <w:basedOn w:val="Normal"/>
    <w:uiPriority w:val="9"/>
    <w:semiHidden/>
    <w:unhideWhenUsed/>
    <w:qFormat/>
    <w:rsid w:val="00bd5c92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bd5c92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4">
    <w:name w:val="Заголовок 4"/>
    <w:basedOn w:val="Normal"/>
    <w:link w:val="40"/>
    <w:uiPriority w:val="9"/>
    <w:semiHidden/>
    <w:unhideWhenUsed/>
    <w:qFormat/>
    <w:rsid w:val="00c7425f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c7425f"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Основной текст с отступом Знак"/>
    <w:basedOn w:val="DefaultParagraphFont"/>
    <w:qFormat/>
    <w:rsid w:val="00d33169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stylespan" w:customStyle="1">
    <w:name w:val="apple-style-span"/>
    <w:basedOn w:val="DefaultParagraphFont"/>
    <w:qFormat/>
    <w:rsid w:val="0005062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70206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ru-RU"/>
    </w:rPr>
  </w:style>
  <w:style w:type="character" w:styleId="Style10">
    <w:name w:val="Интернет-ссылка"/>
    <w:basedOn w:val="DefaultParagraphFont"/>
    <w:uiPriority w:val="99"/>
    <w:unhideWhenUsed/>
    <w:rsid w:val="00b93e80"/>
    <w:rPr>
      <w:color w:val="0563C1" w:themeColor="hyperlink"/>
      <w:u w:val="single"/>
    </w:rPr>
  </w:style>
  <w:style w:type="character" w:styleId="Style11" w:customStyle="1">
    <w:name w:val="Схема документа Знак"/>
    <w:basedOn w:val="DefaultParagraphFont"/>
    <w:link w:val="a5"/>
    <w:uiPriority w:val="9"/>
    <w:semiHidden/>
    <w:qFormat/>
    <w:rsid w:val="00bd5c9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bd5c9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rsid w:val="00f370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rsid w:val="00f3709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32a72"/>
    <w:rPr>
      <w:rFonts w:ascii="Segoe UI" w:hAnsi="Segoe UI" w:eastAsia="Times New Roman" w:cs="Segoe UI"/>
      <w:sz w:val="18"/>
      <w:szCs w:val="1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c7425f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7425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4"/>
      <w:szCs w:val="24"/>
      <w:lang w:eastAsia="ru-RU"/>
    </w:rPr>
  </w:style>
  <w:style w:type="character" w:styleId="12" w:customStyle="1">
    <w:name w:val="Оглавление 1 Знак"/>
    <w:basedOn w:val="DefaultParagraphFont"/>
    <w:link w:val="12"/>
    <w:uiPriority w:val="99"/>
    <w:semiHidden/>
    <w:qFormat/>
    <w:rsid w:val="00264495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qFormat/>
    <w:rsid w:val="0026449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AA" w:customStyle="1">
    <w:name w:val="! AAA ! Знак"/>
    <w:link w:val="AAA"/>
    <w:uiPriority w:val="99"/>
    <w:qFormat/>
    <w:locked/>
    <w:rsid w:val="00264495"/>
    <w:rPr>
      <w:rFonts w:ascii="Times New Roman" w:hAnsi="Times New Roman" w:eastAsia="Times New Roman" w:cs="Times New Roman"/>
      <w:sz w:val="24"/>
      <w:szCs w:val="16"/>
      <w:lang w:eastAsia="ru-RU"/>
    </w:rPr>
  </w:style>
  <w:style w:type="character" w:styleId="Style16" w:customStyle="1">
    <w:name w:val="Абзац Знак"/>
    <w:qFormat/>
    <w:rsid w:val="0026449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264495"/>
    <w:rPr>
      <w:b/>
      <w:bCs/>
    </w:rPr>
  </w:style>
  <w:style w:type="character" w:styleId="13" w:customStyle="1">
    <w:name w:val="Схема документа Знак1"/>
    <w:basedOn w:val="DefaultParagraphFont"/>
    <w:link w:val="11"/>
    <w:uiPriority w:val="99"/>
    <w:semiHidden/>
    <w:qFormat/>
    <w:rsid w:val="00264495"/>
    <w:rPr>
      <w:rFonts w:ascii="Segoe UI" w:hAnsi="Segoe UI" w:eastAsia="Times New Roman" w:cs="Segoe UI"/>
      <w:sz w:val="16"/>
      <w:szCs w:val="16"/>
      <w:lang w:eastAsia="ru-RU"/>
    </w:rPr>
  </w:style>
  <w:style w:type="character" w:styleId="ListLabel1" w:customStyle="1">
    <w:name w:val="ListLabel 1"/>
    <w:qFormat/>
    <w:rsid w:val="003a0fc6"/>
    <w:rPr>
      <w:b w:val="false"/>
    </w:rPr>
  </w:style>
  <w:style w:type="character" w:styleId="ListLabel2" w:customStyle="1">
    <w:name w:val="ListLabel 2"/>
    <w:qFormat/>
    <w:rsid w:val="003a0fc6"/>
    <w:rPr>
      <w:color w:val="00000A"/>
    </w:rPr>
  </w:style>
  <w:style w:type="character" w:styleId="ListLabel3" w:customStyle="1">
    <w:name w:val="ListLabel 3"/>
    <w:qFormat/>
    <w:rsid w:val="003a0fc6"/>
    <w:rPr>
      <w:rFonts w:cs="Courier New"/>
    </w:rPr>
  </w:style>
  <w:style w:type="character" w:styleId="ListLabel4" w:customStyle="1">
    <w:name w:val="ListLabel 4"/>
    <w:qFormat/>
    <w:rsid w:val="003a0fc6"/>
    <w:rPr>
      <w:rFonts w:ascii="Calibri" w:hAnsi="Calibri" w:eastAsia="Times New Roman" w:cs="Arial"/>
      <w:b/>
      <w:sz w:val="22"/>
    </w:rPr>
  </w:style>
  <w:style w:type="character" w:styleId="ListLabel5" w:customStyle="1">
    <w:name w:val="ListLabel 5"/>
    <w:qFormat/>
    <w:rsid w:val="003a0fc6"/>
    <w:rPr>
      <w:b w:val="false"/>
      <w:sz w:val="24"/>
    </w:rPr>
  </w:style>
  <w:style w:type="character" w:styleId="ListLabel6" w:customStyle="1">
    <w:name w:val="ListLabel 6"/>
    <w:qFormat/>
    <w:rsid w:val="003a0fc6"/>
    <w:rPr>
      <w:sz w:val="20"/>
    </w:rPr>
  </w:style>
  <w:style w:type="character" w:styleId="ListLabel7" w:customStyle="1">
    <w:name w:val="ListLabel 7"/>
    <w:qFormat/>
    <w:rsid w:val="003a0fc6"/>
    <w:rPr>
      <w:rFonts w:eastAsia="Calibri" w:cs="Times New Roman"/>
    </w:rPr>
  </w:style>
  <w:style w:type="character" w:styleId="Style17" w:customStyle="1">
    <w:name w:val="Ссылка указателя"/>
    <w:qFormat/>
    <w:rsid w:val="003a0fc6"/>
    <w:rPr/>
  </w:style>
  <w:style w:type="character" w:styleId="ListLabel8" w:customStyle="1">
    <w:name w:val="ListLabel 8"/>
    <w:qFormat/>
    <w:rsid w:val="003a0fc6"/>
    <w:rPr>
      <w:b w:val="false"/>
    </w:rPr>
  </w:style>
  <w:style w:type="character" w:styleId="ListLabel9" w:customStyle="1">
    <w:name w:val="ListLabel 9"/>
    <w:qFormat/>
    <w:rsid w:val="003a0fc6"/>
    <w:rPr>
      <w:rFonts w:ascii="Calibri" w:hAnsi="Calibri"/>
      <w:b/>
      <w:sz w:val="22"/>
    </w:rPr>
  </w:style>
  <w:style w:type="character" w:styleId="ListLabel10" w:customStyle="1">
    <w:name w:val="ListLabel 10"/>
    <w:qFormat/>
    <w:rsid w:val="003a0fc6"/>
    <w:rPr>
      <w:rFonts w:cs="Symbol"/>
    </w:rPr>
  </w:style>
  <w:style w:type="character" w:styleId="ListLabel11" w:customStyle="1">
    <w:name w:val="ListLabel 11"/>
    <w:qFormat/>
    <w:rsid w:val="003a0fc6"/>
    <w:rPr>
      <w:rFonts w:cs="Courier New"/>
    </w:rPr>
  </w:style>
  <w:style w:type="character" w:styleId="ListLabel12" w:customStyle="1">
    <w:name w:val="ListLabel 12"/>
    <w:qFormat/>
    <w:rsid w:val="003a0fc6"/>
    <w:rPr>
      <w:rFonts w:cs="Wingdings"/>
    </w:rPr>
  </w:style>
  <w:style w:type="character" w:styleId="ListLabel13" w:customStyle="1">
    <w:name w:val="ListLabel 13"/>
    <w:qFormat/>
    <w:rsid w:val="003a0fc6"/>
    <w:rPr>
      <w:rFonts w:cs="Times New Roman"/>
    </w:rPr>
  </w:style>
  <w:style w:type="character" w:styleId="ListLabel14" w:customStyle="1">
    <w:name w:val="ListLabel 14"/>
    <w:qFormat/>
    <w:rsid w:val="003a0fc6"/>
    <w:rPr>
      <w:b w:val="false"/>
    </w:rPr>
  </w:style>
  <w:style w:type="character" w:styleId="ListLabel15" w:customStyle="1">
    <w:name w:val="ListLabel 15"/>
    <w:qFormat/>
    <w:rsid w:val="003a0fc6"/>
    <w:rPr>
      <w:rFonts w:ascii="Calibri" w:hAnsi="Calibri"/>
      <w:b/>
      <w:sz w:val="22"/>
    </w:rPr>
  </w:style>
  <w:style w:type="character" w:styleId="ListLabel16" w:customStyle="1">
    <w:name w:val="ListLabel 16"/>
    <w:qFormat/>
    <w:rsid w:val="003a0fc6"/>
    <w:rPr>
      <w:rFonts w:cs="Symbol"/>
    </w:rPr>
  </w:style>
  <w:style w:type="character" w:styleId="ListLabel17" w:customStyle="1">
    <w:name w:val="ListLabel 17"/>
    <w:qFormat/>
    <w:rsid w:val="003a0fc6"/>
    <w:rPr>
      <w:rFonts w:cs="Courier New"/>
    </w:rPr>
  </w:style>
  <w:style w:type="character" w:styleId="ListLabel18" w:customStyle="1">
    <w:name w:val="ListLabel 18"/>
    <w:qFormat/>
    <w:rsid w:val="003a0fc6"/>
    <w:rPr>
      <w:rFonts w:cs="Wingdings"/>
    </w:rPr>
  </w:style>
  <w:style w:type="character" w:styleId="ListLabel19" w:customStyle="1">
    <w:name w:val="ListLabel 19"/>
    <w:qFormat/>
    <w:rsid w:val="003a0fc6"/>
    <w:rPr>
      <w:rFonts w:cs="Times New Roman"/>
    </w:rPr>
  </w:style>
  <w:style w:type="character" w:styleId="ListLabel20" w:customStyle="1">
    <w:name w:val="ListLabel 20"/>
    <w:qFormat/>
    <w:rsid w:val="003a0fc6"/>
    <w:rPr>
      <w:b w:val="false"/>
    </w:rPr>
  </w:style>
  <w:style w:type="character" w:styleId="ListLabel21" w:customStyle="1">
    <w:name w:val="ListLabel 21"/>
    <w:qFormat/>
    <w:rsid w:val="003a0fc6"/>
    <w:rPr>
      <w:rFonts w:ascii="Calibri" w:hAnsi="Calibri"/>
      <w:b/>
      <w:sz w:val="22"/>
    </w:rPr>
  </w:style>
  <w:style w:type="character" w:styleId="ListLabel22" w:customStyle="1">
    <w:name w:val="ListLabel 22"/>
    <w:qFormat/>
    <w:rsid w:val="003a0fc6"/>
    <w:rPr>
      <w:rFonts w:cs="Symbol"/>
    </w:rPr>
  </w:style>
  <w:style w:type="character" w:styleId="ListLabel23" w:customStyle="1">
    <w:name w:val="ListLabel 23"/>
    <w:qFormat/>
    <w:rsid w:val="003a0fc6"/>
    <w:rPr>
      <w:rFonts w:cs="Courier New"/>
    </w:rPr>
  </w:style>
  <w:style w:type="character" w:styleId="ListLabel24" w:customStyle="1">
    <w:name w:val="ListLabel 24"/>
    <w:qFormat/>
    <w:rsid w:val="003a0fc6"/>
    <w:rPr>
      <w:rFonts w:cs="Wingdings"/>
    </w:rPr>
  </w:style>
  <w:style w:type="character" w:styleId="ListLabel25" w:customStyle="1">
    <w:name w:val="ListLabel 25"/>
    <w:qFormat/>
    <w:rsid w:val="003a0fc6"/>
    <w:rPr>
      <w:rFonts w:cs="Times New Roman"/>
    </w:rPr>
  </w:style>
  <w:style w:type="character" w:styleId="ListLabel26" w:customStyle="1">
    <w:name w:val="ListLabel 26"/>
    <w:qFormat/>
    <w:rsid w:val="003a0fc6"/>
    <w:rPr>
      <w:b w:val="false"/>
    </w:rPr>
  </w:style>
  <w:style w:type="character" w:styleId="ListLabel27" w:customStyle="1">
    <w:name w:val="ListLabel 27"/>
    <w:qFormat/>
    <w:rsid w:val="003a0fc6"/>
    <w:rPr>
      <w:rFonts w:ascii="Calibri" w:hAnsi="Calibri"/>
      <w:b/>
      <w:sz w:val="22"/>
    </w:rPr>
  </w:style>
  <w:style w:type="character" w:styleId="ListLabel28" w:customStyle="1">
    <w:name w:val="ListLabel 28"/>
    <w:qFormat/>
    <w:rsid w:val="003a0fc6"/>
    <w:rPr>
      <w:rFonts w:cs="Symbol"/>
    </w:rPr>
  </w:style>
  <w:style w:type="character" w:styleId="ListLabel29" w:customStyle="1">
    <w:name w:val="ListLabel 29"/>
    <w:qFormat/>
    <w:rsid w:val="003a0fc6"/>
    <w:rPr>
      <w:rFonts w:cs="Courier New"/>
    </w:rPr>
  </w:style>
  <w:style w:type="character" w:styleId="ListLabel30" w:customStyle="1">
    <w:name w:val="ListLabel 30"/>
    <w:qFormat/>
    <w:rsid w:val="003a0fc6"/>
    <w:rPr>
      <w:rFonts w:cs="Wingdings"/>
    </w:rPr>
  </w:style>
  <w:style w:type="character" w:styleId="ListLabel31" w:customStyle="1">
    <w:name w:val="ListLabel 31"/>
    <w:qFormat/>
    <w:rsid w:val="003a0fc6"/>
    <w:rPr>
      <w:rFonts w:cs="Times New Roman"/>
    </w:rPr>
  </w:style>
  <w:style w:type="character" w:styleId="ListLabel32" w:customStyle="1">
    <w:name w:val="ListLabel 32"/>
    <w:qFormat/>
    <w:rsid w:val="003a0fc6"/>
    <w:rPr>
      <w:b w:val="false"/>
    </w:rPr>
  </w:style>
  <w:style w:type="character" w:styleId="ListLabel33" w:customStyle="1">
    <w:name w:val="ListLabel 33"/>
    <w:qFormat/>
    <w:rsid w:val="003a0fc6"/>
    <w:rPr>
      <w:rFonts w:ascii="Calibri" w:hAnsi="Calibri"/>
      <w:b/>
      <w:sz w:val="22"/>
    </w:rPr>
  </w:style>
  <w:style w:type="character" w:styleId="ListLabel34" w:customStyle="1">
    <w:name w:val="ListLabel 34"/>
    <w:qFormat/>
    <w:rsid w:val="003a0fc6"/>
    <w:rPr>
      <w:rFonts w:cs="Symbol"/>
    </w:rPr>
  </w:style>
  <w:style w:type="character" w:styleId="ListLabel35" w:customStyle="1">
    <w:name w:val="ListLabel 35"/>
    <w:qFormat/>
    <w:rsid w:val="003a0fc6"/>
    <w:rPr>
      <w:rFonts w:cs="Courier New"/>
    </w:rPr>
  </w:style>
  <w:style w:type="character" w:styleId="ListLabel36" w:customStyle="1">
    <w:name w:val="ListLabel 36"/>
    <w:qFormat/>
    <w:rsid w:val="003a0fc6"/>
    <w:rPr>
      <w:rFonts w:cs="Wingdings"/>
    </w:rPr>
  </w:style>
  <w:style w:type="character" w:styleId="ListLabel37" w:customStyle="1">
    <w:name w:val="ListLabel 37"/>
    <w:qFormat/>
    <w:rsid w:val="003a0fc6"/>
    <w:rPr>
      <w:rFonts w:cs="Times New Roman"/>
    </w:rPr>
  </w:style>
  <w:style w:type="character" w:styleId="ListLabel38" w:customStyle="1">
    <w:name w:val="ListLabel 38"/>
    <w:qFormat/>
    <w:rPr>
      <w:b w:val="false"/>
    </w:rPr>
  </w:style>
  <w:style w:type="character" w:styleId="ListLabel39" w:customStyle="1">
    <w:name w:val="ListLabel 39"/>
    <w:qFormat/>
    <w:rPr>
      <w:rFonts w:ascii="Calibri" w:hAnsi="Calibri"/>
      <w:b/>
      <w:sz w:val="22"/>
    </w:rPr>
  </w:style>
  <w:style w:type="character" w:styleId="ListLabel40" w:customStyle="1">
    <w:name w:val="ListLabel 40"/>
    <w:qFormat/>
    <w:rPr>
      <w:rFonts w:cs="Symbo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b w:val="false"/>
    </w:rPr>
  </w:style>
  <w:style w:type="character" w:styleId="ListLabel45" w:customStyle="1">
    <w:name w:val="ListLabel 45"/>
    <w:qFormat/>
    <w:rPr>
      <w:rFonts w:ascii="Calibri" w:hAnsi="Calibri"/>
      <w:b/>
      <w:sz w:val="22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b w:val="false"/>
    </w:rPr>
  </w:style>
  <w:style w:type="character" w:styleId="ListLabel51" w:customStyle="1">
    <w:name w:val="ListLabel 51"/>
    <w:qFormat/>
    <w:rPr>
      <w:rFonts w:ascii="Calibri" w:hAnsi="Calibri"/>
      <w:b/>
      <w:sz w:val="22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b w:val="false"/>
    </w:rPr>
  </w:style>
  <w:style w:type="character" w:styleId="ListLabel57" w:customStyle="1">
    <w:name w:val="ListLabel 57"/>
    <w:qFormat/>
    <w:rPr>
      <w:rFonts w:ascii="Calibri" w:hAnsi="Calibri"/>
      <w:b/>
      <w:sz w:val="22"/>
    </w:rPr>
  </w:style>
  <w:style w:type="character" w:styleId="ListLabel58" w:customStyle="1">
    <w:name w:val="ListLabel 58"/>
    <w:qFormat/>
    <w:rPr>
      <w:rFonts w:cs="Symbol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Times New Roman"/>
    </w:rPr>
  </w:style>
  <w:style w:type="character" w:styleId="Style18" w:customStyle="1">
    <w:name w:val="Абзац списка Знак"/>
    <w:link w:val="af4"/>
    <w:uiPriority w:val="99"/>
    <w:qFormat/>
    <w:locked/>
    <w:rsid w:val="002a0b06"/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character" w:styleId="ListLabel62">
    <w:name w:val="ListLabel 62"/>
    <w:qFormat/>
    <w:rPr>
      <w:b w:val="false"/>
    </w:rPr>
  </w:style>
  <w:style w:type="character" w:styleId="ListLabel63">
    <w:name w:val="ListLabel 63"/>
    <w:qFormat/>
    <w:rPr>
      <w:rFonts w:ascii="Calibri" w:hAnsi="Calibri"/>
      <w:b/>
      <w:sz w:val="22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b w:val="false"/>
    </w:rPr>
  </w:style>
  <w:style w:type="character" w:styleId="ListLabel69">
    <w:name w:val="ListLabel 69"/>
    <w:qFormat/>
    <w:rPr>
      <w:rFonts w:ascii="Calibri" w:hAnsi="Calibri"/>
      <w:b/>
      <w:sz w:val="22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Times New Roman"/>
    </w:rPr>
  </w:style>
  <w:style w:type="paragraph" w:styleId="Style19" w:customStyle="1">
    <w:name w:val="Заголовок"/>
    <w:basedOn w:val="Normal"/>
    <w:next w:val="Style20"/>
    <w:qFormat/>
    <w:rsid w:val="003a0fc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Основной текст"/>
    <w:basedOn w:val="Normal"/>
    <w:rsid w:val="00264495"/>
    <w:pPr>
      <w:spacing w:before="0" w:after="120"/>
    </w:pPr>
    <w:rPr/>
  </w:style>
  <w:style w:type="paragraph" w:styleId="Style21">
    <w:name w:val="Список"/>
    <w:basedOn w:val="Style20"/>
    <w:rsid w:val="003a0fc6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 w:customStyle="1">
    <w:name w:val="Заглавие"/>
    <w:basedOn w:val="Normal"/>
    <w:rsid w:val="003a0fc6"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rsid w:val="003a0fc6"/>
    <w:pPr>
      <w:suppressLineNumbers/>
    </w:pPr>
    <w:rPr>
      <w:rFonts w:cs="Mangal"/>
    </w:rPr>
  </w:style>
  <w:style w:type="paragraph" w:styleId="Style25">
    <w:name w:val="Основной текст с отступом"/>
    <w:basedOn w:val="Normal"/>
    <w:rsid w:val="00d33169"/>
    <w:pPr>
      <w:ind w:firstLine="708"/>
    </w:pPr>
    <w:rPr>
      <w:szCs w:val="20"/>
    </w:rPr>
  </w:style>
  <w:style w:type="paragraph" w:styleId="ListParagraph">
    <w:name w:val="List Paragraph"/>
    <w:basedOn w:val="Normal"/>
    <w:link w:val="af5"/>
    <w:uiPriority w:val="99"/>
    <w:qFormat/>
    <w:rsid w:val="00012816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970206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26">
    <w:name w:val="Заголовок оглавления"/>
    <w:basedOn w:val="1"/>
    <w:uiPriority w:val="39"/>
    <w:unhideWhenUsed/>
    <w:qFormat/>
    <w:rsid w:val="00da7977"/>
    <w:pPr>
      <w:spacing w:lineRule="auto" w:line="259"/>
    </w:pPr>
    <w:rPr/>
  </w:style>
  <w:style w:type="paragraph" w:styleId="14">
    <w:name w:val="Оглавление 1"/>
    <w:basedOn w:val="Normal"/>
    <w:autoRedefine/>
    <w:uiPriority w:val="39"/>
    <w:unhideWhenUsed/>
    <w:rsid w:val="00da7977"/>
    <w:pPr>
      <w:spacing w:before="0" w:after="100"/>
    </w:pPr>
    <w:rPr/>
  </w:style>
  <w:style w:type="paragraph" w:styleId="Style27">
    <w:name w:val="Верхний колонтитул"/>
    <w:basedOn w:val="Normal"/>
    <w:uiPriority w:val="99"/>
    <w:unhideWhenUsed/>
    <w:rsid w:val="00f3709e"/>
    <w:pPr>
      <w:tabs>
        <w:tab w:val="center" w:pos="4677" w:leader="none"/>
        <w:tab w:val="right" w:pos="9355" w:leader="none"/>
      </w:tabs>
    </w:pPr>
    <w:rPr/>
  </w:style>
  <w:style w:type="paragraph" w:styleId="Style28">
    <w:name w:val="Нижний колонтитул"/>
    <w:basedOn w:val="Normal"/>
    <w:uiPriority w:val="99"/>
    <w:unhideWhenUsed/>
    <w:rsid w:val="00f3709e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932a72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3b4343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A"/>
      <w:sz w:val="24"/>
      <w:szCs w:val="20"/>
      <w:lang w:val="ru-RU" w:eastAsia="ru-RU" w:bidi="ar-SA"/>
    </w:rPr>
  </w:style>
  <w:style w:type="paragraph" w:styleId="32">
    <w:name w:val="Оглавление 3"/>
    <w:basedOn w:val="Normal"/>
    <w:autoRedefine/>
    <w:uiPriority w:val="39"/>
    <w:unhideWhenUsed/>
    <w:rsid w:val="00420970"/>
    <w:pPr>
      <w:spacing w:before="0" w:after="100"/>
      <w:ind w:left="480" w:hanging="0"/>
    </w:pPr>
    <w:rPr/>
  </w:style>
  <w:style w:type="paragraph" w:styleId="21" w:customStyle="1">
    <w:name w:val="Схема документа Знак2"/>
    <w:basedOn w:val="Normal"/>
    <w:uiPriority w:val="99"/>
    <w:semiHidden/>
    <w:unhideWhenUsed/>
    <w:qFormat/>
    <w:rsid w:val="00264495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AAA1" w:customStyle="1">
    <w:name w:val="! AAA !"/>
    <w:uiPriority w:val="99"/>
    <w:qFormat/>
    <w:rsid w:val="00264495"/>
    <w:pPr>
      <w:widowControl/>
      <w:suppressAutoHyphens w:val="true"/>
      <w:bidi w:val="0"/>
      <w:spacing w:lineRule="auto" w:line="240" w:before="0" w:after="120"/>
      <w:jc w:val="both"/>
    </w:pPr>
    <w:rPr>
      <w:rFonts w:ascii="Times New Roman" w:hAnsi="Times New Roman" w:eastAsia="Times New Roman" w:cs="Times New Roman"/>
      <w:color w:val="00000A"/>
      <w:sz w:val="24"/>
      <w:szCs w:val="16"/>
      <w:lang w:val="ru-RU" w:eastAsia="ru-RU" w:bidi="ar-SA"/>
    </w:rPr>
  </w:style>
  <w:style w:type="paragraph" w:styleId="111" w:customStyle="1">
    <w:name w:val="Заголовок 1 Знак1"/>
    <w:basedOn w:val="Normal"/>
    <w:qFormat/>
    <w:rsid w:val="00264495"/>
    <w:pPr/>
    <w:rPr>
      <w:sz w:val="20"/>
    </w:rPr>
  </w:style>
  <w:style w:type="paragraph" w:styleId="Default" w:customStyle="1">
    <w:name w:val="Default"/>
    <w:qFormat/>
    <w:rsid w:val="00264495"/>
    <w:pPr>
      <w:widowControl/>
      <w:suppressAutoHyphens w:val="true"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Style29" w:customStyle="1">
    <w:name w:val="Абзац"/>
    <w:basedOn w:val="Normal"/>
    <w:qFormat/>
    <w:rsid w:val="00264495"/>
    <w:pPr>
      <w:spacing w:before="120" w:after="60"/>
      <w:ind w:firstLine="567"/>
      <w:jc w:val="both"/>
    </w:pPr>
    <w:rPr/>
  </w:style>
  <w:style w:type="paragraph" w:styleId="NormalWeb">
    <w:name w:val="Normal (Web)"/>
    <w:basedOn w:val="Normal"/>
    <w:uiPriority w:val="99"/>
    <w:unhideWhenUsed/>
    <w:qFormat/>
    <w:rsid w:val="00264495"/>
    <w:pPr>
      <w:spacing w:beforeAutospacing="1" w:afterAutospacing="1"/>
    </w:pPr>
    <w:rPr/>
  </w:style>
  <w:style w:type="paragraph" w:styleId="DocumentMap">
    <w:name w:val="Document Map"/>
    <w:basedOn w:val="Normal"/>
    <w:link w:val="a4"/>
    <w:uiPriority w:val="99"/>
    <w:semiHidden/>
    <w:unhideWhenUsed/>
    <w:qFormat/>
    <w:rsid w:val="00264495"/>
    <w:pPr/>
    <w:rPr>
      <w:rFonts w:ascii="Segoe UI" w:hAnsi="Segoe UI" w:cs="Segoe UI"/>
      <w:sz w:val="16"/>
      <w:szCs w:val="16"/>
    </w:rPr>
  </w:style>
  <w:style w:type="paragraph" w:styleId="Style30" w:customStyle="1">
    <w:name w:val="Основной текст пояснительной записки"/>
    <w:basedOn w:val="Normal"/>
    <w:qFormat/>
    <w:rsid w:val="0010267a"/>
    <w:pPr>
      <w:spacing w:lineRule="auto" w:line="319"/>
      <w:ind w:firstLine="709"/>
      <w:jc w:val="both"/>
    </w:pPr>
    <w:rPr>
      <w:sz w:val="28"/>
      <w:szCs w:val="28"/>
      <w:lang w:eastAsia="ar-SA"/>
    </w:rPr>
  </w:style>
  <w:style w:type="paragraph" w:styleId="Style31" w:customStyle="1">
    <w:name w:val="Стиль таблицы"/>
    <w:basedOn w:val="Style30"/>
    <w:qFormat/>
    <w:rsid w:val="00c77cbd"/>
    <w:pPr>
      <w:spacing w:lineRule="auto" w:line="240"/>
      <w:ind w:hanging="0"/>
      <w:jc w:val="center"/>
    </w:pPr>
    <w:rPr>
      <w:sz w:val="24"/>
      <w:szCs w:val="24"/>
    </w:rPr>
  </w:style>
  <w:style w:type="paragraph" w:styleId="Style32" w:customStyle="1">
    <w:name w:val="подзаголовки таблиц"/>
    <w:basedOn w:val="Style30"/>
    <w:qFormat/>
    <w:rsid w:val="00c77cbd"/>
    <w:pPr>
      <w:spacing w:lineRule="auto" w:line="240"/>
      <w:ind w:hanging="0"/>
      <w:jc w:val="center"/>
    </w:pPr>
    <w:rPr>
      <w:b/>
      <w:sz w:val="24"/>
      <w:szCs w:val="24"/>
    </w:rPr>
  </w:style>
  <w:style w:type="paragraph" w:styleId="Style33" w:customStyle="1">
    <w:name w:val="Стиль таблицы по правому краю"/>
    <w:basedOn w:val="Style31"/>
    <w:qFormat/>
    <w:rsid w:val="00c77cbd"/>
    <w:pPr>
      <w:jc w:val="both"/>
    </w:pPr>
    <w:rPr/>
  </w:style>
  <w:style w:type="paragraph" w:styleId="211" w:customStyle="1">
    <w:name w:val="Основной текст 21"/>
    <w:basedOn w:val="Normal"/>
    <w:qFormat/>
    <w:rsid w:val="00d6149e"/>
    <w:pPr>
      <w:widowControl w:val="false"/>
    </w:pPr>
    <w:rPr>
      <w:rFonts w:ascii="Arial" w:hAnsi="Arial"/>
      <w:szCs w:val="20"/>
      <w:lang w:eastAsia="ar-SA"/>
    </w:rPr>
  </w:style>
  <w:style w:type="paragraph" w:styleId="Style34" w:customStyle="1">
    <w:name w:val="Содержимое таблицы"/>
    <w:basedOn w:val="Normal"/>
    <w:qFormat/>
    <w:rsid w:val="003a0fc6"/>
    <w:pPr/>
    <w:rPr/>
  </w:style>
  <w:style w:type="paragraph" w:styleId="Style35" w:customStyle="1">
    <w:name w:val="Заголовок таблицы"/>
    <w:basedOn w:val="Style34"/>
    <w:qFormat/>
    <w:rsid w:val="003a0fc6"/>
    <w:pPr/>
    <w:rPr/>
  </w:style>
  <w:style w:type="numbering" w:styleId="NoList" w:default="1">
    <w:name w:val="No List"/>
    <w:uiPriority w:val="99"/>
    <w:semiHidden/>
    <w:unhideWhenUsed/>
  </w:style>
  <w:style w:type="numbering" w:styleId="15" w:customStyle="1">
    <w:name w:val="Нет списка1"/>
    <w:uiPriority w:val="99"/>
    <w:semiHidden/>
    <w:unhideWhenUsed/>
    <w:rsid w:val="0026449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3">
    <w:name w:val="Table Grid"/>
    <w:basedOn w:val="a1"/>
    <w:uiPriority w:val="39"/>
    <w:rsid w:val="00024015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D9D1-A73F-4D1E-81DE-8C68A616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7423</TotalTime>
  <Application>LibreOffice/4.4.1.2$Windows_x86 LibreOffice_project/45e2de17089c24a1fa810c8f975a7171ba4cd432</Application>
  <Paragraphs>729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2016-11-09T05:09:00Z</dcterms:created>
  <dc:creator>НАДЯ</dc:creator>
  <dc:language>ru-RU</dc:language>
  <cp:lastPrinted>2018-08-14T08:32:00Z</cp:lastPrinted>
  <dcterms:modified xsi:type="dcterms:W3CDTF">2019-04-17T09:49:40Z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