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1072" w:type="dxa"/>
        <w:jc w:val="left"/>
        <w:tblInd w:w="44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324"/>
        <w:gridCol w:w="1392"/>
        <w:gridCol w:w="1697"/>
        <w:gridCol w:w="4111"/>
        <w:gridCol w:w="3548"/>
      </w:tblGrid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Наименование и реквизиты нормативных правовых актов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  <w:tc>
          <w:tcPr>
            <w:tcW w:w="3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rPr/>
            </w:pPr>
            <w:r>
              <w:rPr/>
              <w:t>Меры ответственности, применяемые при нарушении обязательных требований</w:t>
            </w:r>
          </w:p>
        </w:tc>
      </w:tr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Конституция Российской Федерации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(http://pravo.gov.ru/proxy/ips/?searchres=&amp;bpas=cd00000&amp;intelsearch=%CA%EE%ED%F1%F2%E8%F2%F3%F6%E8%FF+%D0%EE%F1%F1%E8%E9%F1%EA%EE%E9+%F4%E5%E4%E5%F0%E0%F6%E8%E8&amp;sort=-1)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Юридические лица, индивидуальные предприниматели, граждане (многоквартирные дома, жилые помещения)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Статья 25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hd w:fill="FFFFFF" w:val="clear"/>
              </w:rPr>
              <w:t>Жилище неприкосновенно. Никто не вправе проникать в жилище против воли проживающих в нем лиц иначе как в случаях, установленных </w:t>
            </w:r>
            <w:r>
              <w:fldChar w:fldCharType="begin"/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instrText xml:space="preserve"> HYPERLINK "https://internet.garant.ru/" \l "/multilink/10103000/paragraph/143/number/0"</w:instrTex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  <w:shd w:fill="FFFFFF" w:val="clear"/>
              </w:rPr>
              <w:t>федеральным законом</w: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end"/>
            </w:r>
            <w:r>
              <w:rPr>
                <w:color w:val="000000"/>
                <w:shd w:fill="FFFFFF" w:val="clear"/>
              </w:rPr>
              <w:t>, или на основании судебного решения.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Статья 40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1. Каждый имеет право на жилище. Никто не может быть произвольно лишен жилища.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 Органы государственной власти и органы местного самоуправления поощряют жилищное строительство, создают условия для осуществления права на жилище.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3. Малоимущим, иным указанным в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"/multilink/10103000/paragraph/224/number/0"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законе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"/document/12138291/entry/700"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законом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нормами.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Статья 72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1. В совместном ведении Российской Федерации и субъектов Российской Федерации находятся:</w:t>
            </w:r>
          </w:p>
          <w:p>
            <w:pPr>
              <w:pStyle w:val="Normal"/>
              <w:rPr>
                <w:sz w:val="27"/>
                <w:szCs w:val="27"/>
                <w:shd w:fill="FFFFFF" w:val="clear"/>
              </w:rPr>
            </w:pPr>
            <w:bookmarkStart w:id="0" w:name="7211"/>
            <w:bookmarkEnd w:id="0"/>
            <w:r>
              <w:rPr>
                <w:color w:val="000000"/>
              </w:rPr>
              <w:t>к) административное, административно-процессуальное, трудовое, семейное, жилищное, земельное, водное, лесное законодательство, законодательство о недрах, об охране окружающей среды.</w:t>
            </w:r>
          </w:p>
        </w:tc>
        <w:tc>
          <w:tcPr>
            <w:tcW w:w="35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Ст. 7.21. КоАП РФ: 1. Порча жилых помещений или порча их оборудования либо использование жилых помещений не по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"/document/1791634/entry/395"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bookmarkStart w:id="1" w:name="ext-gen2838"/>
            <w:bookmarkEnd w:id="1"/>
            <w:r>
              <w:rPr>
                <w:rStyle w:val="Hyperlink"/>
                <w:color w:val="000000"/>
                <w:u w:val="none"/>
              </w:rPr>
              <w:t>назначению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предупреждение или наложение административного штрафа на граждан в размере от одной тысячи до одной тысячи пятисот рублей; на должностных лиц - от двух тысяч до трех тысяч рублей; на юридических лиц - от двадцати тысяч до тридцати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2. Самовольные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"/document/12138291/entry/400"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переустройство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 (или) перепланировка помещения в многоквартирном доме, если иное не установлено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"/document/12125267/entry/9234"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4 статьи 9.23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Кодекса</w:t>
            </w:r>
            <w:r>
              <w:rPr>
                <w:color w:val="000000"/>
              </w:rPr>
              <w:t>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влекут наложение административного штрафа на граждан в размере от двух тысяч до двух тысяч пятисот рублей; на должностных лиц - от четырех тысяч до пяти тысяч рублей; на юридических лиц - от сорока тысяч до пятидесяти тысяч рублей.</w:t>
            </w:r>
          </w:p>
          <w:p>
            <w:pPr>
              <w:pStyle w:val="Normal"/>
              <w:jc w:val="both"/>
              <w:rPr/>
            </w:pPr>
            <w:bookmarkStart w:id="2" w:name="ext-gen2843"/>
            <w:bookmarkEnd w:id="2"/>
            <w:r>
              <w:rPr>
                <w:color w:val="000000"/>
              </w:rPr>
              <w:t>Примечание. За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административные</w:t>
            </w:r>
            <w:r>
              <w:rPr>
                <w:color w:val="000000"/>
              </w:rPr>
              <w:t>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правонарушения</w:t>
            </w:r>
            <w:r>
              <w:rPr>
                <w:color w:val="000000"/>
              </w:rPr>
              <w:t>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Ст. 7.22 КоАП РФ: Нарушение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"/document/58200423/entry/31"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лицами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 ответственными за содержание жилых домов и (или) жилых помещений,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"/multilink/12125267/paragraph/1741/number/1"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правил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содержания и ремонта жилых домов и (или) жилых помещений либо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"/multilink/12125267/paragraph/1741/number/2"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порядка и правил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признания их непригодными для постоянного проживания и перевода их в нежилые, а равно переустройство и (или) перепланировка жилых домов и (или) жилых помещений без согласия нанимателя (собственника), если переустройство и (или) перепланировка существенно изменяют условия пользования жилым домом и (или) жилым помещением,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четырех тысяч до пяти тысяч рублей; на юридических лиц - от сорока тысяч до пятидесяти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Ст. 7.23 КоАП РФ: Нарушение нормативного уровня или режима обеспечения населения коммунальными услугами, за исключением случаев, предусмотренных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"/document/12125267/entry/72320"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пятисот до одной тысячи рублей; на юридических лиц - от пяти тысяч до десяти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bookmarkStart w:id="3" w:name="p_547689677"/>
            <w:bookmarkEnd w:id="3"/>
            <w:r>
              <w:rPr>
                <w:color w:val="000000"/>
              </w:rPr>
              <w:t>2. Нарушение нормативного уровня или режима обеспечения населения коммунальными услугами лицами, осуществляющими поставки ресурсов, необходимых для предоставления коммунальных услуг, -</w:t>
            </w:r>
          </w:p>
          <w:p>
            <w:pPr>
              <w:pStyle w:val="BodyText"/>
              <w:spacing w:lineRule="auto" w:line="240" w:before="0" w:after="0"/>
              <w:jc w:val="both"/>
              <w:rPr>
                <w:color w:val="000000"/>
              </w:rPr>
            </w:pPr>
            <w:bookmarkStart w:id="4" w:name="p_4565"/>
            <w:bookmarkStart w:id="5" w:name="entry_72322"/>
            <w:bookmarkEnd w:id="4"/>
            <w:bookmarkEnd w:id="5"/>
            <w:r>
              <w:rPr>
                <w:color w:val="000000"/>
              </w:rPr>
              <w:t>влечет предупреждение или наложение административного штрафа на должностных лиц в размере от пяти тысяч до десяти тысяч рублей; на юридических лиц - от тридцати тысяч до пятидесяти тысяч рублей.</w:t>
            </w:r>
          </w:p>
          <w:p>
            <w:pPr>
              <w:pStyle w:val="BodyText"/>
              <w:spacing w:lineRule="auto" w:line="240" w:before="0" w:after="0"/>
              <w:jc w:val="both"/>
              <w:rPr/>
            </w:pPr>
            <w:bookmarkStart w:id="6" w:name="p_4948"/>
            <w:bookmarkEnd w:id="6"/>
            <w:r>
              <w:rPr>
                <w:color w:val="000000"/>
              </w:rPr>
              <w:t>3. Повторное совершение административного правонарушения,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"/document/12125267/entry/72320"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-</w:t>
            </w:r>
          </w:p>
          <w:p>
            <w:pPr>
              <w:pStyle w:val="BodyText"/>
              <w:spacing w:lineRule="auto" w:line="240" w:before="0" w:after="0"/>
              <w:jc w:val="both"/>
              <w:rPr>
                <w:color w:val="000000"/>
              </w:rPr>
            </w:pPr>
            <w:bookmarkStart w:id="7" w:name="p_6020"/>
            <w:bookmarkStart w:id="8" w:name="entry_311000047"/>
            <w:bookmarkEnd w:id="7"/>
            <w:bookmarkEnd w:id="8"/>
            <w:r>
              <w:rPr>
                <w:color w:val="000000"/>
              </w:rPr>
              <w:t>влечет наложение административного штрафа на должностных лиц в размере от десяти тысяч до тридцати тысяч рублей; на юридических лиц - от пятидесяти тысяч до ста тысяч рублей.</w:t>
            </w:r>
          </w:p>
          <w:p>
            <w:pPr>
              <w:pStyle w:val="BodyText"/>
              <w:spacing w:lineRule="auto" w:line="240" w:before="0" w:after="0"/>
              <w:jc w:val="both"/>
              <w:rPr>
                <w:color w:val="000000"/>
              </w:rPr>
            </w:pPr>
            <w:bookmarkStart w:id="9" w:name="ext-gen2856"/>
            <w:bookmarkEnd w:id="9"/>
            <w:r>
              <w:rPr>
                <w:color w:val="000000"/>
              </w:rPr>
              <w:t>Примечание. 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Ст.7.23.2 КоАП РФ: 1. </w:t>
            </w:r>
            <w:r>
              <w:rPr>
                <w:color w:val="000000"/>
              </w:rPr>
              <w:t>Воспрепятствование деятельности по управлению многоквартирным домом, выразившееся в отказе от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"/multilink/12125267/paragraph/1754/number/0"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передачи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технической документации на многоквартирный дом и иных связанных с управлением таким многоквартирным домом документов управляющей организации, товариществу собственников жилья, жилищному кооперативу, жилищно-строительному кооперативу, иному специализированному потребительскому кооперативу или одному из собственников помещений в многоквартирном доме, либо в уклонении от передачи таких документов указанным лицам, либо в нарушении предусмотренных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"/document/12138291/entry/162010"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федеральными 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rStyle w:val="InternetLink1"/>
                <w:iCs/>
                <w:color w:val="000000"/>
                <w:u w:val="none"/>
              </w:rPr>
              <w:t>законами</w:t>
            </w:r>
            <w:r>
              <w:rPr>
                <w:color w:val="000000"/>
              </w:rPr>
              <w:t> и принятыми в соответствии с ними иными нормативными правовыми актами порядка и сроков передачи указанных документов,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двух тысяч до пяти тысяч рублей; на должностных лиц - от тридцати тысяч до сорока тысяч рублей; на юридических лиц - от ста пятидесяти тысяч до двухсот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2. Совершение административного правонарушения,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"/document/12125267/entry/723201"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должностным лицом, ранее подвергнутым административному наказанию за аналогичное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административное</w:t>
            </w:r>
            <w:r>
              <w:rPr>
                <w:color w:val="000000"/>
              </w:rPr>
              <w:t>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правонарушение</w:t>
            </w:r>
            <w:r>
              <w:rPr>
                <w:color w:val="000000"/>
              </w:rPr>
              <w:t>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дисквалификацию на срок от одного года до трех лет.</w:t>
            </w:r>
          </w:p>
          <w:p>
            <w:pPr>
              <w:pStyle w:val="Normal"/>
              <w:jc w:val="both"/>
              <w:rPr/>
            </w:pPr>
            <w:r>
              <w:rPr/>
              <w:t>Ст. 7.23.3 КоАП РФ</w:t>
            </w:r>
          </w:p>
          <w:p>
            <w:pPr>
              <w:pStyle w:val="Normal"/>
              <w:jc w:val="both"/>
              <w:rPr/>
            </w:pPr>
            <w:r>
              <w:rPr/>
              <w:t>1. Нарушение 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правил осуществления предпринимательской деятельности по управлению многоквартирными домами -</w:t>
            </w:r>
          </w:p>
          <w:p>
            <w:pPr>
              <w:pStyle w:val="Normal"/>
              <w:jc w:val="both"/>
              <w:rPr/>
            </w:pPr>
            <w:r>
              <w:rPr/>
              <w:t>влечет наложение административного штрафа на должностных лиц в размере от пятидесяти тысяч до ста тысяч рублей или дисквалификацию на срок до трех лет; на юридических лиц - от ста пятидесяти тысяч до двухсот пятидесяти тысяч рублей.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2. </w:t>
            </w:r>
            <w:r>
              <w:rPr>
                <w:color w:val="000000"/>
              </w:rPr>
              <w:t>Невыполнение указанными в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"/document/12125267/entry/72331"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части 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 лицами обязанностей, предусмотренных правилами осуществления предпринимательской деятельности по управлению многоквартирными домами,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аннулирования, если указанные лица обязаны надлежащим образом осуществлять предпринимательскую деятельность по управлению многоквартирными домами,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ста тысяч до двухсот тысяч рублей или дисквалификацию на срок до трех лет; на индивидуальных предпринимателей - от ста пятидесяти тысяч до пятисот тысяч рублей или дисквалификацию на срок до трех лет; на юридических лиц - от ста пятидесяти тысяч до пятисот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bookmarkStart w:id="10" w:name="ext-gen2873"/>
            <w:bookmarkEnd w:id="10"/>
            <w:r>
              <w:rPr>
                <w:color w:val="000000"/>
              </w:rPr>
              <w:t>Примечание. 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      </w:r>
          </w:p>
          <w:p>
            <w:pPr>
              <w:pStyle w:val="Normal"/>
              <w:shd w:val="clear" w:color="auto" w:fill="FFFFFF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/>
              <w:t xml:space="preserve">Ст. 9.16 КоАП РФ: 4. </w:t>
            </w:r>
            <w:r>
              <w:rPr>
                <w:color w:val="000000"/>
              </w:rPr>
              <w:t>Несоблюдение лицами, ответственными за содержание многоквартирных домов,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"/document/12171109/entry/11"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требований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энергетической эффективности, предъявляемых к многоквартирным домам,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"/document/12171109/entry/13"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требований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их оснащенности приборами учета используемых энергетических ресурсов,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пяти тысяч до десяти тысяч рублей; на лиц, осуществляющих предпринимательскую деятельность без образования юридического лица, - от десяти тысяч до пятнадцати тысяч рублей; на юридических лиц - от двадцати тысяч до тридцати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5. Несоблюдение лицами, ответственными за содержание многоквартирных домов,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пяти тысяч до десяти тысяч рублей; на лиц, осуществляющих предпринимательскую деятельность без образования юридического лица, - от десяти тысяч до пятнадцати тысяч рублей; на юридических лиц - от двадцати тысяч до тридцати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12. Необоснованный отказ или уклонение организации, обязанной осуществлять деятельность по установке, замене, эксплуатации приборов учета используемых энергетических ресурсов, снабжение которыми или передачу которых они осуществляют, от заключения соответствующего договора и (или) от его исполнения,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установке, о замене, об эксплуатации приборов учета используемых энергетических ресурсов, за исключением приборов учета электрической энергии,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двадцати тысяч до тридцати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пятидесяти тысяч до ста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Ст. 9.23 КоАП РФ: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1. Нарушение требований к качеству (сроку, периодичности) выполнения работ (оказания услуг) по техническому обслуживанию и ремонту внутридомового и (или) внутриквартирного газового оборудования либо невыполнение работ (неоказание услуг) по техническому обслуживанию и ремонту внутридомового и (или) внутриквартирного газового оборудования, включенных в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"/document/70381684/entry/11000"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перечень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 предусмотренный правилами обеспечения безопасного использования и содержания внутридомового и внутриквартирного газового оборудования,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пяти тысяч до десяти тысяч рублей; на должностных лиц - от двадцати пяти тысяч до ста тысяч рублей; на юридических лиц - от двухсот тысяч до пятисот тысяч рублей.</w:t>
            </w:r>
          </w:p>
          <w:p>
            <w:pPr>
              <w:pStyle w:val="Normal"/>
              <w:jc w:val="both"/>
              <w:rPr>
                <w:rFonts w:ascii="PT Serif;serif" w:hAnsi="PT Serif;serif"/>
                <w:color w:val="22272F"/>
                <w:sz w:val="23"/>
              </w:rPr>
            </w:pPr>
            <w:r>
              <w:rPr>
                <w:color w:val="000000"/>
              </w:rPr>
              <w:t>1.1. Выполнение работ (оказание услуг) по техническому обслуживанию и ремонту внутридомового и (или) внутриквартирного газового оборудования либо работ по техническому диагностированию газопроводов, входящих в состав внутридомового и (или) внутриквартирного газового оборудования, организацией, не отвечающей требованиям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"/document/180285/entry/3"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bookmarkStart w:id="11" w:name="ext-gen2892"/>
            <w:bookmarkEnd w:id="11"/>
            <w:r>
              <w:rPr>
                <w:rStyle w:val="Hyperlink"/>
                <w:color w:val="000000"/>
                <w:u w:val="none"/>
              </w:rPr>
              <w:t>законодательства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о газоснабжении, либо лицом, не являющимся сотрудником организации, отвечающей требованиям законодательства о газоснабжении, либо ее сотрудником, не аттестованным (не переаттестованным) в порядке, установленном законодательством о газоснабжении,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пятидесяти тысяч до ста тысяч рублей; на юридических лиц - от ста тысяч до пятисот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2. Уклонение от заключения договора о техническом обслуживании и ремонте внутридомового газового оборудования в многоквартирном доме, или договора о техническом обслуживании внутриквартирного газового оборудования в многоквартирном доме, или договора о техническом обслуживании внутридомового газового оборудования в жилом доме (домовладении), или договора о техническом диагностировании газопроводов, входящих в состав внутридомового и (или) внутриквартирного газового оборудования, если заключение таких договоров является обязательным,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пяти тысяч до десяти тысяч рублей; на должностных лиц - от двадцати пяти тысяч до ста тысяч рублей; на юридических лиц - от двухсот тысяч до пятисот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3. Отказ в допуске в порядке и случаях, установленных законодательством, представителя специализированной организации для выполнения работ (оказания услуг) по техническому обслуживанию и ремонту внутридомового газового оборудования в многоквартирном доме, по техническому обслуживанию внутриквартирного газового оборудования в многоквартирном доме или внутридомового газового оборудования в жилом доме (домовладении) либо для приостановления подачи газа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пяти тысяч до десяти тысяч рублей; на должностных лиц - от двадцати пяти тысяч до ста тысяч рублей; на юридических лиц - от двухсот тысяч до пятисот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4. Уклонение от замены оборудования, входящего в состав внутридомового и (или) внутриквартирного газового оборудования, в случаях,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оборудования, либо самовольная замена указанного оборудования без привлечения специализированной организации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пяти тысяч до десяти тысяч рублей; на должностных лиц - от двадцати пяти тысяч до ста тысяч рублей; на юридических лиц - от двухсот тысяч до пятисот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5. Действия (бездействие), предусмотренные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"/document/12125267/entry/9231"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частями 1 - 4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приведшие к аварии или возникновению непосредственной угрозы причинения вреда жизни или здоровью людей,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влекут наложение административного штрафа на граждан в размере от пятидесяти тысяч до ста пятидесяти тысяч рублей; на должностных лиц - от двухсот тысяч до пятисот тысяч рублей или дисквалификацию на срок от одного года до трех лет; на юридических лиц - от пятисот тысяч до двух миллионов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 xml:space="preserve">6. </w:t>
            </w:r>
            <w:bookmarkStart w:id="12" w:name="p_3035"/>
            <w:bookmarkEnd w:id="12"/>
            <w:r>
              <w:rPr>
                <w:color w:val="000000"/>
              </w:rPr>
              <w:t>Повторное совершение </w:t>
            </w:r>
            <w:r>
              <w:rPr>
                <w:rStyle w:val="Emphasis"/>
                <w:i w:val="false"/>
                <w:color w:val="000000"/>
              </w:rPr>
              <w:t>административного</w:t>
            </w:r>
            <w:r>
              <w:rPr>
                <w:color w:val="000000"/>
              </w:rPr>
              <w:t> </w:t>
            </w:r>
            <w:r>
              <w:rPr>
                <w:rStyle w:val="Emphasis"/>
                <w:i w:val="false"/>
                <w:color w:val="000000"/>
              </w:rPr>
              <w:t>правонарушения</w:t>
            </w:r>
            <w:r>
              <w:rPr>
                <w:color w:val="000000"/>
              </w:rPr>
              <w:t>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"/document/12125267/entry/9231"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частями 1 - 4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-</w:t>
            </w:r>
          </w:p>
          <w:p>
            <w:pPr>
              <w:pStyle w:val="BodyText"/>
              <w:spacing w:lineRule="auto" w:line="240"/>
              <w:rPr>
                <w:color w:val="000000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1" relativeHeight="2">
                      <wp:simplePos x="0" y="0"/>
                      <wp:positionH relativeFrom="page">
                        <wp:posOffset>476250</wp:posOffset>
                      </wp:positionH>
                      <wp:positionV relativeFrom="line">
                        <wp:posOffset>635</wp:posOffset>
                      </wp:positionV>
                      <wp:extent cx="228600" cy="228600"/>
                      <wp:effectExtent l="0" t="0" r="0" b="0"/>
                      <wp:wrapNone/>
                      <wp:docPr id="1" name="entry_9236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BodyText"/>
                                    <w:spacing w:before="0" w:after="14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entry_92362" path="m0,0l-2147483645,0l-2147483645,-2147483646l0,-2147483646xe" fillcolor="white" stroked="f" o:allowincell="f" style="position:absolute;margin-left:37.5pt;margin-top:-0.05pt;width:17.95pt;height:17.95pt;mso-wrap-style:none;v-text-anchor:middle;mso-position-horizontal-relative:page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BodyText"/>
                              <w:spacing w:before="0" w:after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color w:val="000000"/>
              </w:rPr>
              <w:br/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пятнадцати тысяч до двадцати пяти тысяч рублей; на должностных лиц - от ста пятидесяти тысяч до двухсот тысяч рублей или дисквалификацию на срок от одного года до трех лет; на юридических лиц - от пятисот пятидесяти тысяч до одного миллиона рублей или административное приостановление деятельности на срок до девяноста суток.</w:t>
            </w:r>
          </w:p>
          <w:p>
            <w:pPr>
              <w:pStyle w:val="Normal"/>
              <w:jc w:val="both"/>
              <w:rPr/>
            </w:pPr>
            <w:bookmarkStart w:id="13" w:name="ext-gen2899"/>
            <w:bookmarkEnd w:id="13"/>
            <w:r>
              <w:rPr>
                <w:color w:val="000000"/>
              </w:rPr>
              <w:t>Примечание. За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административные</w:t>
            </w:r>
            <w:r>
              <w:rPr>
                <w:color w:val="000000"/>
              </w:rPr>
              <w:t>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правонарушения</w:t>
            </w:r>
            <w:r>
              <w:rPr>
                <w:color w:val="000000"/>
              </w:rPr>
              <w:t>, предусмотренные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"/document/12125267/entry/92311"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1.1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физические лица, не являющиеся сотрудниками специализированной организации, выполняющей работы (оказывающей услуги) по техническому обслуживанию и ремонту внутридомового и (или) внутриквартирного газового оборудования и отвечающей требованиям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"/document/180285/entry/3"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законодательства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о газоснабжении, либо организации, выполняющей работы (оказывающей услуги) по техническому диагностированию газопроводов, входящих в состав внутридомового и (или) внутриквартирного газового оборудования, и отвечающей требованиям законодательства о газоснабжении, а также неаттестованные (непереаттестованные) сотрудники таких организаций несут административную ответственность как должностные лица.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Ст. 13.19.2 КоАП РФ: 1. Неразмещение информации в соответствии с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"/document/70700450/entry/0"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законодательством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Российской Федерации в государственной информационной системе жилищно-коммунального хозяйства или нарушение установленных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"/document/12138291/entry/198"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законодательством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Российской Федерации порядка, способов и (или) сроков размещения информации, либо размещение информации не в полном объеме, либо размещение недостоверной информации лицом, являющимся администратором общего собрания,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предупреждение или наложение административного штрафа на физических лиц в размере от трех тысяч до пяти тысяч рублей; на должностных лиц - от пяти тысяч до десяти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2. Неразмещение информации в соответствии с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"/document/70700450/entry/0"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законодательством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Российской Федерации в государственной информационной системе жилищно-коммунального хозяйства или нарушение установленных законодательством Российской Федерации порядка, способов и (или) сроков размещения информации, либо размещение информации не в полном объеме, либо размещение недостоверной информации органами местного самоуправления, лицами, осуществляющими поставки ресурсов, необходимых для предоставления коммунальных услуг, предоставляющими коммунальные услуги и (или) осуществляющими деятельность по управлению многоквартирными домами, иными организациями, которые обязаны в соответствии с нормативными правовыми актами Российской Федерации размещать информацию в государственной информационной системе жилищно-коммунального хозяйства,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предупреждение или наложение административного штрафа на должностных лиц в размере от пяти тысяч до десяти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3. Совершение административного правонарушения,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"/document/12125267/entry/131921"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частями 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"/document/12125267/entry/131922"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должностным лицом, ранее подвергнутым административному наказанию за аналогичное административное правонарушение,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в размере от пятнадцати тысяч до двадцати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bookmarkStart w:id="14" w:name="ext-gen2918"/>
            <w:bookmarkEnd w:id="14"/>
            <w:r>
              <w:rPr>
                <w:color w:val="000000"/>
              </w:rPr>
              <w:t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В соответствии с частью 1 статьи 19.4 КоАП РФ за 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законами</w:t>
            </w:r>
            <w:r>
              <w:rPr>
                <w:color w:val="000000"/>
              </w:rPr>
              <w:t> 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      </w:r>
          </w:p>
          <w:p>
            <w:pPr>
              <w:pStyle w:val="BodyText"/>
              <w:spacing w:lineRule="auto" w:line="240" w:before="0" w:after="0"/>
              <w:jc w:val="both"/>
              <w:rPr>
                <w:color w:val="000000"/>
              </w:rPr>
            </w:pPr>
            <w:bookmarkStart w:id="15" w:name="p_7877"/>
            <w:bookmarkEnd w:id="15"/>
            <w:r>
              <w:rPr>
                <w:color w:val="000000"/>
              </w:rPr>
              <w:t>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      </w:r>
          </w:p>
          <w:p>
            <w:pPr>
              <w:pStyle w:val="BodyText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Согласно статье 19.4.1 КоАП РФ:</w:t>
            </w:r>
          </w:p>
          <w:p>
            <w:pPr>
              <w:pStyle w:val="BodyText"/>
              <w:spacing w:lineRule="auto" w:line="240" w:before="0" w:after="0"/>
              <w:jc w:val="both"/>
              <w:rPr/>
            </w:pPr>
            <w:r>
              <w:rPr>
                <w:color w:val="000000"/>
              </w:rPr>
              <w:t>1. 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законами</w:t>
            </w:r>
            <w:r>
              <w:rPr>
                <w:color w:val="000000"/>
              </w:rPr>
              <w:t> 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предусмотренных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"/document/12125267/entry/142404"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4 статьи 14.24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"/document/12125267/entry/152909"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9 статьи 15.29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"/document/12125267/entry/1942"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статьями 19.4.2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"/document/12125267/entry/1943"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19.4.3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Кодекса</w:t>
            </w:r>
            <w:r>
              <w:rPr>
                <w:color w:val="000000"/>
              </w:rPr>
              <w:t>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2. Действия (бездействие), предусмотренные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"/document/12125267/entry/194011"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повлекшие невозможность проведения или завершения проверки,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3.Повторное совершение 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административного</w:t>
            </w:r>
            <w:r>
              <w:rPr>
                <w:color w:val="000000"/>
              </w:rPr>
              <w:t>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правонарушения</w:t>
            </w:r>
            <w:r>
              <w:rPr>
                <w:color w:val="000000"/>
              </w:rPr>
              <w:t>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"/document/12125267/entry/1940012"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настоящей статьи, -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 года; на юридических лиц - от пятидесяти тысяч до ста тысяч рублей.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В соответствии с частью 1 статьи 19.5 КоАП РФ в случае невыполнения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 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Согласно статье 19.7 КоАП РФ за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законами</w:t>
            </w:r>
            <w:r>
              <w:rPr>
                <w:color w:val="000000"/>
              </w:rPr>
              <w:t> 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законом</w:t>
            </w:r>
            <w:r>
              <w:rPr>
                <w:color w:val="000000"/>
              </w:rPr>
              <w:t> 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законами</w:t>
            </w:r>
            <w:r>
              <w:rPr>
                <w:color w:val="000000"/>
              </w:rPr>
              <w:t> 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предусмотренных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"/document/12125267/entry/616"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статьей 6.16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"/document/12125267/entry/63102"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2 статьи 6.31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"/document/12125267/entry/82811"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частями 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"/document/12125267/entry/82812"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"/document/12125267/entry/82814"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"/document/12125267/entry/828110"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10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"/document/12125267/entry/828111"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11 статьи 8.28.1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"/document/12125267/entry/8321"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статьей 8.32.1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"/document/12125267/entry/84901"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1 статьи 8.49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"/document/12125267/entry/14505"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5 статьи 14.5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"/document/12125267/entry/14284"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4 статьи 14.28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"/document/12125267/entry/144621"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 1 статьи 14.46.2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"/document/12125267/entry/14572"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2 статьи 14.57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"/document/12125267/entry/1943"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статьями 19.4.3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"/document/12125267/entry/1972021"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19.7.2-1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"/document/12125267/entry/1975"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19.7.5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"/document/12125267/entry/19751"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19.7.5-1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"/document/12125267/entry/1977"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19.7.7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"/document/12125267/entry/1978"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19.7.8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"/document/12125267/entry/1979"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19.7.9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"/document/12125267/entry/197012"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19.7.12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"/document/12125267/entry/197130"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19.7.13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"/document/12125267/entry/197140"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19.7.14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"/document/12125267/entry/19715"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19.7.15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"/document/12125267/entry/198"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19.8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"/document/12125267/entry/1983"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19.8.3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"/document/12125267/entry/193402"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частями 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"/document/12125267/entry/193407"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7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"/document/12125267/entry/193408"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8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"/document/12125267/entry/193409"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9 статьи 19.34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 </w:t>
            </w:r>
            <w:r>
              <w:rPr>
                <w:rStyle w:val="Emphasis"/>
                <w:i w:val="false"/>
                <w:color w:val="000000"/>
                <w:shd w:fill="FFFFFF" w:val="clear"/>
              </w:rPr>
              <w:t>Кодекса</w:t>
            </w:r>
            <w:r>
              <w:rPr>
                <w:color w:val="000000"/>
              </w:rPr>
              <w:t>,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-влечет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Жилищный кодекс Российской Федерации от 29.12.2004 № 188-ФЗ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(http://pravo.gov.ru/proxy/ips/?searchres=&amp;bpas=cd00000&amp;intelsearch=%C6%E8%EB%E8%F9%ED%FB%E9+%EA%EE%E4%E5%EA%F1+%D0%EE%F1%F1%E8%E9%F1%EA%EE%E9+%D4%E5%E4%E5%F0%E0%F6%E8%E8+%EE%F2+29.12.2004+%E2%84%96+188-%D4%C7&amp;sort=-1)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Юридические лица, индивидуальные предприниматели, граждане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(многоквартирные дома, жилые помещения)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пункт</w:t>
            </w:r>
            <w:r>
              <w:rPr>
                <w:color w:val="000000"/>
              </w:rPr>
              <w:t xml:space="preserve"> 3 части 2 статьи 19: 3) муниципальный жилищный фонд - совокупность жилых помещений, принадлежащих на праве собственности муниципальным образованиям.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часть 1 статьи 29: Самовольными являются переустройство и (или) перепланировка помещения в многоквартирном доме, проведенные при отсутствии основания, предусмотренного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"/document/12138291/entry/2606"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частью 6 статьи 26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 Кодекса, или с нарушением проекта переустройства и (или) перепланировки, представлявшегося в соответствии с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"/document/12138291/entry/26023"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пунктом 3 части 2 статьи 26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 Кодекса.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часть 1 статьи 32: Жилое помещение может быть изъято у собственника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"/document/1791634/entry/2032"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нужд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. Предоставление возмещения за часть жилого помещения допускается не иначе как с согласия собственника. В зависимости от того, для чьих нужд изымается земельный участок, выкуп жилого помещения осуществляется на основании решения уполномоченного федерального органа исполнительной власти, исполнительного органа субъекта Российской</w:t>
            </w:r>
            <w:r>
              <w:rPr>
                <w:color w:val="22272F"/>
              </w:rPr>
              <w:t xml:space="preserve"> </w:t>
            </w:r>
            <w:r>
              <w:rPr>
                <w:color w:val="000000"/>
              </w:rPr>
              <w:t>Федерации или органа местного самоуправления.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часть 1 статьи 91: 1. Если наниматель и (или) проживающие совместно с ним члены его семьи используют жилое помещение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"/document/1791634/entry/395"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не по назначению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"/document/1791634/entry/396"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систематически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нарушают права и законные интересы соседей или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"/document/1791634/entry/398"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бесхозяйственно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обращаются с жилым помещением, допуская его разрушение, наймодатель обязан предупредить нанимателя и членов его семьи о необходимости устранить нарушения. Если указанные нарушения влекут за собой разрушение жилого помещения, наймодатель также вправе назначить нанимателю и членам его семьи разумный срок для устранения этих нарушений. Если наниматель жилого помещения и (или) проживающие совместно с ним члены его семьи после предупреждения наймодателя не устранят эти нарушения, виновные граждане по требованию наймодателя или других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"/document/1791634/entry/392"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заинтересованных лиц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выселяются в судебном порядке без предоставления другого жилого помещения.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части 1, 1.1 статьи 161: 1.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доме, или в случаях, предусмотренных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"/document/12138291/entry/1572"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статьей 157.2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настоящего Кодекса, постоянную готовность инженерных коммуникаций и другого оборудования, входящих в состав общего имущества собственников помещений в многоквартирном доме, к предоставлению коммунальных услуг (далее - обеспечение готовности инженерных систем). Правительство Российской Федерации устанавливает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"/document/70379374/entry/1000"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стандарты и правила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деятельности по управлению многоквартирными домами.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1.1.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Федерации, в том числе в области обеспечения санитарно-эпидемиологического благополучия населения, о техническом регулировании, пожарной безопасности, защите прав потребителей, и должно обеспечивать: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1) соблюдение требований к надежности и безопасности многоквартирного дома;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2) безопасность жизни и здоровья граждан, имущества физических лиц, имущества юридических лиц, государственного и муниципального имущества;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2.1) соблюдение требований к безопасному использованию и содержанию внутридомового газового оборудования в многоквартирном доме (если такое оборудование установлено);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3) доступность пользования помещениями и иным имуществом, входящим в состав общего имущества собственников помещений в многоквартирном доме;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4) соблюдение прав и законных интересов собственников помещений в многоквартирном доме, а также иных лиц;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5) постоянную готовность инженерных коммуникаций, приборов учета и другого оборудования, входящих в состав общего имущества собственников помещений в многоквартирном доме, к осуществлению поставок ресурсов, необходимых для предоставления коммунальных услуг гражданам, проживающим в многоквартирном доме, в соответствии с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"/document/12186043/entry/1000"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правилами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домов, установленными Правительством Российской Федерации.</w:t>
            </w:r>
          </w:p>
        </w:tc>
        <w:tc>
          <w:tcPr>
            <w:tcW w:w="3548" w:type="dxa"/>
            <w:vMerge w:val="continue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Федеральный закон от 30.03.1999 № 52-ФЗ «О санитарно-эпидемиологическом благополучии населения»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(http://pravo.gov.ru/proxy/ips/?searchres=&amp;bpas=cd00000&amp;intelsearch=%D4%E5%E4%E5%F0%E0%EB%FC%ED%FB%E9+%E7%E0%EA%EE%ED+%EE%F2+30.03.1999+%E2%84%96+52-%D4%C7+%C2%AB%CE+%F1%E0%ED%E8%F2%E0%F0%ED%EE-%FD%EF%E8%E4%E5%EC%E8%EE%EB%EE%E3%E8%F7%E5%F1%EA%EE%EC+%E1%EB%E0%E3%EE%EF%EE%EB%F3%F7%E8%E8+%ED%E0%F1%E5%EB%E5%ED%E8%FF%C2%BB++&amp;sort=-1)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юридические лица, индивидуальные предприниматели, граждане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(многоквартирные дома, жилые помещения)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статья 11:Индивидуальные предприниматели и юридические лица в соответствии с осуществляемой ими деятельностью обязаны: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разрабатывать и проводить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"/document/12115118/entry/113"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bookmarkStart w:id="16" w:name="ext-gen1628"/>
            <w:bookmarkEnd w:id="16"/>
            <w:r>
              <w:rPr>
                <w:rStyle w:val="Hyperlink"/>
                <w:color w:val="000000"/>
                <w:u w:val="none"/>
              </w:rPr>
              <w:t>санитарно-противоэпидемические (профилактические) мероприятия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"/document/12115118/entry/101"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санитарно-эпидемиологическому благополучию населения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;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осуществлять гигиеническое обучение работников.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статья 23: 1.</w:t>
            </w:r>
            <w:r>
              <w:rPr>
                <w:color w:val="000000"/>
                <w:shd w:fill="FFFFFF" w:val="clear"/>
              </w:rPr>
              <w:t xml:space="preserve">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 </w:t>
            </w:r>
            <w:r>
              <w:fldChar w:fldCharType="begin"/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instrText xml:space="preserve"> HYPERLINK "https://internet.garant.ru/" \l "/document/400274954/entry/1000"</w:instrTex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  <w:shd w:fill="FFFFFF" w:val="clear"/>
              </w:rPr>
              <w:t>санитарно-эпидемиологическим требованиям</w: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end"/>
            </w:r>
            <w:r>
              <w:rPr>
                <w:color w:val="000000"/>
                <w:shd w:fill="FFFFFF" w:val="clear"/>
              </w:rPr>
              <w:t> в целях обеспечения безопасных и безвредных условий проживания независимо от его срока.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 Заселение жилых помещений, признанных в соответствии с санитарным законодательством Российской Федерации непригодными для проживания, равно как и предоставление гражданам для постоянного или временного проживания нежилых помещений не допускается.</w:t>
            </w:r>
          </w:p>
          <w:p>
            <w:pPr>
              <w:pStyle w:val="Normal"/>
              <w:rPr/>
            </w:pPr>
            <w:r>
              <w:rPr/>
              <w:t>3. Содержание жилых помещений должно отвечать санитарным правилам.</w:t>
            </w:r>
          </w:p>
        </w:tc>
        <w:tc>
          <w:tcPr>
            <w:tcW w:w="3548" w:type="dxa"/>
            <w:vMerge w:val="continue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Постановление Правительства РФ от 06.05.2011 № 354 "О предоставлении коммунальных услуг собственникам и пользователям помещений в многоквартирных домах и жилых домов"</w:t>
            </w:r>
          </w:p>
          <w:p>
            <w:pPr>
              <w:pStyle w:val="Normal"/>
              <w:rPr/>
            </w:pPr>
            <w:r>
              <w:rPr/>
              <w:t>(http://pravo.gov.ru/proxy/ips/?searchres=&amp;bpas=cd00000&amp;intelsearch=%CF%EE%F1%F2%E0%ED%EE%E2%EB%E5%ED%E8%E5+%CF%F0%E0%E2%E8%F2%E5%EB%FC%F1%F2%E2%E0+%D0%D4+%EE%F2+06.05.2011+%E2%84%96+354&amp;sort=-1)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Юридические лица и индивидуальные предприниматели</w:t>
            </w:r>
          </w:p>
          <w:p>
            <w:pPr>
              <w:pStyle w:val="Normal"/>
              <w:rPr/>
            </w:pPr>
            <w:r>
              <w:rPr/>
              <w:t>(многоквартирные дома, жилые помещения)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п. 21, раздел 3: </w:t>
            </w:r>
            <w:r>
              <w:rPr>
                <w:color w:val="000000"/>
                <w:shd w:fill="FFFFFF" w:val="clear"/>
              </w:rPr>
              <w:t>Договоры с ресурсоснабжающей организацией, содержащие положения о предоставлении коммунальных услуг, заключаются на неопределенный срок по форме типового договора согласно </w:t>
            </w:r>
            <w:r>
              <w:fldChar w:fldCharType="begin"/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instrText xml:space="preserve"> HYPERLINK "https://internet.garant.ru/" \l "/document/12186043/entry/110000"</w:instrTex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  <w:shd w:fill="FFFFFF" w:val="clear"/>
              </w:rPr>
              <w:t>приложению N 1 1</w:t>
            </w:r>
            <w:r>
              <w:rPr>
                <w:rStyle w:val="Hyperlink"/>
                <w:u w:val="none"/>
                <w:shd w:fill="FFFFFF" w:val="clear"/>
                <w:color w:val="000000"/>
              </w:rPr>
              <w:fldChar w:fldCharType="end"/>
            </w:r>
            <w:r>
              <w:rPr>
                <w:color w:val="000000"/>
                <w:shd w:fill="FFFFFF" w:val="clear"/>
              </w:rPr>
              <w:t>, при этом указанные договоры по соглашению сторон могут быть дополнены иными не противоречащими законодательству Российской Федерации положениями.</w:t>
            </w:r>
          </w:p>
        </w:tc>
        <w:tc>
          <w:tcPr>
            <w:tcW w:w="3548" w:type="dxa"/>
            <w:vMerge w:val="continue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1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Постановление Госстроя РФ от 27.09.2003 № 170 «Об утверждении Правил и норм технической эксплуатации жилищного фонда»</w:t>
            </w:r>
          </w:p>
          <w:p>
            <w:pPr>
              <w:pStyle w:val="Normal"/>
              <w:rPr/>
            </w:pPr>
            <w:r>
              <w:rPr/>
            </w:r>
            <w:bookmarkStart w:id="17" w:name="_GoBack"/>
            <w:bookmarkStart w:id="18" w:name="_GoBack"/>
            <w:bookmarkEnd w:id="18"/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юридические лица,</w:t>
            </w:r>
          </w:p>
          <w:p>
            <w:pPr>
              <w:pStyle w:val="Normal"/>
              <w:rPr/>
            </w:pPr>
            <w:r>
              <w:rPr/>
              <w:t>индивидуальные предприниматели, граждане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(многоквартирные дома, жилые помещения)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hd w:val="clear" w:color="auto" w:fill="FFFFFF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/>
              <w:t>подпункты 2.1.1</w:t>
            </w:r>
            <w:r>
              <w:rPr>
                <w:color w:val="22272F"/>
                <w:sz w:val="23"/>
                <w:szCs w:val="23"/>
                <w:lang w:eastAsia="ru-RU"/>
              </w:rPr>
              <w:t xml:space="preserve"> </w:t>
            </w:r>
            <w:r>
              <w:rPr/>
              <w:t>Плановые осмотры жилых зданий следует проводить:</w:t>
            </w:r>
          </w:p>
          <w:p>
            <w:pPr>
              <w:pStyle w:val="Normal"/>
              <w:rPr>
                <w:color w:val="000000"/>
              </w:rPr>
            </w:pPr>
            <w:bookmarkStart w:id="19" w:name="p_135"/>
            <w:bookmarkEnd w:id="19"/>
            <w:r>
              <w:rPr>
                <w:color w:val="000000"/>
              </w:rPr>
              <w:t>общие, в ходе которых проводится осмотр здания в целом, включая конструкции, инженерное оборудование и внешнее благоустройство;</w:t>
            </w:r>
          </w:p>
          <w:p>
            <w:pPr>
              <w:pStyle w:val="Normal"/>
              <w:rPr>
                <w:color w:val="000000"/>
              </w:rPr>
            </w:pPr>
            <w:bookmarkStart w:id="20" w:name="p_136"/>
            <w:bookmarkEnd w:id="20"/>
            <w:r>
              <w:rPr>
                <w:color w:val="000000"/>
              </w:rPr>
              <w:t>частичные - осмотры, которые предусматривают осмотр отдельных элементов здания или помещений.</w:t>
            </w:r>
          </w:p>
          <w:p>
            <w:pPr>
              <w:pStyle w:val="Normal"/>
              <w:rPr>
                <w:color w:val="000000"/>
              </w:rPr>
            </w:pPr>
            <w:bookmarkStart w:id="21" w:name="p_137"/>
            <w:bookmarkEnd w:id="21"/>
            <w:r>
              <w:rPr>
                <w:color w:val="000000"/>
              </w:rPr>
              <w:t>Общие осмотры должны производиться два раза в год: весной и осенью (до начала отопительного сезона).</w:t>
            </w:r>
          </w:p>
          <w:p>
            <w:pPr>
              <w:pStyle w:val="Normal"/>
              <w:rPr/>
            </w:pPr>
            <w:bookmarkStart w:id="22" w:name="p_138"/>
            <w:bookmarkEnd w:id="22"/>
            <w:r>
              <w:rPr>
                <w:color w:val="000000"/>
              </w:rPr>
              <w:t>Рекомендуемая периодичность плановых и частичных осмотров элементов и помещений зданий приведена в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"/document/12132859/entry/1100"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приложении N 1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После ливней, ураганных ветров, обильных снегопадов, наводнений и других 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эксплуатации, должны проводиться внеочередные (неплановые) осмотры.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2.1.5: Организация по обслуживанию жилищного фонда на основании актов осмотров и обследования должна в месячный срок: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а) составить перечень (по результатам весеннего осмотра) мероприятий и установить объемы работ, необходимых для подготовки здания и его инженерного оборудования к эксплуатации в следующий зимний период;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б) уточнить объемы работ по текущему ремонту (по результатам весеннего осмотра на текущий год и осеннего осмотра - на следующий год), а также определить неисправности и повреждения, устранение которых требует капитального ремонта;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в) проверить готовность (по результатам осеннего осмотра) каждого здания к эксплуатации в зимних условиях;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г) выдать рекомендации нанимателям,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документам.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Устранение мелких неисправностей, а также наладка и регулировка санитарно-технических приборов и инженерного оборудования должны, как правило, производиться организацией по содержанию жилищного фонда.</w:t>
            </w:r>
          </w:p>
          <w:p>
            <w:pPr>
              <w:pStyle w:val="Normal"/>
              <w:rPr/>
            </w:pPr>
            <w:r>
              <w:rPr/>
              <w:t>2.3.1 - 2.3.8:</w:t>
            </w:r>
          </w:p>
          <w:p>
            <w:pPr>
              <w:pStyle w:val="Normal"/>
              <w:rPr/>
            </w:pPr>
            <w:r>
              <w:rPr/>
              <w:t xml:space="preserve">2.3.1. </w:t>
            </w:r>
            <w:r>
              <w:rPr>
                <w:color w:val="000000"/>
              </w:rPr>
              <w:t>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зданий. Текущий ремонт выполняется организациями по обслуживанию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"/document/12132859/entry/9999"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жилищного фонда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 подрядными организациями.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2.3.2. </w:t>
            </w:r>
            <w:bookmarkStart w:id="23" w:name="p_166"/>
            <w:bookmarkEnd w:id="23"/>
            <w:r>
              <w:rPr>
                <w:color w:val="000000"/>
              </w:rPr>
              <w:t>Продолжительность текущего ремонта следует определять по нормам на каждый вид ремонтных работ конструкций и оборудования.</w:t>
            </w:r>
          </w:p>
          <w:p>
            <w:pPr>
              <w:pStyle w:val="BodyText"/>
              <w:spacing w:lineRule="auto" w:line="240"/>
              <w:jc w:val="both"/>
              <w:rPr/>
            </w:pPr>
            <w:bookmarkStart w:id="24" w:name="p_167"/>
            <w:bookmarkEnd w:id="24"/>
            <w:r>
              <w:rPr>
                <w:color w:val="000000"/>
              </w:rPr>
              <w:t>Для предварительных плановых расчетов допускается принимать укрупненные нормативы согласно рекомендуемому 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"/document/12132859/entry/1600"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приложению N 6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.</w:t>
            </w:r>
          </w:p>
          <w:p>
            <w:pPr>
              <w:pStyle w:val="BodyText"/>
              <w:spacing w:lineRule="auto" w:line="240" w:before="0" w:after="0"/>
              <w:jc w:val="both"/>
              <w:rPr/>
            </w:pPr>
            <w:r>
              <w:rPr>
                <w:color w:val="000000"/>
              </w:rPr>
              <w:t>2.3.3. Примерный перечень работ, относящихся к текущему ремонту, приведен в </w:t>
            </w:r>
            <w:r>
              <w:fldChar w:fldCharType="begin"/>
            </w:r>
            <w:r>
              <w:rPr>
                <w:rStyle w:val="Hyperlink"/>
                <w:u w:val="none"/>
                <w:color w:val="000000"/>
              </w:rPr>
              <w:instrText xml:space="preserve"> HYPERLINK "https://internet.garant.ru/" \l "/document/12132859/entry/1700"</w:instrText>
            </w:r>
            <w:r>
              <w:rPr>
                <w:rStyle w:val="Hyperlink"/>
                <w:u w:val="none"/>
                <w:color w:val="000000"/>
              </w:rPr>
              <w:fldChar w:fldCharType="separate"/>
            </w:r>
            <w:r>
              <w:rPr>
                <w:rStyle w:val="Hyperlink"/>
                <w:color w:val="000000"/>
                <w:u w:val="none"/>
              </w:rPr>
              <w:t>приложении N 7</w:t>
            </w:r>
            <w:r>
              <w:rPr>
                <w:rStyle w:val="Hyperlink"/>
                <w:u w:val="none"/>
                <w:color w:val="000000"/>
              </w:rPr>
              <w:fldChar w:fldCharType="end"/>
            </w:r>
            <w:r>
              <w:rPr>
                <w:color w:val="000000"/>
              </w:rPr>
              <w:t>.</w:t>
            </w:r>
          </w:p>
          <w:p>
            <w:pPr>
              <w:pStyle w:val="BodyText"/>
              <w:spacing w:lineRule="auto" w:line="240" w:before="0" w:after="0"/>
              <w:jc w:val="both"/>
              <w:rPr/>
            </w:pPr>
            <w:r>
              <w:rPr>
                <w:color w:val="000000"/>
              </w:rPr>
              <w:t>2.3.4. Периодичность текущего ремонта следует принимать в пределах трех-пяти лет с учетом группы капитальности зданий, физического износа и местных условий.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2.3.5. Текущий ремонт инженерного оборудования жилых зданий (системы отопления и вентиляции, горячего и холодного водоснабжения, канализации, электроснабжения, газоснабжения), находящегося на техническом обслуживании специализированных эксплуатационных предприятий коммунального хозяйства, осуществляется силами этих предприятий.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2.3.6. Опись ремонтных работ на каждое строение, включенное в годовой план текущего ремонта разрабатывается и согласовывается с собственником жилищного фонда, уполномоченным или руководителем организации по обслуживанию жилищного фонда в установленные сроки.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2.3.7. В зданиях, намеченных к производству капитального ремонта в течение ближайших пяти лет или подлежащих сносу, текущий ремонт следует ограничивать работами, обеспечивающими нормативные условия для проживания (подготовка к весенне-летней и зимней эксплуатации, наладка инженерного оборудования).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2.3.8. Проведенный текущий ремонт жилого дома подлежит приемке комиссией в составе: представителей собственников жилищного фонда и организации по обслуживанию жилищного фонда.</w:t>
            </w:r>
          </w:p>
        </w:tc>
        <w:tc>
          <w:tcPr>
            <w:tcW w:w="3548" w:type="dxa"/>
            <w:vMerge w:val="continue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567" w:right="425" w:gutter="0" w:header="0" w:top="567" w:footer="0" w:bottom="709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PT Serif">
    <w:altName w:val="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b66a8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Heading1">
    <w:name w:val="heading 1"/>
    <w:basedOn w:val="Normal"/>
    <w:next w:val="Normal"/>
    <w:link w:val="1"/>
    <w:qFormat/>
    <w:rsid w:val="00db66a8"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db66a8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InternetLink" w:customStyle="1">
    <w:name w:val="Internet Link"/>
    <w:basedOn w:val="DefaultParagraphFont"/>
    <w:uiPriority w:val="99"/>
    <w:unhideWhenUsed/>
    <w:qFormat/>
    <w:rsid w:val="00a76dcd"/>
    <w:rPr>
      <w:color w:themeColor="hyperlink" w:val="0000FF"/>
      <w:u w:val="single"/>
    </w:rPr>
  </w:style>
  <w:style w:type="character" w:styleId="Emphasis">
    <w:name w:val="Emphasis"/>
    <w:basedOn w:val="DefaultParagraphFont"/>
    <w:uiPriority w:val="20"/>
    <w:qFormat/>
    <w:rsid w:val="00c56b4b"/>
    <w:rPr>
      <w:i/>
      <w:iCs/>
    </w:rPr>
  </w:style>
  <w:style w:type="character" w:styleId="InternetLink1" w:customStyle="1">
    <w:name w:val="Internet Link1"/>
    <w:qFormat/>
    <w:rPr>
      <w:color w:val="000080"/>
      <w:u w:val="single"/>
    </w:rPr>
  </w:style>
  <w:style w:type="character" w:styleId="InternetLink2" w:customStyle="1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3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semiHidden/>
    <w:unhideWhenUsed/>
    <w:qFormat/>
    <w:rsid w:val="00855bf7"/>
    <w:pPr>
      <w:overflowPunct w:val="false"/>
      <w:spacing w:beforeAutospacing="1" w:afterAutospacing="1"/>
      <w:textAlignment w:val="auto"/>
    </w:pPr>
    <w:rPr>
      <w:sz w:val="24"/>
      <w:szCs w:val="24"/>
      <w:lang w:eastAsia="ru-RU"/>
    </w:rPr>
  </w:style>
  <w:style w:type="paragraph" w:styleId="s1" w:customStyle="1">
    <w:name w:val="s_1"/>
    <w:basedOn w:val="Normal"/>
    <w:qFormat/>
    <w:rsid w:val="000a555d"/>
    <w:pPr>
      <w:overflowPunct w:val="false"/>
      <w:spacing w:beforeAutospacing="1" w:afterAutospacing="1"/>
      <w:textAlignment w:val="auto"/>
    </w:pPr>
    <w:rPr>
      <w:sz w:val="24"/>
      <w:szCs w:val="24"/>
      <w:lang w:eastAsia="ru-RU"/>
    </w:rPr>
  </w:style>
  <w:style w:type="paragraph" w:styleId="Style15" w:customStyle="1">
    <w:name w:val="Содержимое врезки"/>
    <w:basedOn w:val="Normal"/>
    <w:qFormat/>
    <w:pPr/>
    <w:rPr/>
  </w:style>
  <w:style w:type="numbering" w:styleId="Style16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6</Pages>
  <Words>4028</Words>
  <Characters>29850</Characters>
  <CharactersWithSpaces>33737</CharactersWithSpaces>
  <Paragraphs>150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2025-01-24T11:36:00Z</dcterms:created>
  <dc:creator>ARM-2</dc:creator>
  <dc:description/>
  <dc:language>ru-RU</dc:language>
  <cp:lastModifiedBy>Безбородых С.А.</cp:lastModifiedBy>
  <dcterms:modified xsi:type="dcterms:W3CDTF">2025-01-24T11:55:00Z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