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rPr>
          <w:rFonts w:ascii="Arial" w:hAnsi="Arial"/>
          <w:caps w:val="false"/>
          <w:smallCaps w:val="false"/>
          <w:kern w:val="0"/>
          <w:sz w:val="24"/>
          <w:szCs w:val="24"/>
        </w:rPr>
      </w:pPr>
      <w:r>
        <w:rPr/>
        <w:drawing>
          <wp:inline distT="0" distB="0" distL="0" distR="0">
            <wp:extent cx="877570" cy="107505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07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cs="Times New Roman"/>
          <w:caps w:val="false"/>
          <w:smallCaps w:val="false"/>
          <w:kern w:val="0"/>
          <w:sz w:val="24"/>
          <w:szCs w:val="24"/>
        </w:rPr>
      </w:pPr>
      <w:r>
        <w:rPr>
          <w:rFonts w:cs="Times New Roman"/>
          <w:caps w:val="false"/>
          <w:smallCaps w:val="false"/>
          <w:kern w:val="0"/>
          <w:sz w:val="24"/>
          <w:szCs w:val="24"/>
        </w:rPr>
        <w:t xml:space="preserve">     </w:t>
      </w:r>
      <w:r>
        <w:rPr>
          <w:rFonts w:cs="Times New Roman"/>
          <w:caps w:val="false"/>
          <w:smallCaps w:val="false"/>
          <w:kern w:val="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Ростовская область</w:t>
      </w:r>
    </w:p>
    <w:p>
      <w:pPr>
        <w:pStyle w:val="Normal"/>
        <w:rPr/>
      </w:pPr>
      <w:r>
        <w:rPr/>
      </w:r>
    </w:p>
    <w:p>
      <w:pPr>
        <w:pStyle w:val="Heading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НОВОШАХТИНСКАЯ ГОРОДСКАЯ ДУМА</w:t>
      </w:r>
    </w:p>
    <w:p>
      <w:pPr>
        <w:pStyle w:val="Heading2"/>
        <w:jc w:val="center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i w:val="false"/>
          <w:sz w:val="24"/>
          <w:szCs w:val="24"/>
        </w:rPr>
        <w:t>РЕШЕНИЕ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27 февраля 2025 года                                                                                    № 151    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mc:AlternateContent>
          <mc:Choice Requires="wps">
            <w:drawing>
              <wp:anchor behindDoc="0" distT="6350" distB="12700" distL="9525" distR="9525" simplePos="0" locked="0" layoutInCell="1" allowOverlap="1" relativeHeight="3">
                <wp:simplePos x="0" y="0"/>
                <wp:positionH relativeFrom="column">
                  <wp:posOffset>80645</wp:posOffset>
                </wp:positionH>
                <wp:positionV relativeFrom="paragraph">
                  <wp:posOffset>6985</wp:posOffset>
                </wp:positionV>
                <wp:extent cx="6105525" cy="0"/>
                <wp:effectExtent l="6350" t="6985" r="6985" b="6985"/>
                <wp:wrapNone/>
                <wp:docPr id="2" name="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.35pt,0.55pt" to="487.05pt,0.55pt" ID="Line 3" stroked="t" o:allowincell="f" style="position:absolute">
                <v:stroke color="black" weight="1260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19050" distB="19050" distL="19050" distR="19050" simplePos="0" locked="0" layoutInCell="1" allowOverlap="1" relativeHeight="4">
                <wp:simplePos x="0" y="0"/>
                <wp:positionH relativeFrom="column">
                  <wp:posOffset>80645</wp:posOffset>
                </wp:positionH>
                <wp:positionV relativeFrom="paragraph">
                  <wp:posOffset>95250</wp:posOffset>
                </wp:positionV>
                <wp:extent cx="6105525" cy="635"/>
                <wp:effectExtent l="12700" t="12700" r="13335" b="12700"/>
                <wp:wrapNone/>
                <wp:docPr id="3" name="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600" cy="72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.35pt,7.5pt" to="487.05pt,7.5pt" ID="Line 4" stroked="t" o:allowincell="f" style="position:absolute">
                <v:stroke color="black" weight="255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Новошахтинской городской Думы                     от 30.01.2012 № 325 «Об утверждении «Правил благоустройства, уборки и санитарного содержания территории города Новошахтинска»</w:t>
      </w:r>
    </w:p>
    <w:p>
      <w:pPr>
        <w:pStyle w:val="Normal"/>
        <w:ind w:right="-5"/>
        <w:jc w:val="both"/>
        <w:rPr>
          <w:b/>
          <w:bCs/>
        </w:rPr>
      </w:pPr>
      <w:r>
        <w:rPr>
          <w:b/>
          <w:bCs/>
        </w:rPr>
        <w:t xml:space="preserve"> </w:t>
      </w:r>
    </w:p>
    <w:p>
      <w:pPr>
        <w:pStyle w:val="Normal"/>
        <w:ind w:firstLine="6" w:left="6096"/>
        <w:jc w:val="both"/>
        <w:rPr/>
      </w:pPr>
      <w:r>
        <w:rPr/>
      </w:r>
    </w:p>
    <w:p>
      <w:pPr>
        <w:pStyle w:val="Normal"/>
        <w:ind w:firstLine="6" w:left="6096"/>
        <w:jc w:val="both"/>
        <w:rPr/>
      </w:pPr>
      <w:r>
        <w:rPr/>
        <w:t xml:space="preserve">        </w:t>
      </w:r>
      <w:r>
        <w:rPr/>
        <w:t>Принято Новошахтинской</w:t>
      </w:r>
    </w:p>
    <w:p>
      <w:pPr>
        <w:pStyle w:val="Normal"/>
        <w:ind w:firstLine="6" w:left="6096"/>
        <w:jc w:val="both"/>
        <w:rPr/>
      </w:pPr>
      <w:r>
        <w:rPr/>
        <w:t xml:space="preserve">        </w:t>
      </w:r>
      <w:r>
        <w:rPr/>
        <w:t>городской Думой</w:t>
      </w:r>
    </w:p>
    <w:p>
      <w:pPr>
        <w:pStyle w:val="Normal"/>
        <w:ind w:firstLine="6" w:left="6096"/>
        <w:jc w:val="both"/>
        <w:rPr/>
      </w:pPr>
      <w:r>
        <w:rPr/>
        <w:t xml:space="preserve">        </w:t>
      </w:r>
      <w:r>
        <w:rPr/>
        <w:t>27 февраля 2025 года</w:t>
      </w:r>
    </w:p>
    <w:p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</w:t>
      </w:r>
      <w:hyperlink r:id="rId3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городского округа «Город Н</w:t>
      </w:r>
      <w:bookmarkStart w:id="0" w:name="_GoBack"/>
      <w:bookmarkEnd w:id="0"/>
      <w:r>
        <w:rPr>
          <w:sz w:val="28"/>
          <w:szCs w:val="28"/>
        </w:rPr>
        <w:t xml:space="preserve">овошахтинск» Ростовской области Новошахтинская городская Дума </w:t>
      </w:r>
    </w:p>
    <w:p>
      <w:pPr>
        <w:pStyle w:val="Normal"/>
        <w:spacing w:lineRule="auto" w:line="27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widowControl/>
        <w:spacing w:lineRule="auto" w:line="276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>
      <w:pPr>
        <w:pStyle w:val="Normal"/>
        <w:spacing w:lineRule="auto" w:line="27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shd w:val="clear" w:color="auto" w:fill="FFFFFF"/>
        <w:suppressAutoHyphens w:val="true"/>
        <w:ind w:firstLine="426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к решению Новошахтинской городской Думы                      от 30.01.2012 № 325 «Об утверждении «Правил благоустройства, уборки и санитарного содержания территории города Новошахтинска» следующие изменения: </w:t>
      </w:r>
    </w:p>
    <w:p>
      <w:pPr>
        <w:pStyle w:val="Normal"/>
        <w:shd w:val="clear" w:color="auto" w:fill="FFFFFF"/>
        <w:suppressAutoHyphens w:val="true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13.3.4 раздела 13 добавить абзацем следующего содержания: </w:t>
      </w:r>
    </w:p>
    <w:p>
      <w:pPr>
        <w:pStyle w:val="Normal"/>
        <w:shd w:val="clear" w:color="auto" w:fill="FFFFFF"/>
        <w:suppressAutoHyphens w:val="true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«- на расстоянии от объектов нормирования 15 метров и более, в отношении бункеров для крупногабаритных отходов, кратность вывоза отходов при температуре плюс 4°С и ниже - не реже 1 раза в 10 дней, при температуре плюс 5°С и выше - не реже 1 раза в 7 дней.».</w:t>
      </w:r>
    </w:p>
    <w:p>
      <w:pPr>
        <w:pStyle w:val="ConsPlusNormal"/>
        <w:numPr>
          <w:ilvl w:val="0"/>
          <w:numId w:val="0"/>
        </w:numPr>
        <w:ind w:firstLine="426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Абзац второй подпункта 13.3.6 пункта 13.3 раздела 13 изложить в следующей редакции: «На контейнерных площадках должно размещаться не более 8 контейнеров для смешанного накопления ТКО или 12 контейнеров, из которых 4 - для раздельного накопления ТКО, и не более 2 бункеров для накопления КГО.».</w:t>
      </w:r>
    </w:p>
    <w:p>
      <w:pPr>
        <w:pStyle w:val="Normal"/>
        <w:spacing w:lineRule="auto" w:line="27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официального опубликования.</w:t>
      </w:r>
    </w:p>
    <w:p>
      <w:pPr>
        <w:pStyle w:val="ConsPlusNormal"/>
        <w:widowControl/>
        <w:spacing w:lineRule="auto" w:line="276"/>
        <w:ind w:hanging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3. Контроль за исполнением данного решения возложить на постоянную депутатскую комиссию Новошахтинской городской Думы по жилищно-коммунальному хозяйству и транспорту.</w:t>
      </w:r>
    </w:p>
    <w:p>
      <w:pPr>
        <w:pStyle w:val="Normal"/>
        <w:spacing w:lineRule="auto" w:line="27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left="10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07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–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Новошахтинска                                                         Ю.В. Ушанев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Дата подписания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Председателем                                                                                         </w:t>
      </w:r>
    </w:p>
    <w:p>
      <w:pPr>
        <w:pStyle w:val="Normal"/>
        <w:rPr/>
      </w:pPr>
      <w:r>
        <w:rPr/>
        <w:t>городской Думы-</w:t>
      </w:r>
    </w:p>
    <w:p>
      <w:pPr>
        <w:pStyle w:val="Normal"/>
        <w:rPr/>
      </w:pPr>
      <w:r>
        <w:rPr/>
        <w:t xml:space="preserve">главой города                                                               </w:t>
        <w:tab/>
        <w:tab/>
        <w:t xml:space="preserve">         </w:t>
      </w:r>
    </w:p>
    <w:p>
      <w:pPr>
        <w:pStyle w:val="Normal"/>
        <w:rPr/>
      </w:pPr>
      <w:r>
        <w:rPr/>
        <w:t>27 февраля 2025 года</w:t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p>
      <w:pPr>
        <w:pStyle w:val="Normal"/>
        <w:ind w:left="3119"/>
        <w:jc w:val="both"/>
        <w:rPr/>
      </w:pPr>
      <w:r>
        <w:rPr/>
      </w:r>
    </w:p>
    <w:sectPr>
      <w:type w:val="nextPage"/>
      <w:pgSz w:w="11906" w:h="16838"/>
      <w:pgMar w:left="1418" w:right="707" w:gutter="0" w:header="0" w:top="993" w:footer="0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color w:val="000000"/>
      </w:rPr>
    </w:lvl>
    <w:lvl w:ilvl="1">
      <w:start w:val="1"/>
      <w:isLgl/>
      <w:numFmt w:val="decimal"/>
      <w:lvlText w:val="%1.%2."/>
      <w:lvlJc w:val="left"/>
      <w:pPr>
        <w:tabs>
          <w:tab w:val="num" w:pos="491"/>
        </w:tabs>
        <w:ind w:left="1931" w:hanging="720"/>
      </w:pPr>
      <w:rPr>
        <w:color w:val="000000"/>
      </w:rPr>
    </w:lvl>
    <w:lvl w:ilvl="2">
      <w:start w:val="1"/>
      <w:isLgl/>
      <w:numFmt w:val="decimal"/>
      <w:lvlText w:val="%1.%2.%3."/>
      <w:lvlJc w:val="left"/>
      <w:pPr>
        <w:tabs>
          <w:tab w:val="num" w:pos="491"/>
        </w:tabs>
        <w:ind w:left="2291" w:hanging="720"/>
      </w:pPr>
      <w:rPr>
        <w:color w:val="000000"/>
      </w:rPr>
    </w:lvl>
    <w:lvl w:ilvl="3">
      <w:start w:val="1"/>
      <w:isLgl/>
      <w:numFmt w:val="decimal"/>
      <w:lvlText w:val="%1.%2.%3.%4."/>
      <w:lvlJc w:val="left"/>
      <w:pPr>
        <w:tabs>
          <w:tab w:val="num" w:pos="491"/>
        </w:tabs>
        <w:ind w:left="3011" w:hanging="1080"/>
      </w:pPr>
      <w:rPr>
        <w:color w:val="000000"/>
      </w:rPr>
    </w:lvl>
    <w:lvl w:ilvl="4">
      <w:start w:val="1"/>
      <w:isLgl/>
      <w:numFmt w:val="decimal"/>
      <w:lvlText w:val="%1.%2.%3.%4.%5."/>
      <w:lvlJc w:val="left"/>
      <w:pPr>
        <w:tabs>
          <w:tab w:val="num" w:pos="491"/>
        </w:tabs>
        <w:ind w:left="3371" w:hanging="1080"/>
      </w:pPr>
      <w:rPr>
        <w:color w:val="000000"/>
      </w:rPr>
    </w:lvl>
    <w:lvl w:ilvl="5">
      <w:start w:val="1"/>
      <w:isLgl/>
      <w:numFmt w:val="decimal"/>
      <w:lvlText w:val="%1.%2.%3.%4.%5.%6."/>
      <w:lvlJc w:val="left"/>
      <w:pPr>
        <w:tabs>
          <w:tab w:val="num" w:pos="491"/>
        </w:tabs>
        <w:ind w:left="4091" w:hanging="1440"/>
      </w:pPr>
      <w:rPr>
        <w:color w:val="000000"/>
      </w:rPr>
    </w:lvl>
    <w:lvl w:ilvl="6">
      <w:start w:val="1"/>
      <w:isLgl/>
      <w:numFmt w:val="decimal"/>
      <w:lvlText w:val="%1.%2.%3.%4.%5.%6.%7."/>
      <w:lvlJc w:val="left"/>
      <w:pPr>
        <w:tabs>
          <w:tab w:val="num" w:pos="491"/>
        </w:tabs>
        <w:ind w:left="4811" w:hanging="1800"/>
      </w:pPr>
      <w:rPr>
        <w:color w:val="000000"/>
      </w:rPr>
    </w:lvl>
    <w:lvl w:ilvl="7">
      <w:start w:val="1"/>
      <w:isLgl/>
      <w:numFmt w:val="decimal"/>
      <w:lvlText w:val="%1.%2.%3.%4.%5.%6.%7.%8."/>
      <w:lvlJc w:val="left"/>
      <w:pPr>
        <w:tabs>
          <w:tab w:val="num" w:pos="491"/>
        </w:tabs>
        <w:ind w:left="5171" w:hanging="1800"/>
      </w:pPr>
      <w:rPr>
        <w:color w:val="000000"/>
      </w:rPr>
    </w:lvl>
    <w:lvl w:ilvl="8">
      <w:start w:val="1"/>
      <w:isLgl/>
      <w:numFmt w:val="decimal"/>
      <w:lvlText w:val="%1.%2.%3.%4.%5.%6.%7.%8.%9."/>
      <w:lvlJc w:val="left"/>
      <w:pPr>
        <w:tabs>
          <w:tab w:val="num" w:pos="491"/>
        </w:tabs>
        <w:ind w:left="5891" w:hanging="2160"/>
      </w:pPr>
      <w:rPr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703b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703be4"/>
    <w:pPr>
      <w:keepNext w:val="true"/>
      <w:jc w:val="center"/>
      <w:outlineLvl w:val="0"/>
    </w:pPr>
    <w:rPr>
      <w:rFonts w:cs="Arial"/>
      <w:b/>
      <w:bCs/>
      <w:smallCaps/>
      <w:kern w:val="2"/>
      <w:sz w:val="28"/>
      <w:szCs w:val="32"/>
    </w:rPr>
  </w:style>
  <w:style w:type="paragraph" w:styleId="Heading2">
    <w:name w:val="heading 2"/>
    <w:basedOn w:val="Normal"/>
    <w:next w:val="Normal"/>
    <w:link w:val="2"/>
    <w:qFormat/>
    <w:rsid w:val="00703be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Без интервала Знак"/>
    <w:link w:val="NoSpacing"/>
    <w:uiPriority w:val="1"/>
    <w:qFormat/>
    <w:rsid w:val="0053517e"/>
    <w:rPr>
      <w:rFonts w:eastAsia="Calibri"/>
      <w:sz w:val="28"/>
      <w:szCs w:val="22"/>
      <w:lang w:eastAsia="en-US"/>
    </w:rPr>
  </w:style>
  <w:style w:type="character" w:styleId="1" w:customStyle="1">
    <w:name w:val="Заголовок 1 Знак"/>
    <w:qFormat/>
    <w:rsid w:val="008f681e"/>
    <w:rPr>
      <w:rFonts w:cs="Arial"/>
      <w:b/>
      <w:bCs/>
      <w:smallCaps/>
      <w:kern w:val="2"/>
      <w:sz w:val="28"/>
      <w:szCs w:val="32"/>
    </w:rPr>
  </w:style>
  <w:style w:type="character" w:styleId="2" w:customStyle="1">
    <w:name w:val="Заголовок 2 Знак"/>
    <w:qFormat/>
    <w:rsid w:val="008f681e"/>
    <w:rPr>
      <w:rFonts w:ascii="Arial" w:hAnsi="Arial" w:cs="Arial"/>
      <w:b/>
      <w:bCs/>
      <w:i/>
      <w:iCs/>
      <w:sz w:val="28"/>
      <w:szCs w:val="28"/>
    </w:rPr>
  </w:style>
  <w:style w:type="character" w:styleId="Style13" w:customStyle="1">
    <w:name w:val="Верхний колонтитул Знак"/>
    <w:qFormat/>
    <w:rsid w:val="008f681e"/>
    <w:rPr/>
  </w:style>
  <w:style w:type="character" w:styleId="Style14" w:customStyle="1">
    <w:name w:val="Основной текст Знак"/>
    <w:qFormat/>
    <w:rsid w:val="00103e06"/>
    <w:rPr>
      <w:sz w:val="24"/>
      <w:szCs w:val="24"/>
    </w:rPr>
  </w:style>
  <w:style w:type="character" w:styleId="Style15" w:customStyle="1">
    <w:name w:val="Цветовое выделение"/>
    <w:uiPriority w:val="99"/>
    <w:qFormat/>
    <w:rsid w:val="00527c09"/>
    <w:rPr>
      <w:b/>
      <w:bCs/>
      <w:color w:val="26282F"/>
    </w:rPr>
  </w:style>
  <w:style w:type="character" w:styleId="Hyperlink">
    <w:name w:val="Hyperlink"/>
    <w:rsid w:val="002c5fc0"/>
    <w:rPr>
      <w:color w:val="0000FF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103e06"/>
    <w:pPr>
      <w:spacing w:before="0" w:after="12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"/>
    </w:rPr>
  </w:style>
  <w:style w:type="paragraph" w:styleId="ConsTitle" w:customStyle="1">
    <w:name w:val="ConsTitle"/>
    <w:qFormat/>
    <w:rsid w:val="00703be4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val="ru-RU" w:eastAsia="ru-RU" w:bidi="ar-SA"/>
    </w:rPr>
  </w:style>
  <w:style w:type="paragraph" w:styleId="CommentText">
    <w:name w:val="annotation text"/>
    <w:basedOn w:val="Normal"/>
    <w:semiHidden/>
    <w:rsid w:val="00703be4"/>
    <w:pPr>
      <w:ind w:firstLine="709"/>
      <w:jc w:val="both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rsid w:val="00703be4"/>
    <w:pPr>
      <w:widowControl w:val="false"/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ConsPlusNormal" w:customStyle="1">
    <w:name w:val="ConsPlusNormal"/>
    <w:qFormat/>
    <w:rsid w:val="00893686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893686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заголовок 1"/>
    <w:basedOn w:val="Normal"/>
    <w:next w:val="Normal"/>
    <w:qFormat/>
    <w:rsid w:val="00ef4027"/>
    <w:pPr>
      <w:keepNext w:val="true"/>
      <w:widowControl w:val="false"/>
      <w:overflowPunct w:val="true"/>
      <w:textAlignment w:val="baseline"/>
    </w:pPr>
    <w:rPr>
      <w:rFonts w:ascii="Arial" w:hAnsi="Arial"/>
      <w:szCs w:val="20"/>
    </w:rPr>
  </w:style>
  <w:style w:type="paragraph" w:styleId="12" w:customStyle="1">
    <w:name w:val="Обычный1"/>
    <w:qFormat/>
    <w:rsid w:val="00ef4027"/>
    <w:pPr>
      <w:widowControl w:val="false"/>
      <w:bidi w:val="0"/>
      <w:snapToGrid w:val="false"/>
      <w:spacing w:lineRule="auto" w:line="300" w:before="180" w:after="0"/>
      <w:ind w:firstLine="480"/>
      <w:jc w:val="both"/>
    </w:pPr>
    <w:rPr>
      <w:rFonts w:ascii="Arial" w:hAnsi="Arial" w:eastAsia="Times New Roman" w:cs="Times New Roman"/>
      <w:color w:val="auto"/>
      <w:kern w:val="0"/>
      <w:sz w:val="16"/>
      <w:szCs w:val="20"/>
      <w:lang w:val="ru-RU" w:eastAsia="ru-RU" w:bidi="ar-SA"/>
    </w:rPr>
  </w:style>
  <w:style w:type="paragraph" w:styleId="BodyTextIndent">
    <w:name w:val="Body Text Indent"/>
    <w:basedOn w:val="Normal"/>
    <w:rsid w:val="008630d8"/>
    <w:pPr>
      <w:widowControl w:val="false"/>
      <w:overflowPunct w:val="true"/>
      <w:ind w:firstLine="708"/>
      <w:jc w:val="both"/>
      <w:textAlignment w:val="baseline"/>
    </w:pPr>
    <w:rPr>
      <w:rFonts w:ascii="Arial" w:hAnsi="Arial" w:cs="Arial"/>
      <w:szCs w:val="20"/>
    </w:rPr>
  </w:style>
  <w:style w:type="paragraph" w:styleId="ListBullet">
    <w:name w:val="List Bullet"/>
    <w:basedOn w:val="Normal"/>
    <w:autoRedefine/>
    <w:rsid w:val="007706ec"/>
    <w:pPr>
      <w:jc w:val="right"/>
    </w:pPr>
    <w:rPr/>
  </w:style>
  <w:style w:type="paragraph" w:styleId="BalloonText">
    <w:name w:val="Balloon Text"/>
    <w:basedOn w:val="Normal"/>
    <w:semiHidden/>
    <w:qFormat/>
    <w:rsid w:val="00a41067"/>
    <w:pPr/>
    <w:rPr>
      <w:rFonts w:ascii="Tahoma" w:hAnsi="Tahoma" w:cs="Tahoma"/>
      <w:sz w:val="16"/>
      <w:szCs w:val="16"/>
    </w:rPr>
  </w:style>
  <w:style w:type="paragraph" w:styleId="Style18" w:customStyle="1">
    <w:name w:val="Знак"/>
    <w:basedOn w:val="Normal"/>
    <w:qFormat/>
    <w:rsid w:val="00553981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NoSpacing">
    <w:name w:val="No Spacing"/>
    <w:link w:val="Style12"/>
    <w:uiPriority w:val="1"/>
    <w:qFormat/>
    <w:rsid w:val="0053517e"/>
    <w:pPr>
      <w:widowControl/>
      <w:bidi w:val="0"/>
      <w:spacing w:before="0" w:after="0"/>
      <w:ind w:firstLine="709"/>
      <w:jc w:val="both"/>
    </w:pPr>
    <w:rPr>
      <w:rFonts w:eastAsia="Calibri" w:ascii="Times New Roman" w:hAnsi="Times New Roman" w:cs="Times New Roman"/>
      <w:color w:val="auto"/>
      <w:kern w:val="0"/>
      <w:sz w:val="28"/>
      <w:szCs w:val="22"/>
      <w:lang w:eastAsia="en-US" w:val="ru-RU" w:bidi="ar-SA"/>
    </w:rPr>
  </w:style>
  <w:style w:type="paragraph" w:styleId="Style19" w:customStyle="1">
    <w:name w:val="Содержимое таблицы"/>
    <w:basedOn w:val="Normal"/>
    <w:qFormat/>
    <w:rsid w:val="00221483"/>
    <w:pPr>
      <w:widowControl w:val="false"/>
      <w:suppressLineNumbers/>
      <w:suppressAutoHyphens w:val="true"/>
      <w:overflowPunct w:val="true"/>
      <w:textAlignment w:val="baseline"/>
    </w:pPr>
    <w:rPr>
      <w:sz w:val="20"/>
      <w:szCs w:val="20"/>
      <w:lang w:eastAsia="ar-SA"/>
    </w:rPr>
  </w:style>
  <w:style w:type="paragraph" w:styleId="s1" w:customStyle="1">
    <w:name w:val="s_1"/>
    <w:basedOn w:val="Normal"/>
    <w:qFormat/>
    <w:rsid w:val="00c52f3c"/>
    <w:pPr>
      <w:spacing w:beforeAutospacing="1" w:afterAutospacing="1"/>
    </w:pPr>
    <w:rPr/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7706e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8911ADE1FC46A1F65E4F75D13B5393E792B76AB30754DD7ACFD302E237AE1F22B52DBF44BD3054882DED490CA0kDn2J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F49FF-BC77-46C8-95E0-50C3DA68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LibreOffice/24.8.3.2$Linux_X86_64 LibreOffice_project/48a6bac9e7e268aeb4c3483fcf825c94556d9f92</Application>
  <AppVersion>15.0000</AppVersion>
  <Pages>3</Pages>
  <Words>251</Words>
  <Characters>1600</Characters>
  <CharactersWithSpaces>2354</CharactersWithSpaces>
  <Paragraphs>27</Paragraphs>
  <Company>Duma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2025-02-27T11:09:00Z</dcterms:created>
  <dc:creator>admin</dc:creator>
  <dc:description/>
  <dc:language>ru-RU</dc:language>
  <cp:lastModifiedBy>Администратор</cp:lastModifiedBy>
  <cp:lastPrinted>2025-02-27T11:10:00Z</cp:lastPrinted>
  <dcterms:modified xsi:type="dcterms:W3CDTF">2025-02-27T11:17:00Z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