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ind w:hanging="0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  <w:u w:val="single"/>
        </w:rPr>
        <w:t>03.07.2025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rmal"/>
        <w:ind w:firstLine="720"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hanging="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Председателя городской Думы – главы города Новошахтинска от 05.06.2025 № 10 «О назначении общественных обсуждений по документации по планировке территории»  были проведены общественные обсуждения по заявленной на общественные обсуждения документации.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                Новошахтинск» и проектов по внесению в них изменений (далее – комиссия).</w:t>
      </w:r>
    </w:p>
    <w:p>
      <w:pPr>
        <w:pStyle w:val="ConsPlusNonformat"/>
        <w:ind w:firstLine="1275"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22"/>
        <w:ind w:firstLine="708" w:left="0" w:right="-2"/>
        <w:jc w:val="both"/>
        <w:rPr>
          <w:b w:val="false"/>
          <w:lang w:eastAsia="ru-RU"/>
        </w:rPr>
      </w:pPr>
      <w:r>
        <w:rPr>
          <w:b w:val="false"/>
        </w:rPr>
        <w:t xml:space="preserve">«Документация по планировке территории: «Проект планировки и проект межевания территории квартала, ограниченного улицами Молодежная, Мира, Ореховая в городе Новошахтинске Ростовской области» (далее – ППМ).                                 Разработчик документации – ООО «Квадро М» г. Шахты, заказчик – Комитет по </w:t>
      </w:r>
      <w:r>
        <w:rPr>
          <w:b w:val="false"/>
          <w:u w:val="single"/>
        </w:rPr>
        <w:t>управлению имуществом Администрации города Новошахтинска (далее – КУИ)</w:t>
      </w:r>
      <w:r>
        <w:rPr>
          <w:b w:val="false"/>
        </w:rPr>
        <w:t>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(разработчик проекта указывается при наличии разработчика)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ab/>
        <w:tab/>
      </w:r>
      <w:r>
        <w:rPr>
          <w:rFonts w:cs="Times New Roman" w:ascii="Times New Roman" w:hAnsi="Times New Roman"/>
          <w:sz w:val="28"/>
          <w:szCs w:val="28"/>
        </w:rPr>
        <w:t>Оповещение о начале общественных обсуждений: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опубликовано в бюллетене «Новошахтинский вестник» от 06.06.2025 № 280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продолжение;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размещено 06.06.2025: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города Новошахтинска в сети                 Интернет в подразделе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«Жителю»;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«Единый портал государственных и муниципальных услуг (функций)».</w:t>
      </w:r>
      <w:r>
        <w:rPr>
          <w:rFonts w:cs="Times New Roman" w:ascii="Times New Roman" w:hAnsi="Times New Roman"/>
          <w:sz w:val="28"/>
          <w:szCs w:val="28"/>
        </w:rPr>
        <w:t>_________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Экспозиция ППМ, консультации посетителей размещались и проводились в здании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в котором расположен  отдел главного архитектора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города, по адресу: Ростовская область, город Новошахтинск, улица Харьковская, 133 (2-й этаж, каб. 24)  с 06.06.2025 по 04.07.2025.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Основаниями для разработки ППМ и проведения общественных обсуждений являются требования земельного и градостроительного законодательства.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Площадь участка проектирования 86 647  кв. м. Территория проектирования является незастроенной и входит территориальную зон жилой застройки первого типа (участки градостроительного зонирования Ж-1/47и Ж-1/76) и преимущественно располагается на территории участка градостроительного зонирования (Ж-1/47).</w:t>
      </w:r>
    </w:p>
    <w:p>
      <w:pPr>
        <w:pStyle w:val="22"/>
        <w:ind w:firstLine="708" w:left="0" w:right="-1"/>
        <w:jc w:val="both"/>
        <w:rPr>
          <w:rFonts w:eastAsia="Arial"/>
          <w:b w:val="false"/>
          <w:iCs/>
          <w:color w:val="000000"/>
        </w:rPr>
      </w:pPr>
      <w:r>
        <w:rPr>
          <w:b w:val="false"/>
        </w:rPr>
        <w:t>Исходя</w:t>
      </w:r>
      <w:r>
        <w:rPr/>
        <w:t xml:space="preserve"> </w:t>
      </w:r>
      <w:r>
        <w:rPr>
          <w:b w:val="false"/>
        </w:rPr>
        <w:t xml:space="preserve">из текстовой основной части проекта планировки ППМ, </w:t>
      </w:r>
      <w:r>
        <w:rPr>
          <w:rFonts w:eastAsia="Arial"/>
          <w:b w:val="false"/>
          <w:iCs/>
          <w:color w:val="000000"/>
        </w:rPr>
        <w:t>целью разработки  проекта  планировки территории  согласно техническому  заданию, явля-</w:t>
      </w:r>
    </w:p>
    <w:p>
      <w:pPr>
        <w:pStyle w:val="22"/>
        <w:ind w:left="0" w:right="-1"/>
        <w:jc w:val="both"/>
        <w:rPr>
          <w:rFonts w:eastAsia="Arial"/>
          <w:b w:val="false"/>
          <w:iCs/>
          <w:color w:val="000000"/>
        </w:rPr>
      </w:pPr>
      <w:r>
        <w:rPr>
          <w:rFonts w:eastAsia="Arial"/>
          <w:b w:val="false"/>
          <w:iCs/>
          <w:color w:val="000000"/>
        </w:rPr>
        <w:t xml:space="preserve">ется обустройство объектами инженерной инфраструктуры и благоустройство территории в границах земельных участков, предоставленных многодетным семьям для индивидуального жилищного строительства. </w:t>
      </w:r>
    </w:p>
    <w:p>
      <w:pPr>
        <w:pStyle w:val="22"/>
        <w:jc w:val="both"/>
        <w:rPr>
          <w:rFonts w:eastAsia="Arial"/>
          <w:b w:val="false"/>
          <w:iCs/>
          <w:color w:val="000000"/>
        </w:rPr>
      </w:pPr>
      <w:r>
        <w:rPr>
          <w:rFonts w:eastAsia="Arial"/>
          <w:b w:val="false"/>
          <w:iCs/>
          <w:color w:val="000000"/>
        </w:rPr>
        <w:t xml:space="preserve">           </w:t>
      </w:r>
      <w:r>
        <w:rPr>
          <w:rFonts w:eastAsia="Arial"/>
          <w:b w:val="false"/>
          <w:iCs/>
          <w:color w:val="000000"/>
        </w:rPr>
        <w:t>Согласно текстовой основной части проекта межевания разработка настоящего проекта межевания осуществляется в целях установления границ</w:t>
      </w:r>
    </w:p>
    <w:p>
      <w:pPr>
        <w:pStyle w:val="22"/>
        <w:jc w:val="both"/>
        <w:rPr>
          <w:rFonts w:eastAsia="Arial"/>
          <w:b w:val="false"/>
          <w:iCs/>
          <w:color w:val="000000"/>
        </w:rPr>
      </w:pPr>
      <w:r>
        <w:rPr>
          <w:rFonts w:eastAsia="Arial"/>
          <w:b w:val="false"/>
          <w:iCs/>
          <w:color w:val="000000"/>
        </w:rPr>
        <w:t>земельных участков, образуемых на территориях общего пользования                         г. Новошахтинска. Подготовка проекта межевания территории осуществляет-</w:t>
      </w:r>
    </w:p>
    <w:p>
      <w:pPr>
        <w:pStyle w:val="22"/>
        <w:jc w:val="both"/>
        <w:rPr>
          <w:rFonts w:eastAsia="Arial"/>
          <w:b w:val="false"/>
          <w:iCs/>
          <w:color w:val="000000"/>
        </w:rPr>
      </w:pPr>
      <w:r>
        <w:rPr>
          <w:rFonts w:eastAsia="Arial"/>
          <w:b w:val="false"/>
          <w:iCs/>
          <w:color w:val="000000"/>
        </w:rPr>
        <w:t>ся применительно к незастроенной территории, частично ограниченной с                   севера улицей Молодежная, с запада и северо-запада – проездом, остальная часть территории примыкает к незаселенным территориям муниципального образования «Город Новошахтинск».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межевания образовано 43 земельных участка. Из них 41 – с видом разрешенного использования «Для индивидуального жилищного строительства», один – с видом разрешенного использования «Земельные участки (территории) общего пользования», «Коммунальное обслуживание», один – с видом разрешенного использования «Коммунальное обслуживание». На территории имеется 37 земельных участков, не требующие вмешательства в части изменения и уточнения характеристик.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45 Градостроительного кодекса Российской    Федерации</w:t>
      </w:r>
      <w:r>
        <w:rPr>
          <w:rFonts w:ascii="PT Serif" w:hAnsi="PT Serif"/>
          <w:sz w:val="28"/>
          <w:szCs w:val="28"/>
        </w:rPr>
        <w:t xml:space="preserve">: </w:t>
      </w:r>
      <w:r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r>
        <w:fldChar w:fldCharType="begin"/>
      </w:r>
      <w:r>
        <w:rPr>
          <w:rStyle w:val="Style8"/>
          <w:sz w:val="28"/>
          <w:szCs w:val="28"/>
        </w:rPr>
        <w:instrText xml:space="preserve"> HYPERLINK "https://internet.garant.ru/" \l "/document/12138258/entry/102"</w:instrText>
      </w:r>
      <w:r>
        <w:rPr>
          <w:rStyle w:val="Style8"/>
          <w:sz w:val="28"/>
          <w:szCs w:val="28"/>
        </w:rPr>
        <w:fldChar w:fldCharType="separate"/>
      </w:r>
      <w:r>
        <w:rPr>
          <w:rStyle w:val="Style8"/>
          <w:sz w:val="28"/>
          <w:szCs w:val="28"/>
        </w:rPr>
        <w:t>территориального планирования</w:t>
      </w:r>
      <w:r>
        <w:rPr>
          <w:rStyle w:val="Style8"/>
          <w:sz w:val="28"/>
          <w:szCs w:val="28"/>
        </w:rPr>
        <w:fldChar w:fldCharType="end"/>
      </w:r>
      <w:r>
        <w:rPr>
          <w:sz w:val="28"/>
          <w:szCs w:val="28"/>
        </w:rPr>
        <w:t xml:space="preserve"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а также </w:t>
      </w:r>
      <w:r>
        <w:rPr>
          <w:sz w:val="28"/>
          <w:szCs w:val="28"/>
          <w:shd w:fill="FFFFFF" w:val="clear"/>
        </w:rPr>
        <w:t xml:space="preserve">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</w:t>
      </w:r>
      <w:r>
        <w:rPr>
          <w:sz w:val="28"/>
          <w:szCs w:val="28"/>
          <w:u w:val="single"/>
          <w:shd w:fill="FFFFFF" w:val="clear"/>
        </w:rPr>
        <w:t>программами комплексного развития социальной инфраструктуры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____________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ind w:right="-1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/>
        <w:t>(краткая информация о проекте, заявленному к рассмотрению на общественных обсуждениях)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муниципальной программе </w:t>
      </w:r>
      <w:r>
        <w:rPr>
          <w:b/>
          <w:bCs/>
          <w:color w:val="000000"/>
          <w:szCs w:val="28"/>
        </w:rPr>
        <w:t>«</w:t>
      </w:r>
      <w:r>
        <w:rPr>
          <w:bCs/>
          <w:sz w:val="28"/>
          <w:szCs w:val="28"/>
        </w:rPr>
        <w:t>Программа комплексного развития социальной инфраструктуры муниципального образования «Город Новошахтинск»                            Ростовской области на 2020 – 2030 годы» отсутствуют сведения применительно к предоставленному ППМ.</w:t>
      </w:r>
    </w:p>
    <w:p>
      <w:pPr>
        <w:pStyle w:val="Normal"/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результатам рассмотрения </w:t>
      </w:r>
      <w:r>
        <w:rPr>
          <w:sz w:val="28"/>
          <w:szCs w:val="28"/>
        </w:rPr>
        <w:t xml:space="preserve">ППМ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>МКУ г. Новошахтинска «УГХ» предоставлен  ответ (письмо от 23.05.2025 № 58.02.01/183) о том, что направленный ППМ в муниципальных программах «</w:t>
      </w:r>
      <w:r>
        <w:rPr>
          <w:bCs/>
          <w:sz w:val="28"/>
          <w:szCs w:val="28"/>
        </w:rPr>
        <w:t>Программа комплексного развития систем  коммунальной инфраструктуры города Новошахтинска на 2012 – 2025   годы» (в редакции решения Новошахтинской городской Думы от 29.06.2023 № 434) и «Развитие транспортной системы»</w:t>
      </w:r>
      <w:r>
        <w:rPr>
          <w:sz w:val="28"/>
          <w:szCs w:val="28"/>
        </w:rPr>
        <w:t xml:space="preserve"> отсутствует.</w:t>
      </w:r>
    </w:p>
    <w:p>
      <w:pPr>
        <w:pStyle w:val="Normal"/>
        <w:ind w:firstLine="708"/>
        <w:jc w:val="both"/>
        <w:rPr>
          <w:strike/>
          <w:sz w:val="28"/>
          <w:szCs w:val="28"/>
        </w:rPr>
      </w:pPr>
      <w:r>
        <w:rPr>
          <w:bCs/>
          <w:sz w:val="28"/>
          <w:szCs w:val="28"/>
        </w:rPr>
        <w:t xml:space="preserve">По результатам рассмотрения в Комитете по управлению имуществом                   Администрации города Новошахтинска </w:t>
      </w:r>
      <w:r>
        <w:rPr>
          <w:sz w:val="28"/>
          <w:szCs w:val="28"/>
        </w:rPr>
        <w:t>предоставлен</w:t>
      </w:r>
      <w:r>
        <w:rPr>
          <w:bCs/>
          <w:sz w:val="28"/>
          <w:szCs w:val="28"/>
        </w:rPr>
        <w:t xml:space="preserve"> ответ </w:t>
      </w:r>
      <w:r>
        <w:rPr>
          <w:sz w:val="28"/>
          <w:szCs w:val="28"/>
        </w:rPr>
        <w:t>(письмо 29.05.2025              № 1572) об отсутствии по результатам рассмотрения ППМ возражений и замеча</w:t>
      </w:r>
      <w:r>
        <w:rPr>
          <w:sz w:val="28"/>
          <w:szCs w:val="28"/>
          <w:u w:val="single"/>
        </w:rPr>
        <w:t>ний на данном этапе.</w:t>
      </w:r>
      <w:r>
        <w:rPr>
          <w:sz w:val="28"/>
          <w:szCs w:val="28"/>
        </w:rPr>
        <w:t>___________________________________________________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(перечень информационных материалов к проекту)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Предложения и замечания по заявленной на общественные обсуждения                 документации по планировке территорий принимались с 06.06.2025 по 03.07.2025 и  могли быть направлены посредством: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официального сайта Администрации города Новошахтинска в сети  Интернет</w:t>
      </w:r>
      <w:r>
        <w:rPr>
          <w:rFonts w:cs="Times New Roman" w:ascii="Times New Roman" w:hAnsi="Times New Roman"/>
          <w:color w:val="000000"/>
          <w:spacing w:val="-3"/>
          <w:sz w:val="28"/>
          <w:szCs w:val="28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платформы обратной связи федеральной государственной информационной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организатора общественных обсуждений:       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в здании по адресу: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Ростовская область, город Новошахтинск, улица Харьковская, 133,  в котором расположен отдел главного архитектора Администрации </w:t>
      </w:r>
      <w:r>
        <w:rPr>
          <w:rFonts w:cs="Times New Roman" w:ascii="Times New Roman" w:hAnsi="Times New Roman"/>
          <w:sz w:val="28"/>
          <w:szCs w:val="28"/>
          <w:u w:val="single"/>
        </w:rPr>
        <w:t>города, предложений и замечаний не поступило;</w:t>
      </w:r>
      <w:r>
        <w:rPr>
          <w:rFonts w:cs="Times New Roman" w:ascii="Times New Roman" w:hAnsi="Times New Roman"/>
          <w:sz w:val="28"/>
          <w:szCs w:val="28"/>
        </w:rPr>
        <w:t>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записи в книге (журнале) учета посетителей экспозиций документации по планировке территорий, подлежащей рассмотрению на общественных обсуждениях: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>
        <w:rPr>
          <w:sz w:val="28"/>
          <w:szCs w:val="28"/>
          <w:u w:val="single"/>
        </w:rPr>
        <w:t>----------------------------------</w:t>
      </w:r>
      <w:r>
        <w:rPr>
          <w:sz w:val="28"/>
          <w:szCs w:val="28"/>
        </w:rPr>
        <w:t>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проведенных общественных обсуждений комиссия решила принять проект заключения о результатах общественных обсуждений и направить ППМ, материалы общественных обсуждений, проект заключения о результатах общественных обсуждений Главе Администрации города для принятия  решения в Администрации города в сроки, установленные градостроительным законодательством.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общественных обсуждений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  <w:u w:val="single"/>
        </w:rPr>
        <w:t>С.Я. Панфилова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03.07.2025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 принявших участие в рассмотрении документации: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«Документация по планировке территории: «Проект планировки и проект межевания территории квартала, ограниченного улицами Молодежная, Мира,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Ореховая в городе Новошахтинске Ростовской области»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</w:rPr>
        <w:t>(наименованием проекта)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49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410"/>
        <w:gridCol w:w="1274"/>
        <w:gridCol w:w="1985"/>
        <w:gridCol w:w="1985"/>
        <w:gridCol w:w="2126"/>
      </w:tblGrid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юридических лиц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(при наличии)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Адрес места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(регистрации)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нахождения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 адрес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--------------------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Emphasis">
    <w:name w:val="Emphasis"/>
    <w:qFormat/>
    <w:rsid w:val="00f410dc"/>
    <w:rPr>
      <w:b/>
      <w:bCs/>
      <w:i/>
      <w:iCs/>
      <w:color w:val="5A5A5A"/>
    </w:rPr>
  </w:style>
  <w:style w:type="character" w:styleId="Style14" w:customStyle="1">
    <w:name w:val="Гипертекстовая ссылка"/>
    <w:uiPriority w:val="99"/>
    <w:qFormat/>
    <w:rsid w:val="008f1090"/>
    <w:rPr>
      <w:rFonts w:cs="Times New Roman"/>
      <w:b w:val="false"/>
      <w:color w:val="106BBE"/>
    </w:rPr>
  </w:style>
  <w:style w:type="character" w:styleId="Hyperlink">
    <w:name w:val="Hyperlink"/>
    <w:basedOn w:val="DefaultParagraphFont"/>
    <w:uiPriority w:val="99"/>
    <w:unhideWhenUsed/>
    <w:rsid w:val="004c63f1"/>
    <w:rPr>
      <w:color w:themeColor="hyperlink"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a310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paragraph" w:styleId="22" w:customStyle="1">
    <w:name w:val="Стиль полужирный По центру Слева:  2 см Справа:  2 см"/>
    <w:basedOn w:val="Normal"/>
    <w:uiPriority w:val="99"/>
    <w:qFormat/>
    <w:rsid w:val="00d10f96"/>
    <w:pPr>
      <w:ind w:left="284" w:right="284"/>
      <w:jc w:val="center"/>
    </w:pPr>
    <w:rPr>
      <w:b/>
      <w:bCs/>
      <w:sz w:val="28"/>
      <w:szCs w:val="28"/>
      <w:lang w:eastAsia="en-US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BB836-B53F-40A4-BDD3-2F75C0B5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LibreOffice/24.8.3.2$Linux_X86_64 LibreOffice_project/48a6bac9e7e268aeb4c3483fcf825c94556d9f92</Application>
  <AppVersion>15.0000</AppVersion>
  <Pages>5</Pages>
  <Words>853</Words>
  <Characters>7030</Characters>
  <CharactersWithSpaces>9419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2025-07-01T10:27:00Z</dcterms:created>
  <dc:creator>User</dc:creator>
  <dc:description/>
  <dc:language>ru-RU</dc:language>
  <cp:lastModifiedBy>Бобрицкая А.И.</cp:lastModifiedBy>
  <cp:lastPrinted>2025-07-03T13:38:00Z</cp:lastPrinted>
  <dcterms:modified xsi:type="dcterms:W3CDTF">2025-07-03T13:40:00Z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