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b/>
        </w:rPr>
      </w:pPr>
      <w:r>
        <w:rPr>
          <w:b/>
        </w:rPr>
        <w:t>Заключение</w:t>
      </w:r>
    </w:p>
    <w:p>
      <w:pPr>
        <w:pStyle w:val="Normal"/>
        <w:spacing w:before="0" w:after="0"/>
        <w:jc w:val="center"/>
        <w:rPr>
          <w:b/>
        </w:rPr>
      </w:pPr>
      <w:r>
        <w:rPr>
          <w:b/>
        </w:rPr>
        <w:t>о результатах общественных обсуждений</w:t>
      </w:r>
    </w:p>
    <w:p>
      <w:pPr>
        <w:pStyle w:val="Normal"/>
        <w:spacing w:before="0" w:after="0"/>
        <w:rPr>
          <w:u w:val="single"/>
        </w:rPr>
      </w:pPr>
      <w:r>
        <w:rPr>
          <w:u w:val="single"/>
        </w:rPr>
      </w:r>
    </w:p>
    <w:p>
      <w:pPr>
        <w:pStyle w:val="Normal"/>
        <w:spacing w:before="0" w:after="0"/>
        <w:rPr/>
      </w:pPr>
      <w:r>
        <w:rPr>
          <w:u w:val="single"/>
        </w:rPr>
        <w:t>22</w:t>
      </w:r>
      <w:bookmarkStart w:id="0" w:name="_GoBack"/>
      <w:bookmarkEnd w:id="0"/>
      <w:r>
        <w:rPr>
          <w:u w:val="single"/>
        </w:rPr>
        <w:t xml:space="preserve">.11.2024 </w:t>
      </w:r>
      <w:r>
        <w:rPr/>
        <w:t xml:space="preserve"> № 1</w:t>
      </w:r>
    </w:p>
    <w:p>
      <w:pPr>
        <w:pStyle w:val="Normal"/>
        <w:spacing w:before="0" w:after="0"/>
        <w:rPr>
          <w:sz w:val="20"/>
          <w:szCs w:val="20"/>
        </w:rPr>
      </w:pPr>
      <w:r>
        <w:rPr>
          <w:sz w:val="20"/>
          <w:szCs w:val="20"/>
        </w:rPr>
        <w:t xml:space="preserve">          </w:t>
      </w:r>
      <w:r>
        <w:rPr>
          <w:sz w:val="20"/>
          <w:szCs w:val="20"/>
        </w:rPr>
        <w:t>(дата)</w:t>
      </w:r>
    </w:p>
    <w:p>
      <w:pPr>
        <w:pStyle w:val="Normal"/>
        <w:spacing w:before="0" w:after="0"/>
        <w:rPr/>
      </w:pPr>
      <w:r>
        <w:rPr/>
        <w:t xml:space="preserve">                     </w:t>
      </w:r>
    </w:p>
    <w:p>
      <w:pPr>
        <w:pStyle w:val="Normal"/>
        <w:spacing w:before="0" w:after="0"/>
        <w:jc w:val="both"/>
        <w:rPr/>
      </w:pPr>
      <w:r>
        <w:rPr/>
        <w:t xml:space="preserve">         </w:t>
      </w:r>
      <w:r>
        <w:rPr/>
        <w:t>В соответствии с постановлением Председателя городской Думы – главы города Новошахтинска от 07.11.2024 № 14 «О назначении общест-венных обсуждений по документации по планировке территорий» были проведены общественные обсуждения по заявленной документации по планировке территорий (оповещение о начале общественных обсуждений от 08.11.2024).</w:t>
      </w:r>
    </w:p>
    <w:p>
      <w:pPr>
        <w:pStyle w:val="Normal"/>
        <w:spacing w:before="0" w:after="0"/>
        <w:rPr/>
      </w:pPr>
      <w:r>
        <w:rPr/>
        <w:tab/>
        <w:tab/>
      </w:r>
    </w:p>
    <w:p>
      <w:pPr>
        <w:pStyle w:val="Normal"/>
        <w:spacing w:before="0" w:after="0"/>
        <w:rPr/>
      </w:pPr>
      <w:r>
        <w:rPr/>
        <w:t xml:space="preserve">           </w:t>
      </w:r>
      <w:r>
        <w:rPr/>
        <w:t>Наименование документации:</w:t>
      </w:r>
    </w:p>
    <w:p>
      <w:pPr>
        <w:pStyle w:val="Normal"/>
        <w:spacing w:before="0" w:after="0"/>
        <w:jc w:val="both"/>
        <w:rPr/>
      </w:pPr>
      <w:r>
        <w:rPr/>
        <w:t xml:space="preserve">           </w:t>
      </w:r>
      <w:r>
        <w:rPr/>
        <w:t>«Документация по планировке территории  –  проект межевания территории, входящей в участок градостроительного зонирования производ-ственной территориальной зоны (ПЗ/09) в г. Новошахтинске Ростовской области» (далее – ПМ 1) (заказчик – ООО «ТАТА-ГАЗ»). Территория нахо-дится в исторически сложившемся пос. Новая Соколовка.</w:t>
      </w:r>
    </w:p>
    <w:p>
      <w:pPr>
        <w:pStyle w:val="Normal"/>
        <w:spacing w:before="0" w:after="0"/>
        <w:jc w:val="both"/>
        <w:rPr>
          <w:bCs/>
        </w:rPr>
      </w:pPr>
      <w:r>
        <w:rPr>
          <w:bCs/>
        </w:rPr>
        <w:t xml:space="preserve">        </w:t>
      </w:r>
      <w:r>
        <w:rPr>
          <w:bCs/>
        </w:rPr>
        <w:t xml:space="preserve">«Документация по планировке территории </w:t>
      </w:r>
      <w:r>
        <w:rPr>
          <w:b/>
          <w:bCs/>
        </w:rPr>
        <w:t xml:space="preserve"> – </w:t>
      </w:r>
      <w:r>
        <w:rPr>
          <w:bCs/>
        </w:rPr>
        <w:t xml:space="preserve"> проект межевания в пределах участка градостроительного зонирования территориальной произ-водственной зоны (ПЗ/27) в городе Новошахтинске Ростовской области» (далее – ПМ 2) (заказчик – Юнев Александр Львович). Территория находится в районе улицы Ростовской.</w:t>
      </w:r>
    </w:p>
    <w:p>
      <w:pPr>
        <w:pStyle w:val="Normal"/>
        <w:spacing w:before="0" w:after="0"/>
        <w:jc w:val="both"/>
        <w:rPr/>
      </w:pPr>
      <w:r>
        <w:rPr/>
        <w:tab/>
        <w:t xml:space="preserve">«Проект по внесению изменений в документацию по планировке территории «Проект межевания территории, входящей в участок градостро-ительного зонирования территориальной зоны общественно-деловой застройки, включающей земельные участки по улице Радио, 36Б, 36Ж, 36В в городе Новошахтинске Ростовской области» (далее – проект корректировки ПМ) (заказчик – Меликян  Мэри  Артуровна). Территория находится в </w:t>
      </w:r>
      <w:r>
        <w:rPr>
          <w:u w:val="single"/>
        </w:rPr>
        <w:t>исторически сложившемся пос.Радио.</w:t>
      </w:r>
      <w:r>
        <w:rPr/>
        <w:t>_________________________________</w:t>
      </w:r>
    </w:p>
    <w:p>
      <w:pPr>
        <w:pStyle w:val="Normal"/>
        <w:spacing w:before="0" w:after="0"/>
        <w:jc w:val="center"/>
        <w:rPr>
          <w:sz w:val="20"/>
          <w:szCs w:val="20"/>
        </w:rPr>
      </w:pPr>
      <w:r>
        <w:rPr>
          <w:sz w:val="20"/>
          <w:szCs w:val="20"/>
        </w:rPr>
        <w:t>(описание территорий, в пределах которых проводились общественные обсуждения)</w:t>
      </w:r>
    </w:p>
    <w:p>
      <w:pPr>
        <w:pStyle w:val="Normal"/>
        <w:spacing w:before="0" w:after="0"/>
        <w:rPr/>
      </w:pPr>
      <w:r>
        <w:rPr/>
      </w:r>
    </w:p>
    <w:p>
      <w:pPr>
        <w:pStyle w:val="Normal"/>
        <w:spacing w:before="0" w:after="0"/>
        <w:jc w:val="both"/>
        <w:rPr/>
      </w:pPr>
      <w:r>
        <w:rPr/>
        <w:t xml:space="preserve">            </w:t>
      </w:r>
      <w:r>
        <w:rPr/>
        <w:t>Документация по планировке территорий, заявленная на обществен-ные  обсуждения, была представлена  на экспозициях  в отделе главного архитектора Администрации города, и размещена:</w:t>
      </w:r>
    </w:p>
    <w:p>
      <w:pPr>
        <w:pStyle w:val="Normal"/>
        <w:spacing w:before="0" w:after="0"/>
        <w:ind w:firstLine="708"/>
        <w:jc w:val="both"/>
        <w:rPr/>
      </w:pPr>
      <w:r>
        <w:rPr/>
        <w:t xml:space="preserve"> </w:t>
      </w:r>
      <w:r>
        <w:rPr/>
        <w:t xml:space="preserve">на официальном сайте Администрации города Новошахтинска в сети Интернет в подразделе «Общественные обсуждения по проектам планировки и (или) проектам межевания территорий и проектам по внесению в них изменений» раздела «Общественные обсуждения»; </w:t>
      </w:r>
    </w:p>
    <w:p>
      <w:pPr>
        <w:pStyle w:val="Normal"/>
        <w:spacing w:before="0" w:after="0"/>
        <w:jc w:val="both"/>
        <w:rPr/>
      </w:pPr>
      <w:r>
        <w:rPr/>
        <w:t xml:space="preserve"> </w:t>
      </w:r>
      <w:r>
        <w:rPr/>
        <w:tab/>
        <w:t>на платформе обратной связи федеральной государственной информа-ционной системы «Единый портал государственных и муниципальных услуг (функций)» в разделе «Общественные обсуждения и публичные слушания».</w:t>
      </w:r>
    </w:p>
    <w:p>
      <w:pPr>
        <w:pStyle w:val="Normal"/>
        <w:spacing w:before="0" w:after="0"/>
        <w:rPr/>
      </w:pPr>
      <w:r>
        <w:rPr/>
      </w:r>
    </w:p>
    <w:p>
      <w:pPr>
        <w:pStyle w:val="Normal"/>
        <w:spacing w:before="0" w:after="0"/>
        <w:ind w:firstLine="708"/>
        <w:jc w:val="both"/>
        <w:rPr/>
      </w:pPr>
      <w:r>
        <w:rPr/>
        <w:t>Общественные обсуждения проведены в период с 08.11.2024 по 22.11.2024.</w:t>
      </w:r>
    </w:p>
    <w:p>
      <w:pPr>
        <w:pStyle w:val="Normal"/>
        <w:spacing w:before="0" w:after="0"/>
        <w:rPr/>
      </w:pPr>
      <w:r>
        <w:rPr/>
        <w:t xml:space="preserve">           </w:t>
      </w:r>
      <w:r>
        <w:rPr/>
        <w:t>Организатор общественных обсуждений: комиссия по подготовке проекта правил землепользования и застройки муниципального образования «Город Новошахтинск» и проектов по внесению в них изменений (далее – комиссия).</w:t>
      </w:r>
    </w:p>
    <w:p>
      <w:pPr>
        <w:pStyle w:val="Normal"/>
        <w:spacing w:before="0" w:after="0"/>
        <w:rPr/>
      </w:pPr>
      <w:r>
        <w:rPr/>
      </w:r>
    </w:p>
    <w:p>
      <w:pPr>
        <w:pStyle w:val="Normal"/>
        <w:spacing w:before="0" w:after="0"/>
        <w:ind w:firstLine="708"/>
        <w:rPr/>
      </w:pPr>
      <w:r>
        <w:rPr/>
        <w:t>Разработчик ПМ1 – индивидуальный предприниматель Злобин Андрей Викторович г. Донецк.</w:t>
      </w:r>
    </w:p>
    <w:p>
      <w:pPr>
        <w:pStyle w:val="Normal"/>
        <w:spacing w:before="0" w:after="0"/>
        <w:ind w:firstLine="708"/>
        <w:rPr/>
      </w:pPr>
      <w:r>
        <w:rPr/>
        <w:t>Разработчик ПМ2 – ООО «Квадро М» г. Шахты.</w:t>
      </w:r>
    </w:p>
    <w:p>
      <w:pPr>
        <w:pStyle w:val="Normal"/>
        <w:spacing w:before="0" w:after="0"/>
        <w:ind w:firstLine="708"/>
        <w:rPr>
          <w:u w:val="single"/>
        </w:rPr>
      </w:pPr>
      <w:r>
        <w:rPr>
          <w:u w:val="single"/>
        </w:rPr>
        <w:t>Разработчик проекта корректировки ПМ – ООО «Квадро М» г. Шахты.</w:t>
      </w:r>
    </w:p>
    <w:p>
      <w:pPr>
        <w:pStyle w:val="Normal"/>
        <w:spacing w:before="0" w:after="0"/>
        <w:jc w:val="center"/>
        <w:rPr>
          <w:sz w:val="20"/>
          <w:szCs w:val="20"/>
        </w:rPr>
      </w:pPr>
      <w:r>
        <w:rPr>
          <w:sz w:val="20"/>
          <w:szCs w:val="20"/>
        </w:rPr>
        <w:t>(указывается при наличии разработчика  проекта)</w:t>
      </w:r>
    </w:p>
    <w:p>
      <w:pPr>
        <w:pStyle w:val="Normal"/>
        <w:spacing w:before="0" w:after="0"/>
        <w:rPr/>
      </w:pPr>
      <w:r>
        <w:rPr/>
      </w:r>
    </w:p>
    <w:p>
      <w:pPr>
        <w:pStyle w:val="Normal"/>
        <w:spacing w:before="0" w:after="0"/>
        <w:jc w:val="both"/>
        <w:rPr/>
      </w:pPr>
      <w:r>
        <w:rPr/>
        <w:t xml:space="preserve">             </w:t>
      </w:r>
      <w:r>
        <w:rPr/>
        <w:t xml:space="preserve">По результатам общественных обсуждений составлен протокол общественных обсуждений  от 21.11.2024 № 1, на основании которого подго-товлено настоящее заключение о результатах  общественных обсуждений по  документации  по планировке территорий, заявленной на  общественные обсуждения. </w:t>
      </w:r>
    </w:p>
    <w:p>
      <w:pPr>
        <w:pStyle w:val="Normal"/>
        <w:spacing w:before="0" w:after="0"/>
        <w:jc w:val="both"/>
        <w:rPr/>
      </w:pPr>
      <w:r>
        <w:rPr/>
        <w:tab/>
        <w:t>В протоколе общественных обсуждений от 21.11.2024 описаны                   действия комиссии в ходе рассмотрения предоставленной документации по планировке территорий и проведения общественных обсуждений, в том числе по рассмотрению ПМ2, который разработчик корректировал по замечанию  Комитета по управлению имуществом Администрации города Новошахтинска (далее – КУИ).</w:t>
      </w:r>
    </w:p>
    <w:p>
      <w:pPr>
        <w:pStyle w:val="Normal"/>
        <w:spacing w:before="0" w:after="0"/>
        <w:jc w:val="both"/>
        <w:rPr/>
      </w:pPr>
      <w:r>
        <w:rPr/>
        <w:t xml:space="preserve">         </w:t>
      </w:r>
      <w:r>
        <w:rPr/>
        <w:t>В период проведения общественных обсуждений поступили замечания и предложения:</w:t>
      </w:r>
    </w:p>
    <w:p>
      <w:pPr>
        <w:pStyle w:val="Normal"/>
        <w:spacing w:before="0" w:after="0"/>
        <w:ind w:firstLine="708"/>
        <w:jc w:val="both"/>
        <w:rPr/>
      </w:pPr>
      <w:r>
        <w:rPr/>
        <w:t xml:space="preserve">Замечание и предложение от КУИ, поступившее  в здании по адресу:  Ростовская область, город Новошахтинск, улица Харьковская, 133, (письмо  от 21.11.2024 № 3221).                      </w:t>
      </w:r>
    </w:p>
    <w:p>
      <w:pPr>
        <w:pStyle w:val="Normal"/>
        <w:spacing w:before="0" w:after="0"/>
        <w:jc w:val="both"/>
        <w:rPr/>
      </w:pPr>
      <w:r>
        <w:rPr/>
        <w:t xml:space="preserve"> </w:t>
      </w:r>
      <w:r>
        <w:rPr/>
        <w:t>«…указанный ПМ рассмотрен в части соответствия требованиям земельного законодательства и оформления земельных правоотношений. По результатам рассмотрения сообщаю, что при образовании земельного участка 61:56:0050333:6 ЗУ7 необходимо исключить изломанность границ, в соответствии с п.6 ст. 11.9 Земельного кодекса Российской Федерации.</w:t>
      </w:r>
    </w:p>
    <w:p>
      <w:pPr>
        <w:pStyle w:val="Normal"/>
        <w:spacing w:before="0" w:after="0"/>
        <w:ind w:firstLine="708"/>
        <w:jc w:val="both"/>
        <w:rPr/>
      </w:pPr>
      <w:r>
        <w:rPr/>
        <w:t>Также при образовании земельного участка 61:56:0050333:6 ЗУ12 необходимо учесть, что на земельном участке фактически расположены три полуразрушенных здания, два из которых на кадастровом учете не значатся, а в отношении одного, с кадастровым номером 61:56:0050333:28 имеется собственник ООО ПРП «Эковторресурс» (ИНН 6151054111).».</w:t>
      </w:r>
    </w:p>
    <w:p>
      <w:pPr>
        <w:pStyle w:val="Normal"/>
        <w:spacing w:before="0" w:after="0"/>
        <w:ind w:firstLine="708"/>
        <w:rPr/>
      </w:pPr>
      <w:r>
        <w:rPr/>
        <w:t>Предложения в журнале посещения экспозиций от Чернецова Алексан-дра Семеновича – собственника земельного участка с кадастровым номером 61:56:0050333:2 по улице Ростовской, 17б и расположенного на нем  здания        рыбного цеха:</w:t>
      </w:r>
    </w:p>
    <w:p>
      <w:pPr>
        <w:pStyle w:val="Normal"/>
        <w:spacing w:before="0" w:after="0"/>
        <w:ind w:firstLine="708"/>
        <w:jc w:val="both"/>
        <w:rPr/>
      </w:pPr>
      <w:r>
        <w:rPr/>
        <w:t>«С проектом межевания ознакомлен, рекомендую разработать с учетом существующего водовода к моему зданию и обеспечением беспрепятствен-ного проезда к моему зданию по существующему проезду в соответствии с распоряжением КУИ № 65 от 0.01.2018, проект не должен изменять суще-ствующую схему транспорта».</w:t>
      </w:r>
    </w:p>
    <w:p>
      <w:pPr>
        <w:pStyle w:val="Normal"/>
        <w:spacing w:before="0" w:after="0"/>
        <w:ind w:firstLine="708"/>
        <w:jc w:val="both"/>
        <w:rPr/>
      </w:pPr>
      <w:r>
        <w:rPr/>
        <w:t xml:space="preserve">Предложения, поступившие от Чернецова А.С.  в здании по адресу:  Ростовская область, город Новошахтинск, улица Харьковская, 133, (заявле-ние от 21.11.2024).                      </w:t>
      </w:r>
    </w:p>
    <w:p>
      <w:pPr>
        <w:pStyle w:val="Normal"/>
        <w:spacing w:before="0" w:after="0"/>
        <w:ind w:firstLine="708"/>
        <w:jc w:val="both"/>
        <w:rPr/>
      </w:pPr>
      <w:r>
        <w:rPr/>
        <w:t xml:space="preserve"> </w:t>
      </w:r>
      <w:r>
        <w:rPr/>
        <w:t>«1. При формировании земельного участка для ООО «История успеха» прошу учесть безусловное сохранение  существующего проезда к принадле-жащему мне зданию рыбного цеха по адресу: г. Новошахтинск, ул. Ростов-ская, 17-б в соответствии с распоряжением КУИ № 65 от 20.01.2018.</w:t>
      </w:r>
    </w:p>
    <w:p>
      <w:pPr>
        <w:pStyle w:val="Normal"/>
        <w:spacing w:before="0" w:after="0"/>
        <w:ind w:firstLine="708"/>
        <w:jc w:val="both"/>
        <w:rPr/>
      </w:pPr>
      <w:r>
        <w:rPr/>
        <w:t>2. Проектирование указанного земельного участка прошу вести в строгом соответствии с действующим законодательством РФ, без ущемления прав и интересов соседствующих субъектов.</w:t>
      </w:r>
    </w:p>
    <w:p>
      <w:pPr>
        <w:pStyle w:val="Normal"/>
        <w:spacing w:before="0" w:after="0"/>
        <w:ind w:firstLine="708"/>
        <w:jc w:val="both"/>
        <w:rPr/>
      </w:pPr>
      <w:r>
        <w:rPr/>
        <w:t>3. Прошу не вносить в проект землеустройства дополнительные меро-приятия, связанные с принадлежащим мне зданием (дополнительные дороги, развороты и т.д.), так как существующий проезд позволяет осуществлять все необходимые маневры, в том числе и в аварийных ситуациях.</w:t>
      </w:r>
    </w:p>
    <w:p>
      <w:pPr>
        <w:pStyle w:val="Normal"/>
        <w:spacing w:before="0" w:after="0"/>
        <w:ind w:firstLine="708"/>
        <w:rPr>
          <w:bCs/>
          <w:u w:val="single"/>
        </w:rPr>
      </w:pPr>
      <w:r>
        <w:rPr>
          <w:u w:val="single"/>
        </w:rPr>
        <w:t xml:space="preserve">4. Прошу дать ответ в установленные законодательством РФ сроки.». </w:t>
      </w:r>
    </w:p>
    <w:p>
      <w:pPr>
        <w:pStyle w:val="Normal"/>
        <w:spacing w:before="0" w:after="0"/>
        <w:jc w:val="center"/>
        <w:rPr>
          <w:sz w:val="20"/>
          <w:szCs w:val="20"/>
        </w:rPr>
      </w:pPr>
      <w:r>
        <w:rPr>
          <w:sz w:val="20"/>
          <w:szCs w:val="20"/>
        </w:rPr>
        <w:t>(ФИО лиц, направивших замечания и предложение, описание замечаний и предложений)</w:t>
      </w:r>
    </w:p>
    <w:p>
      <w:pPr>
        <w:pStyle w:val="Normal"/>
        <w:spacing w:before="0" w:after="0"/>
        <w:rPr/>
      </w:pPr>
      <w:r>
        <w:rPr/>
        <w:t xml:space="preserve">        </w:t>
      </w:r>
    </w:p>
    <w:p>
      <w:pPr>
        <w:pStyle w:val="Normal"/>
        <w:spacing w:before="0" w:after="0"/>
        <w:ind w:firstLine="708"/>
        <w:rPr/>
      </w:pPr>
      <w:r>
        <w:rPr/>
        <w:t xml:space="preserve">Аргументированные  рекомендации организатора  общественных </w:t>
      </w:r>
    </w:p>
    <w:p>
      <w:pPr>
        <w:pStyle w:val="Normal"/>
        <w:spacing w:before="0" w:after="0"/>
        <w:rPr/>
      </w:pPr>
      <w:r>
        <w:rPr/>
        <w:t>обсуждений по результатам проведенных общественных обсуждений.</w:t>
      </w:r>
    </w:p>
    <w:p>
      <w:pPr>
        <w:pStyle w:val="Normal"/>
        <w:spacing w:before="0" w:after="0"/>
        <w:ind w:firstLine="708"/>
        <w:jc w:val="both"/>
        <w:rPr/>
      </w:pPr>
      <w:r>
        <w:rPr/>
        <w:t>Предоставленные замечание и предложение  КУИ по ПМ2 целесооб-разны.</w:t>
      </w:r>
    </w:p>
    <w:p>
      <w:pPr>
        <w:pStyle w:val="Normal"/>
        <w:spacing w:before="0" w:after="0"/>
        <w:ind w:firstLine="708"/>
        <w:rPr/>
      </w:pPr>
      <w:r>
        <w:rPr/>
        <w:t>По предложениям Чернецова А.С.</w:t>
      </w:r>
    </w:p>
    <w:p>
      <w:pPr>
        <w:pStyle w:val="Normal"/>
        <w:spacing w:before="0" w:after="0"/>
        <w:ind w:firstLine="708"/>
        <w:jc w:val="both"/>
        <w:rPr/>
      </w:pPr>
      <w:r>
        <w:rPr/>
        <w:t xml:space="preserve">И в первоначальном варианте ПМ2 и в откорректированном варианте проезд к земельному участку по ул. Ростовской, 17-б обозначен, как терри-тория общего пользования, к зданию рыбного цеха Чернецова А.С. проезд сохранен. Графическая часть  ПМ не противоречит разрешению на исполь-зование земельного участка для размещения объектов без предоставления земельного участка и  установлению сервитута от 26.01.2018 № 65. </w:t>
      </w:r>
    </w:p>
    <w:p>
      <w:pPr>
        <w:pStyle w:val="Normal"/>
        <w:spacing w:before="0" w:after="0"/>
        <w:ind w:firstLine="708"/>
        <w:jc w:val="both"/>
        <w:rPr/>
      </w:pPr>
      <w:r>
        <w:rPr/>
        <w:t>Согласно Своду правил 4.13130.2013 «Системы противопожарной защиты. Ограничение распространение пожара на объектах защиты. Требования к объемно-планировочным и конструктивным решениям» для обеспечения противопожарной защиты «Тупиковые проезды  (подъезды) должны заканчиваться площадками для разворота пожарных автомобилей размером не менее чем 15х15 м. Максимальная протяженность  тупикового проезда не должна превышать 150 м.». Чернецов А.С. просит «не вносить дополнительные мероприятия, связанные с принадлежащим мне зданием (дополнительные дороги, развороты и т.д.)». При этом необходимо обеспе-чить доступ (проезд) и к другим земельным участкам  с кадастровыми номерами 61:56:0050333:6, 61:56:0050333:8, а также к образуемым земель-ным участкам согласно ПМ2. В откорректированном варианте ПМ2 преду-смотрен круговой проезд в соответствии с  положениями СП 4.13130.2013.  Предложение по расположению существующего водопровода целесообразно.</w:t>
      </w:r>
    </w:p>
    <w:p>
      <w:pPr>
        <w:pStyle w:val="Normal"/>
        <w:spacing w:before="0" w:after="0"/>
        <w:jc w:val="both"/>
        <w:rPr/>
      </w:pPr>
      <w:r>
        <w:rPr/>
        <w:t xml:space="preserve">          </w:t>
      </w:r>
      <w:r>
        <w:rPr/>
        <w:t xml:space="preserve">С учетом предложений КУИ и предложения Чернецова А.С. по расположению существующего водопровода ПМ2 следует отправить на </w:t>
      </w:r>
      <w:r>
        <w:rPr>
          <w:u w:val="single"/>
        </w:rPr>
        <w:t>доработку.</w:t>
      </w:r>
      <w:r>
        <w:rPr/>
        <w:t>________________________________________________________</w:t>
      </w:r>
    </w:p>
    <w:p>
      <w:pPr>
        <w:pStyle w:val="Normal"/>
        <w:spacing w:before="0" w:after="0"/>
        <w:jc w:val="center"/>
        <w:rPr>
          <w:sz w:val="20"/>
          <w:szCs w:val="20"/>
          <w:u w:val="single"/>
        </w:rPr>
      </w:pPr>
      <w:r>
        <w:rPr>
          <w:sz w:val="20"/>
          <w:szCs w:val="20"/>
        </w:rPr>
        <w:t>(целесообразность (нецелесообразность) учета внесенных участниками предложений и замечаний)</w:t>
      </w:r>
    </w:p>
    <w:p>
      <w:pPr>
        <w:pStyle w:val="Normal"/>
        <w:spacing w:before="0" w:after="0"/>
        <w:jc w:val="both"/>
        <w:rPr/>
      </w:pPr>
      <w:r>
        <w:rPr/>
      </w:r>
    </w:p>
    <w:p>
      <w:pPr>
        <w:pStyle w:val="Normal"/>
        <w:spacing w:before="0" w:after="0"/>
        <w:ind w:firstLine="708"/>
        <w:jc w:val="both"/>
        <w:rPr/>
      </w:pPr>
      <w:r>
        <w:rPr/>
        <w:t>Выводы организатора общественных обсуждений – мероприятия общественных обсуждений выполнены:</w:t>
      </w:r>
    </w:p>
    <w:p>
      <w:pPr>
        <w:pStyle w:val="Normal"/>
        <w:spacing w:before="0" w:after="0"/>
        <w:jc w:val="both"/>
        <w:rPr/>
      </w:pPr>
      <w:r>
        <w:rPr/>
        <w:t xml:space="preserve">         </w:t>
      </w:r>
      <w:r>
        <w:rPr/>
        <w:t xml:space="preserve">организована и проведена выставка-экспозиция в отделе главного архи-тектора Администрации города в период с 08.11.2024 по 22.11.2024 (представлены: графические и текстовые материалы – основные части, материалы по обоснованию предоставленной документации по планировке территорий); </w:t>
      </w:r>
    </w:p>
    <w:p>
      <w:pPr>
        <w:pStyle w:val="Normal"/>
        <w:spacing w:before="0" w:after="0"/>
        <w:jc w:val="both"/>
        <w:rPr/>
      </w:pPr>
      <w:r>
        <w:rPr/>
        <w:t xml:space="preserve">        </w:t>
      </w:r>
      <w:r>
        <w:rPr/>
        <w:t xml:space="preserve">оповещение об объявлении общественных обсуждений и материалы документации по планировке территорий были размещены: </w:t>
      </w:r>
    </w:p>
    <w:p>
      <w:pPr>
        <w:pStyle w:val="Normal"/>
        <w:spacing w:before="0" w:after="0"/>
        <w:ind w:firstLine="708"/>
        <w:jc w:val="both"/>
        <w:rPr/>
      </w:pPr>
      <w:r>
        <w:rPr/>
        <w:t>на официальном сайте Администрации города Новошахтинска в сети Интернет (подраздел «Общественные обсуждения по проектам планировки и (или) проектам межевания территорий и проектам по внесению в них изменений» подраздела «Общественные обсуждения» раздела «Жителю»);</w:t>
      </w:r>
    </w:p>
    <w:p>
      <w:pPr>
        <w:pStyle w:val="Normal"/>
        <w:spacing w:before="0" w:after="0"/>
        <w:jc w:val="both"/>
        <w:rPr/>
      </w:pPr>
      <w:r>
        <w:rPr/>
        <w:t xml:space="preserve"> </w:t>
      </w:r>
      <w:r>
        <w:rPr/>
        <w:tab/>
        <w:t>на платформе обратной связи федеральной государственной инфор-мационной системы «Единый портал государственных и муниципальных услуг (функций)» в разделе «Общественные обсуждения и публичные слушания».</w:t>
      </w:r>
    </w:p>
    <w:p>
      <w:pPr>
        <w:pStyle w:val="Normal"/>
        <w:spacing w:before="0" w:after="0"/>
        <w:ind w:firstLine="708"/>
        <w:jc w:val="both"/>
        <w:rPr/>
      </w:pPr>
      <w:r>
        <w:rPr/>
        <w:t xml:space="preserve">Жители города уведомлены через средства массовой информации о сроках проведения и  способах направления предложений в ходе проведения общественных обсуждений (оповещение о начале общественных осуждений опубликовано в бюллетене «Новошахтинский вестник»  от 08.11.2024 № 273 часть </w:t>
      </w:r>
      <w:r>
        <w:rPr>
          <w:lang w:val="en-US"/>
        </w:rPr>
        <w:t>I</w:t>
      </w:r>
      <w:r>
        <w:rPr/>
        <w:t>).</w:t>
      </w:r>
    </w:p>
    <w:p>
      <w:pPr>
        <w:pStyle w:val="Normal"/>
        <w:spacing w:before="0" w:after="0"/>
        <w:ind w:firstLine="708"/>
        <w:jc w:val="both"/>
        <w:rPr/>
      </w:pPr>
      <w:r>
        <w:rPr/>
        <w:t xml:space="preserve"> </w:t>
      </w:r>
      <w:r>
        <w:rPr/>
        <w:t>Руководствуясь Градостроительным кодексом Российской Федерации, статьей 28 Федерального закона от 06.10.2003 № 131-ФЗ «Об общих прин-ципах местного самоуправления в Российской Федерации»,  Уставом муни-ципального образования «Город Новошахтинск»  и решением Новошахтин-ской городской Думы от 08.07.2020 № 158</w:t>
      </w:r>
      <w:r>
        <w:rPr>
          <w:bCs/>
        </w:rPr>
        <w:t xml:space="preserve">  «Об утверждении Порядка организации и проведения публичных слушаний, общественных обсуждений по вопросам градостроительной деятельности на территории муниципаль-ного образования «Город Новошахтинск»,</w:t>
      </w:r>
      <w:r>
        <w:rPr>
          <w:b/>
        </w:rPr>
        <w:t xml:space="preserve"> </w:t>
      </w:r>
      <w:r>
        <w:rPr/>
        <w:t xml:space="preserve">по результатам рассмотрения  материалов ПМ1, ПМ2 и проекта корректировки ПМ, заявленных  на общественные обсуждения, материалов общественных обсуждений, с учетом протокола общественных обсуждений от 21.11.2024 № 1, в том числе  о принятии комиссией проекта настоящего заключения общественных обсуждений по заявленной теме, вопрос о принятии решения об утверждении документации по планировке территорий в  Администрации города будет </w:t>
      </w:r>
      <w:r>
        <w:rPr>
          <w:u w:val="single"/>
        </w:rPr>
        <w:t>решен в сроки, установленные градостроительным законодательством.</w:t>
      </w:r>
      <w:r>
        <w:rPr/>
        <w:t xml:space="preserve">____ </w:t>
      </w:r>
    </w:p>
    <w:p>
      <w:pPr>
        <w:pStyle w:val="Normal"/>
        <w:spacing w:before="0" w:after="0"/>
        <w:rPr>
          <w:sz w:val="20"/>
          <w:szCs w:val="20"/>
        </w:rPr>
      </w:pPr>
      <w:r>
        <w:rPr>
          <w:sz w:val="20"/>
          <w:szCs w:val="20"/>
        </w:rPr>
        <w:t xml:space="preserve">                                                          </w:t>
      </w:r>
      <w:r>
        <w:rPr>
          <w:sz w:val="20"/>
          <w:szCs w:val="20"/>
        </w:rPr>
        <w:t>(писать необходимое)</w:t>
      </w:r>
    </w:p>
    <w:p>
      <w:pPr>
        <w:pStyle w:val="Normal"/>
        <w:spacing w:before="0" w:after="0"/>
        <w:rPr/>
      </w:pPr>
      <w:r>
        <w:rPr/>
      </w:r>
    </w:p>
    <w:p>
      <w:pPr>
        <w:pStyle w:val="Normal"/>
        <w:spacing w:before="0" w:after="0"/>
        <w:rPr/>
      </w:pPr>
      <w:r>
        <w:rPr/>
        <w:t xml:space="preserve">Глава Администрации города                                                    </w:t>
      </w:r>
      <w:r>
        <w:rPr>
          <w:u w:val="single"/>
        </w:rPr>
        <w:t>С.А. Бондаренко</w:t>
      </w:r>
      <w:r>
        <w:rPr/>
        <w:t xml:space="preserve">             </w:t>
      </w:r>
    </w:p>
    <w:p>
      <w:pPr>
        <w:pStyle w:val="Normal"/>
        <w:rPr>
          <w:sz w:val="20"/>
          <w:szCs w:val="20"/>
        </w:rPr>
      </w:pPr>
      <w:r>
        <w:rPr/>
        <w:t xml:space="preserve">                                                                                                        </w:t>
      </w:r>
      <w:r>
        <w:rPr>
          <w:sz w:val="20"/>
          <w:szCs w:val="20"/>
        </w:rPr>
        <w:t>(инициалы, фамилия)</w:t>
      </w:r>
      <w:r>
        <w:rPr/>
        <w:t xml:space="preserve">                                                       </w:t>
      </w:r>
    </w:p>
    <w:p>
      <w:pPr>
        <w:pStyle w:val="Normal"/>
        <w:rPr/>
      </w:pPr>
      <w:r>
        <w:rPr/>
        <w:t xml:space="preserve">                                                                                          </w:t>
      </w:r>
    </w:p>
    <w:p>
      <w:pPr>
        <w:pStyle w:val="Normal"/>
        <w:rPr/>
      </w:pPr>
      <w:r>
        <w:rPr/>
      </w:r>
    </w:p>
    <w:p>
      <w:pPr>
        <w:pStyle w:val="Normal"/>
        <w:widowControl/>
        <w:bidi w:val="0"/>
        <w:spacing w:lineRule="auto" w:line="276" w:before="0" w:after="200"/>
        <w:jc w:val="left"/>
        <w:rPr/>
      </w:pPr>
      <w:r>
        <w:rPr/>
      </w:r>
    </w:p>
    <w:sectPr>
      <w:type w:val="nextPage"/>
      <w:pgSz w:w="11906" w:h="16838"/>
      <w:pgMar w:left="1701" w:right="850" w:gutter="0" w:header="0" w:top="1134" w:footer="0" w:bottom="1134"/>
      <w:pgNumType w:fmt="decimal"/>
      <w:formProt w:val="false"/>
      <w:textDirection w:val="lrTb"/>
      <w:docGrid w:type="default" w:linePitch="360" w:charSpace="4294959103"/>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62"/>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 w:val="28"/>
        <w:szCs w:val="28"/>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Times New Roman" w:hAnsi="Times New Roman" w:eastAsia="Calibri" w:cs="" w:cstheme="minorBidi" w:eastAsiaTheme="minorHAnsi"/>
      <w:color w:val="auto"/>
      <w:kern w:val="0"/>
      <w:sz w:val="28"/>
      <w:szCs w:val="28"/>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5">
    <w:name w:val="Указатель"/>
    <w:basedOn w:val="Normal"/>
    <w:qFormat/>
    <w:pPr>
      <w:suppressLineNumbers/>
    </w:pPr>
    <w:rPr>
      <w:rFonts w:cs="Noto Sans"/>
    </w:rPr>
  </w:style>
  <w:style w:type="numbering" w:styleId="Style16"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26</TotalTime>
  <Application>LibreOffice/24.8.3.2$Linux_X86_64 LibreOffice_project/48a6bac9e7e268aeb4c3483fcf825c94556d9f92</Application>
  <AppVersion>15.0000</AppVersion>
  <Pages>3</Pages>
  <Words>1165</Words>
  <Characters>8808</Characters>
  <CharactersWithSpaces>10592</CharactersWithSpaces>
  <Paragraphs>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2024-11-26T06:26:00Z</dcterms:created>
  <dc:creator>Бобрицкая А.И.</dc:creator>
  <dc:description/>
  <dc:language>ru-RU</dc:language>
  <cp:lastModifiedBy>Бобрицкая А.И.</cp:lastModifiedBy>
  <dcterms:modified xsi:type="dcterms:W3CDTF">2024-11-26T06:54:00Z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