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A" w:rsidRDefault="00C12F3A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8"/>
          <w:szCs w:val="28"/>
        </w:rPr>
      </w:pPr>
    </w:p>
    <w:p w:rsidR="001D3194" w:rsidRPr="001D3194" w:rsidRDefault="001D3194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     </w:t>
      </w:r>
      <w:r w:rsidRPr="001D3194">
        <w:rPr>
          <w:rFonts w:eastAsia="Times New Roman"/>
          <w:b w:val="0"/>
          <w:bCs w:val="0"/>
          <w:color w:val="000000"/>
          <w:sz w:val="24"/>
          <w:szCs w:val="24"/>
        </w:rPr>
        <w:t xml:space="preserve">Приложение </w:t>
      </w:r>
    </w:p>
    <w:p w:rsidR="001D3194" w:rsidRDefault="001D3194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                                               </w:t>
      </w:r>
      <w:r w:rsidRPr="001D3194">
        <w:rPr>
          <w:rFonts w:eastAsia="Times New Roman"/>
          <w:b w:val="0"/>
          <w:bCs w:val="0"/>
          <w:color w:val="000000"/>
          <w:sz w:val="24"/>
          <w:szCs w:val="24"/>
        </w:rPr>
        <w:t xml:space="preserve">к решению </w:t>
      </w:r>
      <w:proofErr w:type="gramStart"/>
      <w:r w:rsidRPr="001D3194">
        <w:rPr>
          <w:rFonts w:eastAsia="Times New Roman"/>
          <w:b w:val="0"/>
          <w:bCs w:val="0"/>
          <w:color w:val="000000"/>
          <w:sz w:val="24"/>
          <w:szCs w:val="24"/>
        </w:rPr>
        <w:t>городской</w:t>
      </w:r>
      <w:proofErr w:type="gramEnd"/>
      <w:r w:rsidRPr="001D3194">
        <w:rPr>
          <w:rFonts w:eastAsia="Times New Roman"/>
          <w:b w:val="0"/>
          <w:bCs w:val="0"/>
          <w:color w:val="000000"/>
          <w:sz w:val="24"/>
          <w:szCs w:val="24"/>
        </w:rPr>
        <w:t xml:space="preserve"> трехсторонней </w:t>
      </w:r>
    </w:p>
    <w:p w:rsidR="001D3194" w:rsidRDefault="001D3194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                                 </w:t>
      </w:r>
      <w:r w:rsidRPr="001D3194">
        <w:rPr>
          <w:rFonts w:eastAsia="Times New Roman"/>
          <w:b w:val="0"/>
          <w:bCs w:val="0"/>
          <w:color w:val="000000"/>
          <w:sz w:val="24"/>
          <w:szCs w:val="24"/>
        </w:rPr>
        <w:t xml:space="preserve">комиссии по регулированию </w:t>
      </w:r>
    </w:p>
    <w:p w:rsidR="001D3194" w:rsidRPr="001D3194" w:rsidRDefault="001D3194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</w:t>
      </w:r>
      <w:r w:rsidRPr="001D3194">
        <w:rPr>
          <w:rFonts w:eastAsia="Times New Roman"/>
          <w:b w:val="0"/>
          <w:bCs w:val="0"/>
          <w:color w:val="000000"/>
          <w:sz w:val="24"/>
          <w:szCs w:val="24"/>
        </w:rPr>
        <w:t>социально-трудовых отношений от 23.04.2018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№ 2</w:t>
      </w:r>
    </w:p>
    <w:p w:rsidR="001D3194" w:rsidRDefault="001D3194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8"/>
          <w:szCs w:val="28"/>
        </w:rPr>
      </w:pPr>
    </w:p>
    <w:p w:rsidR="00EB2352" w:rsidRDefault="00C12F3A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П</w:t>
      </w:r>
      <w:r w:rsidRPr="007A0813">
        <w:rPr>
          <w:rFonts w:eastAsia="Times New Roman"/>
          <w:b w:val="0"/>
          <w:bCs w:val="0"/>
          <w:color w:val="000000"/>
          <w:sz w:val="28"/>
          <w:szCs w:val="28"/>
        </w:rPr>
        <w:t xml:space="preserve">оложение </w:t>
      </w:r>
    </w:p>
    <w:p w:rsidR="00C12F3A" w:rsidRPr="007A0813" w:rsidRDefault="00C12F3A" w:rsidP="00C12F3A">
      <w:pPr>
        <w:pStyle w:val="contentheader2cols"/>
        <w:spacing w:before="0"/>
        <w:ind w:left="301"/>
        <w:jc w:val="center"/>
        <w:rPr>
          <w:rFonts w:eastAsia="Times New Roman"/>
          <w:b w:val="0"/>
          <w:bCs w:val="0"/>
          <w:color w:val="000000"/>
          <w:sz w:val="28"/>
          <w:szCs w:val="28"/>
        </w:rPr>
      </w:pPr>
      <w:r w:rsidRPr="007A0813">
        <w:rPr>
          <w:rFonts w:eastAsia="Times New Roman"/>
          <w:b w:val="0"/>
          <w:bCs w:val="0"/>
          <w:color w:val="000000"/>
          <w:sz w:val="28"/>
          <w:szCs w:val="28"/>
        </w:rPr>
        <w:t>о муниципальном конкурсе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7A0813">
        <w:rPr>
          <w:rFonts w:eastAsia="Times New Roman"/>
          <w:b w:val="0"/>
          <w:bCs w:val="0"/>
          <w:color w:val="000000"/>
          <w:sz w:val="28"/>
          <w:szCs w:val="28"/>
        </w:rPr>
        <w:t>«Коллективный договор – основа эффективности производства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</w:t>
      </w:r>
      <w:r w:rsidRPr="007A0813">
        <w:rPr>
          <w:rFonts w:eastAsia="Times New Roman"/>
          <w:b w:val="0"/>
          <w:bCs w:val="0"/>
          <w:color w:val="000000"/>
          <w:sz w:val="28"/>
          <w:szCs w:val="28"/>
        </w:rPr>
        <w:t xml:space="preserve"> и защиты социально - трудовых прав работников»</w:t>
      </w:r>
    </w:p>
    <w:p w:rsidR="00C12F3A" w:rsidRDefault="00C12F3A" w:rsidP="00C12F3A">
      <w:pPr>
        <w:spacing w:before="75" w:after="75"/>
        <w:jc w:val="right"/>
        <w:rPr>
          <w:color w:val="000000"/>
        </w:rPr>
      </w:pPr>
    </w:p>
    <w:p w:rsidR="00C12F3A" w:rsidRPr="009F4171" w:rsidRDefault="00C12F3A" w:rsidP="00C12F3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9F417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12F3A" w:rsidRPr="009F4171" w:rsidRDefault="00C12F3A" w:rsidP="00C12F3A">
      <w:pPr>
        <w:tabs>
          <w:tab w:val="left" w:pos="709"/>
        </w:tabs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1.1. Муниципальный конкурс «Коллективный договор – основа эффективности производства и защиты социально-трудовых прав работников» (далее - Конкурс) проводится среди организаций </w:t>
      </w:r>
      <w:r w:rsidR="00EB2352">
        <w:rPr>
          <w:color w:val="000000"/>
          <w:sz w:val="28"/>
          <w:szCs w:val="28"/>
        </w:rPr>
        <w:t>города Новошахтинска</w:t>
      </w:r>
      <w:r w:rsidRPr="009F4171">
        <w:rPr>
          <w:color w:val="000000"/>
          <w:sz w:val="28"/>
          <w:szCs w:val="28"/>
        </w:rPr>
        <w:t xml:space="preserve"> всех форм собственности и видов экономической деятельности.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1.2. Настоящее Положение определяет цели и задачи конкурса, порядок его проведения</w:t>
      </w:r>
      <w:r>
        <w:rPr>
          <w:color w:val="000000"/>
          <w:sz w:val="28"/>
          <w:szCs w:val="28"/>
        </w:rPr>
        <w:t>,</w:t>
      </w:r>
      <w:r w:rsidRPr="009F4171">
        <w:rPr>
          <w:color w:val="000000"/>
          <w:sz w:val="28"/>
          <w:szCs w:val="28"/>
        </w:rPr>
        <w:t xml:space="preserve"> требования к участникам, номинации конкурса, процедуру награждения победителей конкурса. 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1.3. Конкурс проводится по четырем номинациям: </w:t>
      </w:r>
    </w:p>
    <w:p w:rsidR="00C12F3A" w:rsidRPr="009F4171" w:rsidRDefault="00C12F3A" w:rsidP="00C12F3A">
      <w:pPr>
        <w:numPr>
          <w:ilvl w:val="0"/>
          <w:numId w:val="1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«Лучший коллективный договор»; </w:t>
      </w:r>
    </w:p>
    <w:p w:rsidR="00C12F3A" w:rsidRPr="009F4171" w:rsidRDefault="00C12F3A" w:rsidP="00C12F3A">
      <w:pPr>
        <w:numPr>
          <w:ilvl w:val="0"/>
          <w:numId w:val="1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«Оплата труда и социальные выплаты»; </w:t>
      </w:r>
    </w:p>
    <w:p w:rsidR="00C12F3A" w:rsidRPr="009F4171" w:rsidRDefault="00C12F3A" w:rsidP="00C12F3A">
      <w:pPr>
        <w:numPr>
          <w:ilvl w:val="0"/>
          <w:numId w:val="1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«Охрана и условия труда»; </w:t>
      </w:r>
    </w:p>
    <w:p w:rsidR="00C12F3A" w:rsidRPr="009F4171" w:rsidRDefault="00C12F3A" w:rsidP="00C12F3A">
      <w:pPr>
        <w:numPr>
          <w:ilvl w:val="0"/>
          <w:numId w:val="1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«Развитие трудовых ресурсов</w:t>
      </w:r>
      <w:r>
        <w:rPr>
          <w:color w:val="000000"/>
          <w:sz w:val="28"/>
          <w:szCs w:val="28"/>
        </w:rPr>
        <w:t xml:space="preserve"> и кадрового потенциала</w:t>
      </w:r>
      <w:r w:rsidRPr="009F41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9F4171">
        <w:rPr>
          <w:color w:val="000000"/>
          <w:sz w:val="28"/>
          <w:szCs w:val="28"/>
        </w:rPr>
        <w:t xml:space="preserve">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1.4. Организация проведения городск</w:t>
      </w:r>
      <w:r w:rsidR="00EB2352">
        <w:rPr>
          <w:color w:val="000000"/>
          <w:sz w:val="28"/>
          <w:szCs w:val="28"/>
        </w:rPr>
        <w:t>ого</w:t>
      </w:r>
      <w:r w:rsidRPr="009F4171">
        <w:rPr>
          <w:color w:val="000000"/>
          <w:sz w:val="28"/>
          <w:szCs w:val="28"/>
        </w:rPr>
        <w:t xml:space="preserve"> конкурс</w:t>
      </w:r>
      <w:r w:rsidR="00EB2352">
        <w:rPr>
          <w:color w:val="000000"/>
          <w:sz w:val="28"/>
          <w:szCs w:val="28"/>
        </w:rPr>
        <w:t>а</w:t>
      </w:r>
      <w:r w:rsidRPr="009F4171">
        <w:rPr>
          <w:color w:val="000000"/>
          <w:sz w:val="28"/>
          <w:szCs w:val="28"/>
        </w:rPr>
        <w:t xml:space="preserve"> возлагается на </w:t>
      </w:r>
      <w:r w:rsidR="003C22B8">
        <w:rPr>
          <w:color w:val="000000"/>
          <w:sz w:val="28"/>
          <w:szCs w:val="28"/>
        </w:rPr>
        <w:t xml:space="preserve">отдел по труду </w:t>
      </w:r>
      <w:r w:rsidR="00EB2352">
        <w:rPr>
          <w:color w:val="000000"/>
          <w:sz w:val="28"/>
          <w:szCs w:val="28"/>
        </w:rPr>
        <w:t>А</w:t>
      </w:r>
      <w:r w:rsidRPr="009F4171">
        <w:rPr>
          <w:color w:val="000000"/>
          <w:sz w:val="28"/>
          <w:szCs w:val="28"/>
        </w:rPr>
        <w:t>дминистраци</w:t>
      </w:r>
      <w:r w:rsidR="003C22B8">
        <w:rPr>
          <w:color w:val="000000"/>
          <w:sz w:val="28"/>
          <w:szCs w:val="28"/>
        </w:rPr>
        <w:t>и</w:t>
      </w:r>
      <w:r w:rsidRPr="009F4171">
        <w:rPr>
          <w:color w:val="000000"/>
          <w:sz w:val="28"/>
          <w:szCs w:val="28"/>
        </w:rPr>
        <w:t xml:space="preserve"> </w:t>
      </w:r>
      <w:r w:rsidR="00EB2352">
        <w:rPr>
          <w:color w:val="000000"/>
          <w:sz w:val="28"/>
          <w:szCs w:val="28"/>
        </w:rPr>
        <w:t>города Новошахтинска</w:t>
      </w:r>
      <w:r w:rsidR="00E40149">
        <w:rPr>
          <w:color w:val="000000"/>
          <w:sz w:val="28"/>
          <w:szCs w:val="28"/>
        </w:rPr>
        <w:t xml:space="preserve"> </w:t>
      </w:r>
      <w:r w:rsidR="003C22B8">
        <w:rPr>
          <w:color w:val="000000"/>
          <w:sz w:val="28"/>
          <w:szCs w:val="28"/>
        </w:rPr>
        <w:t>(</w:t>
      </w:r>
      <w:proofErr w:type="spellStart"/>
      <w:r w:rsidR="003C22B8">
        <w:rPr>
          <w:color w:val="000000"/>
          <w:sz w:val="28"/>
          <w:szCs w:val="28"/>
        </w:rPr>
        <w:t>Кургина</w:t>
      </w:r>
      <w:proofErr w:type="spellEnd"/>
      <w:r w:rsidR="003C22B8">
        <w:rPr>
          <w:color w:val="000000"/>
          <w:sz w:val="28"/>
          <w:szCs w:val="28"/>
        </w:rPr>
        <w:t xml:space="preserve"> Е.Л.) </w:t>
      </w:r>
      <w:r w:rsidR="00E40149">
        <w:rPr>
          <w:color w:val="000000"/>
          <w:sz w:val="28"/>
          <w:szCs w:val="28"/>
        </w:rPr>
        <w:t xml:space="preserve">(далее - </w:t>
      </w:r>
      <w:r w:rsidR="003C22B8">
        <w:rPr>
          <w:color w:val="000000"/>
          <w:sz w:val="28"/>
          <w:szCs w:val="28"/>
        </w:rPr>
        <w:t>Отдел</w:t>
      </w:r>
      <w:r w:rsidR="00E40149">
        <w:rPr>
          <w:color w:val="000000"/>
          <w:sz w:val="28"/>
          <w:szCs w:val="28"/>
        </w:rPr>
        <w:t>)</w:t>
      </w:r>
      <w:r w:rsidRPr="009F4171">
        <w:rPr>
          <w:color w:val="000000"/>
          <w:sz w:val="28"/>
          <w:szCs w:val="28"/>
        </w:rPr>
        <w:t xml:space="preserve">, </w:t>
      </w:r>
      <w:r w:rsidR="00EB2352">
        <w:rPr>
          <w:color w:val="000000"/>
          <w:sz w:val="28"/>
          <w:szCs w:val="28"/>
        </w:rPr>
        <w:t>городскую трёхстороннюю</w:t>
      </w:r>
      <w:r w:rsidRPr="009F4171">
        <w:rPr>
          <w:color w:val="000000"/>
          <w:sz w:val="28"/>
          <w:szCs w:val="28"/>
        </w:rPr>
        <w:t xml:space="preserve"> комисси</w:t>
      </w:r>
      <w:r w:rsidR="00EB2352">
        <w:rPr>
          <w:color w:val="000000"/>
          <w:sz w:val="28"/>
          <w:szCs w:val="28"/>
        </w:rPr>
        <w:t>ю</w:t>
      </w:r>
      <w:r w:rsidRPr="009F4171">
        <w:rPr>
          <w:color w:val="000000"/>
          <w:sz w:val="28"/>
          <w:szCs w:val="28"/>
        </w:rPr>
        <w:t xml:space="preserve"> по регулированию социально-трудовых отношений</w:t>
      </w:r>
      <w:r w:rsidR="00E40149">
        <w:rPr>
          <w:color w:val="000000"/>
          <w:sz w:val="28"/>
          <w:szCs w:val="28"/>
        </w:rPr>
        <w:t xml:space="preserve"> (далее - Комиссия)</w:t>
      </w:r>
      <w:r w:rsidRPr="009F4171">
        <w:rPr>
          <w:color w:val="000000"/>
          <w:sz w:val="28"/>
          <w:szCs w:val="28"/>
        </w:rPr>
        <w:t xml:space="preserve">, при содействии </w:t>
      </w:r>
      <w:r w:rsidRPr="003C22B8">
        <w:rPr>
          <w:color w:val="000000"/>
          <w:sz w:val="28"/>
          <w:szCs w:val="28"/>
        </w:rPr>
        <w:t>территориальных отраслевых органов,</w:t>
      </w:r>
      <w:r w:rsidRPr="009F4171">
        <w:rPr>
          <w:color w:val="000000"/>
          <w:sz w:val="28"/>
          <w:szCs w:val="28"/>
        </w:rPr>
        <w:t xml:space="preserve"> объединений профсоюзов и </w:t>
      </w:r>
      <w:r w:rsidR="00EB2352">
        <w:rPr>
          <w:color w:val="000000"/>
          <w:sz w:val="28"/>
          <w:szCs w:val="28"/>
        </w:rPr>
        <w:t xml:space="preserve">Союза </w:t>
      </w:r>
      <w:r w:rsidRPr="009F4171">
        <w:rPr>
          <w:color w:val="000000"/>
          <w:sz w:val="28"/>
          <w:szCs w:val="28"/>
        </w:rPr>
        <w:t xml:space="preserve"> работодателей.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1.5. Координацию проведения конкурса и организационно-методическое обеспечение осуществляет </w:t>
      </w:r>
      <w:r w:rsidR="00EB2352">
        <w:rPr>
          <w:color w:val="000000"/>
          <w:sz w:val="28"/>
          <w:szCs w:val="28"/>
        </w:rPr>
        <w:t>городск</w:t>
      </w:r>
      <w:r w:rsidRPr="009F4171">
        <w:rPr>
          <w:color w:val="000000"/>
          <w:sz w:val="28"/>
          <w:szCs w:val="28"/>
        </w:rPr>
        <w:t xml:space="preserve">ая трехсторонняя комиссия по регулированию социально-трудовых отношений. 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Организационный комитет по подготовке и проведению Конкурса (далее – Оргкомитет) подводит итоги, определяет призовые места претендентов на победу, представляет победителей Конкурса на утверждение </w:t>
      </w:r>
      <w:r w:rsidR="00E40149">
        <w:rPr>
          <w:color w:val="000000"/>
          <w:sz w:val="28"/>
          <w:szCs w:val="28"/>
        </w:rPr>
        <w:t>Комиссии</w:t>
      </w:r>
      <w:r w:rsidRPr="009F4171">
        <w:rPr>
          <w:color w:val="000000"/>
          <w:sz w:val="28"/>
          <w:szCs w:val="28"/>
        </w:rPr>
        <w:t xml:space="preserve">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Конкурса в соответствии с решением </w:t>
      </w:r>
      <w:r w:rsidR="00E40149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номинируются для участия в конкурсах социальной направленности регионального и федерального уровня в соответствии с порядком и сроками их проведения.</w:t>
      </w:r>
    </w:p>
    <w:p w:rsidR="00C12F3A" w:rsidRPr="009F4171" w:rsidRDefault="00C12F3A" w:rsidP="00C12F3A">
      <w:pPr>
        <w:spacing w:before="75" w:after="75"/>
        <w:jc w:val="center"/>
        <w:rPr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br/>
        <w:t>II. Цели и задачи конкурса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2.1. Конкурс проводится с целью развития и совершенствования социального партнерства на муниципальном уровне, повышения роли коллективного договора в осуществлении защиты трудовых прав работников организаций.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2.2. Задачи Конкурса: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2.2.1. Повышение качества коллективных договоров как основного механизма регулирования социально-трудовых отношений на уровне организации.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lastRenderedPageBreak/>
        <w:t>2.2.2. Расширение сферы действия коллективных договоров.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 Повышение контроля выполнения</w:t>
      </w:r>
      <w:r w:rsidRPr="009F4171">
        <w:rPr>
          <w:color w:val="000000"/>
          <w:sz w:val="28"/>
          <w:szCs w:val="28"/>
        </w:rPr>
        <w:t xml:space="preserve"> обязательств и положений коллективного договора, норм </w:t>
      </w:r>
      <w:r w:rsidR="001A63C8">
        <w:rPr>
          <w:color w:val="000000"/>
          <w:sz w:val="28"/>
          <w:szCs w:val="28"/>
        </w:rPr>
        <w:t>городск</w:t>
      </w:r>
      <w:r w:rsidRPr="004D58FB">
        <w:rPr>
          <w:color w:val="000000"/>
          <w:sz w:val="28"/>
          <w:szCs w:val="28"/>
        </w:rPr>
        <w:t>ого</w:t>
      </w:r>
      <w:r w:rsidRPr="009F4171">
        <w:rPr>
          <w:color w:val="000000"/>
          <w:sz w:val="28"/>
          <w:szCs w:val="28"/>
        </w:rPr>
        <w:t xml:space="preserve"> и областного трёхсторонних Соглашений. </w:t>
      </w:r>
    </w:p>
    <w:p w:rsidR="00C12F3A" w:rsidRDefault="00C12F3A" w:rsidP="00C12F3A">
      <w:pPr>
        <w:spacing w:before="75" w:after="75"/>
        <w:ind w:firstLine="495"/>
        <w:jc w:val="center"/>
        <w:rPr>
          <w:b/>
          <w:bCs/>
          <w:color w:val="000000"/>
          <w:sz w:val="28"/>
          <w:szCs w:val="28"/>
        </w:rPr>
      </w:pPr>
    </w:p>
    <w:p w:rsidR="00C12F3A" w:rsidRPr="009F4171" w:rsidRDefault="00C12F3A" w:rsidP="00C12F3A">
      <w:pPr>
        <w:spacing w:before="75" w:after="75"/>
        <w:ind w:firstLine="495"/>
        <w:jc w:val="center"/>
        <w:rPr>
          <w:b/>
          <w:bCs/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t>III. Требования к участникам конкурса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</w:t>
      </w:r>
      <w:r w:rsidRPr="009F4171">
        <w:rPr>
          <w:color w:val="000000"/>
          <w:sz w:val="28"/>
          <w:szCs w:val="28"/>
        </w:rPr>
        <w:t xml:space="preserve"> В конкурсе могут принимать участие организации: </w:t>
      </w:r>
    </w:p>
    <w:p w:rsidR="00C12F3A" w:rsidRDefault="00C12F3A" w:rsidP="00C12F3A">
      <w:pPr>
        <w:numPr>
          <w:ilvl w:val="0"/>
          <w:numId w:val="4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находящиеся, зарегистрированные и осуществляющие деятельность на территории </w:t>
      </w:r>
      <w:r w:rsidR="00E957D6">
        <w:rPr>
          <w:color w:val="000000"/>
          <w:sz w:val="28"/>
          <w:szCs w:val="28"/>
        </w:rPr>
        <w:t>города Новошахтинска</w:t>
      </w:r>
      <w:r w:rsidRPr="009F4171">
        <w:rPr>
          <w:color w:val="000000"/>
          <w:sz w:val="28"/>
          <w:szCs w:val="28"/>
        </w:rPr>
        <w:t xml:space="preserve">; </w:t>
      </w:r>
    </w:p>
    <w:p w:rsidR="00C12F3A" w:rsidRPr="009F4171" w:rsidRDefault="00C12F3A" w:rsidP="00C12F3A">
      <w:pPr>
        <w:numPr>
          <w:ilvl w:val="0"/>
          <w:numId w:val="4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имеющие положительную динамику основных показателей деятельности; </w:t>
      </w:r>
    </w:p>
    <w:p w:rsidR="00C12F3A" w:rsidRPr="009F4171" w:rsidRDefault="00C12F3A" w:rsidP="00C12F3A">
      <w:pPr>
        <w:numPr>
          <w:ilvl w:val="0"/>
          <w:numId w:val="4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не имеющие задолженности по заработной плате, а также текущим платежам в бюджеты всех уровней и внебюджетные фонды</w:t>
      </w:r>
      <w:r>
        <w:rPr>
          <w:color w:val="000000"/>
          <w:sz w:val="28"/>
          <w:szCs w:val="28"/>
        </w:rPr>
        <w:t xml:space="preserve"> на дату, предшествующую дате подачи заявки на участие в конкурсе </w:t>
      </w:r>
      <w:r w:rsidRPr="004D58FB">
        <w:rPr>
          <w:color w:val="000000"/>
          <w:sz w:val="28"/>
          <w:szCs w:val="28"/>
        </w:rPr>
        <w:t>не более чем на месяц</w:t>
      </w:r>
      <w:r>
        <w:rPr>
          <w:color w:val="000000"/>
          <w:sz w:val="28"/>
          <w:szCs w:val="28"/>
        </w:rPr>
        <w:t>, за исключением задолженности, возникшей в результате округления сумм при исчислении налогов налоговым органом</w:t>
      </w:r>
      <w:r w:rsidRPr="009F4171">
        <w:rPr>
          <w:color w:val="000000"/>
          <w:sz w:val="28"/>
          <w:szCs w:val="28"/>
        </w:rPr>
        <w:t xml:space="preserve">; </w:t>
      </w:r>
    </w:p>
    <w:p w:rsidR="00C12F3A" w:rsidRPr="00AA54E5" w:rsidRDefault="00C12F3A" w:rsidP="00C12F3A">
      <w:pPr>
        <w:numPr>
          <w:ilvl w:val="0"/>
          <w:numId w:val="4"/>
        </w:numPr>
        <w:ind w:left="495" w:firstLine="0"/>
        <w:jc w:val="both"/>
        <w:rPr>
          <w:color w:val="000000"/>
          <w:sz w:val="28"/>
          <w:szCs w:val="28"/>
        </w:rPr>
      </w:pPr>
      <w:r w:rsidRPr="00AA54E5">
        <w:rPr>
          <w:color w:val="000000"/>
          <w:sz w:val="28"/>
          <w:szCs w:val="28"/>
        </w:rPr>
        <w:t xml:space="preserve">не имеющие случаи тяжелого, смертельного и группового травматизма  не менее чем за два года до подачи заявки на участие в Конкурсе. 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2C52A9">
        <w:rPr>
          <w:color w:val="000000"/>
          <w:sz w:val="28"/>
          <w:szCs w:val="28"/>
        </w:rPr>
        <w:t xml:space="preserve">3.2. Участие организаций в муниципальном конкурсе осуществляется на основе самовыдвижения, либо по представлению </w:t>
      </w:r>
      <w:r w:rsidR="00E957D6">
        <w:rPr>
          <w:color w:val="000000"/>
          <w:sz w:val="28"/>
          <w:szCs w:val="28"/>
        </w:rPr>
        <w:t xml:space="preserve">Союза </w:t>
      </w:r>
      <w:r w:rsidRPr="002C52A9">
        <w:rPr>
          <w:color w:val="000000"/>
          <w:sz w:val="28"/>
          <w:szCs w:val="28"/>
        </w:rPr>
        <w:t xml:space="preserve"> работодателей</w:t>
      </w:r>
      <w:r w:rsidR="00E957D6">
        <w:rPr>
          <w:color w:val="000000"/>
          <w:sz w:val="28"/>
          <w:szCs w:val="28"/>
        </w:rPr>
        <w:t xml:space="preserve"> города Новошахтинска (далее – Союз работодателей)</w:t>
      </w:r>
      <w:r w:rsidRPr="002C52A9">
        <w:rPr>
          <w:color w:val="000000"/>
          <w:sz w:val="28"/>
          <w:szCs w:val="28"/>
        </w:rPr>
        <w:t xml:space="preserve">, либо по представлению  организаций профсоюзов при условии соответствия критериям допуска, установленных настоящим </w:t>
      </w:r>
      <w:r>
        <w:rPr>
          <w:color w:val="000000"/>
          <w:sz w:val="28"/>
          <w:szCs w:val="28"/>
        </w:rPr>
        <w:t>П</w:t>
      </w:r>
      <w:r w:rsidRPr="002C52A9">
        <w:rPr>
          <w:color w:val="000000"/>
          <w:sz w:val="28"/>
          <w:szCs w:val="28"/>
        </w:rPr>
        <w:t xml:space="preserve">оложением.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9F4171">
        <w:rPr>
          <w:color w:val="000000"/>
          <w:sz w:val="28"/>
          <w:szCs w:val="28"/>
        </w:rPr>
        <w:t xml:space="preserve">. Участники подают в </w:t>
      </w:r>
      <w:r w:rsidR="003C22B8">
        <w:rPr>
          <w:color w:val="000000"/>
          <w:sz w:val="28"/>
          <w:szCs w:val="28"/>
        </w:rPr>
        <w:t>Отдел</w:t>
      </w:r>
      <w:r w:rsidRPr="009F4171">
        <w:rPr>
          <w:color w:val="000000"/>
          <w:sz w:val="28"/>
          <w:szCs w:val="28"/>
        </w:rPr>
        <w:t xml:space="preserve"> следующие документы: </w:t>
      </w:r>
    </w:p>
    <w:p w:rsidR="00C12F3A" w:rsidRPr="009F4171" w:rsidRDefault="00C12F3A" w:rsidP="00C12F3A">
      <w:pPr>
        <w:numPr>
          <w:ilvl w:val="0"/>
          <w:numId w:val="5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заявку на участие в </w:t>
      </w:r>
      <w:r>
        <w:rPr>
          <w:color w:val="000000"/>
          <w:sz w:val="28"/>
          <w:szCs w:val="28"/>
        </w:rPr>
        <w:t>К</w:t>
      </w:r>
      <w:r w:rsidRPr="004D58FB">
        <w:rPr>
          <w:color w:val="000000"/>
          <w:sz w:val="28"/>
          <w:szCs w:val="28"/>
        </w:rPr>
        <w:t xml:space="preserve">онкурсе </w:t>
      </w:r>
      <w:r w:rsidRPr="009F4171">
        <w:rPr>
          <w:color w:val="000000"/>
          <w:sz w:val="28"/>
          <w:szCs w:val="28"/>
        </w:rPr>
        <w:t xml:space="preserve">(далее - заявка) по форме согласно </w:t>
      </w:r>
      <w:hyperlink r:id="rId6" w:tooltip="Приложение в формате Word 95 Кб" w:history="1">
        <w:r w:rsidRPr="00474D6D">
          <w:rPr>
            <w:color w:val="000000"/>
            <w:sz w:val="28"/>
            <w:szCs w:val="28"/>
          </w:rPr>
          <w:t>приложению № 1</w:t>
        </w:r>
      </w:hyperlink>
      <w:r w:rsidRPr="009F4171">
        <w:rPr>
          <w:color w:val="000000"/>
          <w:sz w:val="28"/>
          <w:szCs w:val="28"/>
        </w:rPr>
        <w:t xml:space="preserve"> к Положению с указанием номинации в соответствии с пунктом 1.3 раздела I Положения; </w:t>
      </w:r>
    </w:p>
    <w:p w:rsidR="00C12F3A" w:rsidRDefault="00C12F3A" w:rsidP="00C12F3A">
      <w:pPr>
        <w:numPr>
          <w:ilvl w:val="0"/>
          <w:numId w:val="5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информационную карту по форме согласно </w:t>
      </w:r>
      <w:hyperlink r:id="rId7" w:tooltip="Приложение в формате Word 111 Кб" w:history="1">
        <w:r w:rsidRPr="00474D6D">
          <w:rPr>
            <w:color w:val="000000"/>
            <w:sz w:val="28"/>
            <w:szCs w:val="28"/>
          </w:rPr>
          <w:t>приложению № 2</w:t>
        </w:r>
      </w:hyperlink>
      <w:r w:rsidRPr="009F4171">
        <w:rPr>
          <w:color w:val="000000"/>
          <w:sz w:val="28"/>
          <w:szCs w:val="28"/>
        </w:rPr>
        <w:t xml:space="preserve">; </w:t>
      </w:r>
    </w:p>
    <w:p w:rsidR="00C12F3A" w:rsidRDefault="00C12F3A" w:rsidP="00C12F3A">
      <w:pPr>
        <w:numPr>
          <w:ilvl w:val="0"/>
          <w:numId w:val="5"/>
        </w:numPr>
        <w:ind w:left="49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деятельности организации согласно приложению № 3;</w:t>
      </w:r>
    </w:p>
    <w:p w:rsidR="00C12F3A" w:rsidRPr="009F4171" w:rsidRDefault="00C12F3A" w:rsidP="00C12F3A">
      <w:pPr>
        <w:numPr>
          <w:ilvl w:val="0"/>
          <w:numId w:val="5"/>
        </w:numPr>
        <w:ind w:left="495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пояснительную записку к выбранной номинации в произвольной форме;</w:t>
      </w:r>
    </w:p>
    <w:p w:rsidR="00C12F3A" w:rsidRPr="009F4171" w:rsidRDefault="00C12F3A" w:rsidP="00C12F3A">
      <w:pPr>
        <w:numPr>
          <w:ilvl w:val="0"/>
          <w:numId w:val="5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справки налогового органа по месту регистрации организации об отсутствии задолженности по платежам в бюджеты всех уровней и справки об отсутствии задолженности по платежам в государственные внебюджетные фонды на последнюю отчетную дату (при наличии задолженности представляются соответствующие документы об ее реструктуризации); </w:t>
      </w:r>
    </w:p>
    <w:p w:rsidR="00C12F3A" w:rsidRPr="009F4171" w:rsidRDefault="00C12F3A" w:rsidP="00C12F3A">
      <w:pPr>
        <w:numPr>
          <w:ilvl w:val="0"/>
          <w:numId w:val="5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копию коллективного договора; копии протоколов подведения итогов выполнения коллективного договора (для иного представительного органа работников к коллективному договору прилагаются копии протокола общего собрания (конференции) об его избрании, что подтверждает его правомочность); </w:t>
      </w:r>
    </w:p>
    <w:p w:rsidR="00C12F3A" w:rsidRPr="009F4171" w:rsidRDefault="00C12F3A" w:rsidP="00C12F3A">
      <w:pPr>
        <w:numPr>
          <w:ilvl w:val="0"/>
          <w:numId w:val="5"/>
        </w:numPr>
        <w:ind w:left="495" w:firstLine="0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иные документы и материалы по усмотрению участника конкурса с учетом перспективных направлений деятельности</w:t>
      </w:r>
      <w:r>
        <w:rPr>
          <w:color w:val="000000"/>
          <w:sz w:val="28"/>
          <w:szCs w:val="28"/>
        </w:rPr>
        <w:t>, необходимые для оценки</w:t>
      </w:r>
      <w:r w:rsidRPr="009F4171">
        <w:rPr>
          <w:color w:val="000000"/>
          <w:sz w:val="28"/>
          <w:szCs w:val="28"/>
        </w:rPr>
        <w:t xml:space="preserve"> по выбранным номинациям. 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Все документы заверяются </w:t>
      </w:r>
      <w:r w:rsidR="003C22B8">
        <w:rPr>
          <w:color w:val="000000"/>
          <w:sz w:val="28"/>
          <w:szCs w:val="28"/>
        </w:rPr>
        <w:t xml:space="preserve">подписью руководителя, а также </w:t>
      </w:r>
      <w:r w:rsidRPr="009F4171">
        <w:rPr>
          <w:color w:val="000000"/>
          <w:sz w:val="28"/>
          <w:szCs w:val="28"/>
        </w:rPr>
        <w:t xml:space="preserve">печатью организации - заявителя. </w:t>
      </w:r>
    </w:p>
    <w:p w:rsidR="003C22B8" w:rsidRPr="009F4171" w:rsidRDefault="003C22B8" w:rsidP="003C22B8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проверяет документы на соответствие требованиям настоящего Положения </w:t>
      </w:r>
      <w:r w:rsidR="00011334">
        <w:rPr>
          <w:color w:val="000000"/>
          <w:sz w:val="28"/>
          <w:szCs w:val="28"/>
        </w:rPr>
        <w:t xml:space="preserve">и направляет материалы в Оргкомитет. </w:t>
      </w:r>
    </w:p>
    <w:p w:rsidR="003C22B8" w:rsidRPr="009F4171" w:rsidRDefault="003C22B8" w:rsidP="003C22B8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Документы на </w:t>
      </w:r>
      <w:r w:rsidR="00011334">
        <w:rPr>
          <w:color w:val="000000"/>
          <w:sz w:val="28"/>
          <w:szCs w:val="28"/>
        </w:rPr>
        <w:t>утверждение</w:t>
      </w:r>
      <w:r w:rsidRPr="009F4171">
        <w:rPr>
          <w:color w:val="000000"/>
          <w:sz w:val="28"/>
          <w:szCs w:val="28"/>
        </w:rPr>
        <w:t xml:space="preserve"> в конкурсе направляются в </w:t>
      </w:r>
      <w:r>
        <w:rPr>
          <w:color w:val="000000"/>
          <w:sz w:val="28"/>
          <w:szCs w:val="28"/>
        </w:rPr>
        <w:t>Комиссию</w:t>
      </w:r>
      <w:r w:rsidRPr="009F4171">
        <w:rPr>
          <w:color w:val="000000"/>
          <w:sz w:val="28"/>
          <w:szCs w:val="28"/>
        </w:rPr>
        <w:t xml:space="preserve">. </w:t>
      </w:r>
    </w:p>
    <w:p w:rsidR="00C12F3A" w:rsidRPr="009F4171" w:rsidRDefault="00C12F3A" w:rsidP="00C12F3A">
      <w:pPr>
        <w:spacing w:before="75" w:after="75"/>
        <w:jc w:val="center"/>
        <w:rPr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lastRenderedPageBreak/>
        <w:br/>
        <w:t xml:space="preserve">IV. </w:t>
      </w:r>
      <w:r>
        <w:rPr>
          <w:b/>
          <w:bCs/>
          <w:color w:val="000000"/>
          <w:sz w:val="28"/>
          <w:szCs w:val="28"/>
        </w:rPr>
        <w:t>Оценка показателей и к</w:t>
      </w:r>
      <w:r w:rsidRPr="009F4171">
        <w:rPr>
          <w:b/>
          <w:bCs/>
          <w:color w:val="000000"/>
          <w:sz w:val="28"/>
          <w:szCs w:val="28"/>
        </w:rPr>
        <w:t>ритерии оценки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Номинации Конкурса оцениваются по балльной системе. </w:t>
      </w:r>
      <w:r w:rsidRPr="002C52A9">
        <w:rPr>
          <w:color w:val="000000"/>
          <w:sz w:val="28"/>
          <w:szCs w:val="28"/>
        </w:rPr>
        <w:t>Максимальное количество баллов по каждому критерию – 5.</w:t>
      </w:r>
      <w:r w:rsidRPr="009F4171">
        <w:rPr>
          <w:color w:val="000000"/>
          <w:sz w:val="28"/>
          <w:szCs w:val="28"/>
        </w:rPr>
        <w:t xml:space="preserve"> </w:t>
      </w:r>
    </w:p>
    <w:p w:rsidR="00C12F3A" w:rsidRPr="00ED7745" w:rsidRDefault="00C12F3A" w:rsidP="00C12F3A">
      <w:pPr>
        <w:spacing w:before="75" w:after="75"/>
        <w:ind w:firstLine="708"/>
        <w:jc w:val="center"/>
        <w:rPr>
          <w:b/>
          <w:color w:val="000000"/>
          <w:sz w:val="28"/>
          <w:szCs w:val="28"/>
        </w:rPr>
      </w:pPr>
      <w:r w:rsidRPr="00ED7745">
        <w:rPr>
          <w:b/>
          <w:color w:val="000000"/>
          <w:sz w:val="28"/>
          <w:szCs w:val="28"/>
        </w:rPr>
        <w:t>Номинация «Лучший коллективный договор»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Критерии оценки</w:t>
      </w:r>
      <w:r>
        <w:rPr>
          <w:color w:val="000000"/>
          <w:sz w:val="28"/>
          <w:szCs w:val="28"/>
        </w:rPr>
        <w:t xml:space="preserve"> (пункты 1-8 приложения № 4):</w:t>
      </w:r>
      <w:r w:rsidRPr="009F4171">
        <w:rPr>
          <w:color w:val="000000"/>
          <w:sz w:val="28"/>
          <w:szCs w:val="28"/>
        </w:rPr>
        <w:t xml:space="preserve">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соответствие структуры и содержательной части коллективного договора трудовому законодательству;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обеспечение решения социальных и экономических проблем коллектива; 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выполнение принятых обязательств коллективного договора; </w:t>
      </w:r>
    </w:p>
    <w:p w:rsidR="00C12F3A" w:rsidRPr="009F4171" w:rsidRDefault="00C12F3A" w:rsidP="00C12F3A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F4171">
        <w:rPr>
          <w:color w:val="000000"/>
          <w:sz w:val="28"/>
          <w:szCs w:val="28"/>
        </w:rPr>
        <w:t xml:space="preserve">эффективность выполнения показателей по разделам номинаций, по совокупности набранных баллов. </w:t>
      </w:r>
    </w:p>
    <w:p w:rsidR="00C12F3A" w:rsidRPr="009F4171" w:rsidRDefault="00C12F3A" w:rsidP="00C12F3A">
      <w:pPr>
        <w:ind w:left="567" w:firstLine="142"/>
        <w:jc w:val="center"/>
        <w:rPr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br/>
        <w:t>Номинация «Оплата труда и социальные выплаты»</w:t>
      </w:r>
    </w:p>
    <w:p w:rsidR="00C12F3A" w:rsidRPr="00335933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335933">
        <w:rPr>
          <w:color w:val="000000"/>
          <w:sz w:val="28"/>
          <w:szCs w:val="28"/>
        </w:rPr>
        <w:t xml:space="preserve">Критерии оценки (пункты 1-6 приложения № 4): </w:t>
      </w:r>
    </w:p>
    <w:p w:rsidR="00C12F3A" w:rsidRPr="00335933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335933">
        <w:rPr>
          <w:color w:val="000000"/>
          <w:sz w:val="28"/>
          <w:szCs w:val="28"/>
        </w:rPr>
        <w:t xml:space="preserve">наличие в </w:t>
      </w:r>
      <w:r w:rsidRPr="004D58FB">
        <w:rPr>
          <w:color w:val="000000"/>
          <w:sz w:val="28"/>
          <w:szCs w:val="28"/>
        </w:rPr>
        <w:t>составе коллективного</w:t>
      </w:r>
      <w:r w:rsidRPr="00335933">
        <w:rPr>
          <w:color w:val="000000"/>
          <w:sz w:val="28"/>
          <w:szCs w:val="28"/>
        </w:rPr>
        <w:t xml:space="preserve"> договора локальных актов, регулирующих вопросы оплаты труда работников организации (Положение об оплате труда, Положение о материальном стимулировании, Положение о премировании и т.п.);</w:t>
      </w:r>
    </w:p>
    <w:p w:rsidR="00C12F3A" w:rsidRPr="00335933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335933">
        <w:rPr>
          <w:color w:val="000000"/>
          <w:sz w:val="28"/>
          <w:szCs w:val="28"/>
        </w:rPr>
        <w:t>установление оптимального соотношения доли условно-постоянной части заработной платы;</w:t>
      </w:r>
    </w:p>
    <w:p w:rsidR="00C12F3A" w:rsidRPr="00335933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335933">
        <w:rPr>
          <w:color w:val="000000"/>
          <w:sz w:val="28"/>
          <w:szCs w:val="28"/>
        </w:rPr>
        <w:t xml:space="preserve">наличие обязательств по приближению уровня среднемесячной заработной платы в организации к </w:t>
      </w:r>
      <w:proofErr w:type="spellStart"/>
      <w:r w:rsidRPr="00335933">
        <w:rPr>
          <w:color w:val="000000"/>
          <w:sz w:val="28"/>
          <w:szCs w:val="28"/>
        </w:rPr>
        <w:t>средне</w:t>
      </w:r>
      <w:r w:rsidR="00143DA7">
        <w:rPr>
          <w:color w:val="000000"/>
          <w:sz w:val="28"/>
          <w:szCs w:val="28"/>
        </w:rPr>
        <w:t>областн</w:t>
      </w:r>
      <w:r w:rsidRPr="00335933">
        <w:rPr>
          <w:color w:val="000000"/>
          <w:sz w:val="28"/>
          <w:szCs w:val="28"/>
        </w:rPr>
        <w:t>ому</w:t>
      </w:r>
      <w:proofErr w:type="spellEnd"/>
      <w:r w:rsidRPr="00335933">
        <w:rPr>
          <w:color w:val="000000"/>
          <w:sz w:val="28"/>
          <w:szCs w:val="28"/>
        </w:rPr>
        <w:t xml:space="preserve"> показателю среднемесячной заработной платы по соответствующему виду экономической деятельности; </w:t>
      </w:r>
    </w:p>
    <w:p w:rsidR="00C12F3A" w:rsidRPr="00335933" w:rsidRDefault="00C12F3A" w:rsidP="00C12F3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35933">
        <w:rPr>
          <w:color w:val="000000"/>
          <w:sz w:val="28"/>
          <w:szCs w:val="28"/>
        </w:rPr>
        <w:t xml:space="preserve">установление выплат компенсационного характера, в размерах превышающих, установленные Трудовым кодексом Российской Федерации и </w:t>
      </w:r>
      <w:r w:rsidRPr="00335933">
        <w:rPr>
          <w:rFonts w:eastAsia="Calibri"/>
          <w:sz w:val="28"/>
          <w:szCs w:val="28"/>
          <w:lang w:eastAsia="en-US"/>
        </w:rPr>
        <w:t>иными нормативными правовыми актами, содержащими нормы трудового права;</w:t>
      </w:r>
    </w:p>
    <w:p w:rsidR="00C12F3A" w:rsidRPr="00335933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335933">
        <w:rPr>
          <w:color w:val="000000"/>
          <w:sz w:val="28"/>
          <w:szCs w:val="28"/>
        </w:rPr>
        <w:t>установление порядка индексации заработной платы, с целью обеспечения повышения уровня её реального содержания;</w:t>
      </w:r>
    </w:p>
    <w:p w:rsidR="00C12F3A" w:rsidRPr="00335933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335933">
        <w:rPr>
          <w:color w:val="000000"/>
          <w:sz w:val="28"/>
          <w:szCs w:val="28"/>
        </w:rPr>
        <w:t>наличие системы материального стимулирования работников;</w:t>
      </w:r>
    </w:p>
    <w:p w:rsidR="00C12F3A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335933">
        <w:rPr>
          <w:color w:val="000000"/>
          <w:sz w:val="28"/>
          <w:szCs w:val="28"/>
        </w:rPr>
        <w:t>наличие мероприятий по социальной поддержке работников.</w:t>
      </w:r>
    </w:p>
    <w:p w:rsidR="00C12F3A" w:rsidRPr="009F4171" w:rsidRDefault="00C12F3A" w:rsidP="00C12F3A">
      <w:pPr>
        <w:spacing w:before="75" w:after="75"/>
        <w:jc w:val="center"/>
        <w:rPr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br/>
        <w:t>Номинация «Охрана и условия труда»</w:t>
      </w:r>
    </w:p>
    <w:p w:rsidR="00C12F3A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 (пункты 1-5, пункт 7 приложения № 4):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состояние </w:t>
      </w:r>
      <w:r>
        <w:rPr>
          <w:color w:val="000000"/>
          <w:sz w:val="28"/>
          <w:szCs w:val="28"/>
        </w:rPr>
        <w:t xml:space="preserve">условий труда, </w:t>
      </w:r>
      <w:r w:rsidRPr="009F4171">
        <w:rPr>
          <w:color w:val="000000"/>
          <w:sz w:val="28"/>
          <w:szCs w:val="28"/>
        </w:rPr>
        <w:t>производственн</w:t>
      </w:r>
      <w:r>
        <w:rPr>
          <w:color w:val="000000"/>
          <w:sz w:val="28"/>
          <w:szCs w:val="28"/>
        </w:rPr>
        <w:t>ый</w:t>
      </w:r>
      <w:r w:rsidRPr="009F4171">
        <w:rPr>
          <w:color w:val="000000"/>
          <w:sz w:val="28"/>
          <w:szCs w:val="28"/>
        </w:rPr>
        <w:t xml:space="preserve"> травматизм и профессиональн</w:t>
      </w:r>
      <w:r>
        <w:rPr>
          <w:color w:val="000000"/>
          <w:sz w:val="28"/>
          <w:szCs w:val="28"/>
        </w:rPr>
        <w:t>ая заболеваемость</w:t>
      </w:r>
      <w:r w:rsidRPr="009F4171">
        <w:rPr>
          <w:color w:val="000000"/>
          <w:sz w:val="28"/>
          <w:szCs w:val="28"/>
        </w:rPr>
        <w:t xml:space="preserve"> в динамике;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финансовое обеспечение мероприятий по охране труда в размере не ниже норматива по законодательству;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организация охран</w:t>
      </w:r>
      <w:r>
        <w:rPr>
          <w:color w:val="000000"/>
          <w:sz w:val="28"/>
          <w:szCs w:val="28"/>
        </w:rPr>
        <w:t>ы</w:t>
      </w:r>
      <w:r w:rsidRPr="009F4171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>, привлечение работников (их представительных органов)  к организации охраны труда:  наличие комиссии по охране труда, наличие уполномоченных по охране труда, иные формы участия работников в обеспечении безопасных условий труда</w:t>
      </w:r>
      <w:r w:rsidRPr="009F4171">
        <w:rPr>
          <w:color w:val="000000"/>
          <w:sz w:val="28"/>
          <w:szCs w:val="28"/>
        </w:rPr>
        <w:t xml:space="preserve">;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мероприятий, направленных на профилактику несчастных случаев и профессиональных заболеваний: наличие комплексных программ профилактики </w:t>
      </w:r>
      <w:r w:rsidRPr="00FA551D">
        <w:rPr>
          <w:color w:val="000000"/>
          <w:sz w:val="28"/>
          <w:szCs w:val="28"/>
        </w:rPr>
        <w:lastRenderedPageBreak/>
        <w:t>несчастных случаев и профессиональных заболеваний</w:t>
      </w:r>
      <w:r>
        <w:rPr>
          <w:color w:val="000000"/>
          <w:sz w:val="28"/>
          <w:szCs w:val="28"/>
        </w:rPr>
        <w:t>, в том числе программы «Нулевой травматизм»</w:t>
      </w:r>
      <w:r w:rsidRPr="009F4171">
        <w:rPr>
          <w:color w:val="000000"/>
          <w:sz w:val="28"/>
          <w:szCs w:val="28"/>
        </w:rPr>
        <w:t xml:space="preserve">;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Pr="009F4171">
        <w:rPr>
          <w:color w:val="000000"/>
          <w:sz w:val="28"/>
          <w:szCs w:val="28"/>
        </w:rPr>
        <w:t xml:space="preserve">;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обеспеченность работ</w:t>
      </w:r>
      <w:r>
        <w:rPr>
          <w:color w:val="000000"/>
          <w:sz w:val="28"/>
          <w:szCs w:val="28"/>
        </w:rPr>
        <w:t>ников средствами индивидуальной защиты, санитарно-бытовым и лечебно-профилактическим обслуживанием</w:t>
      </w:r>
      <w:r w:rsidRPr="009F4171">
        <w:rPr>
          <w:color w:val="000000"/>
          <w:sz w:val="28"/>
          <w:szCs w:val="28"/>
        </w:rPr>
        <w:t xml:space="preserve">;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проведение предварительных и периодических медицинских осмотров;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эффективность выполнения коллективного договора по разделу «Охрана и условия труда». </w:t>
      </w:r>
    </w:p>
    <w:p w:rsidR="00C12F3A" w:rsidRPr="00C86F57" w:rsidRDefault="00C12F3A" w:rsidP="00C12F3A">
      <w:pPr>
        <w:spacing w:before="75" w:after="75"/>
        <w:ind w:firstLine="709"/>
        <w:jc w:val="center"/>
        <w:rPr>
          <w:b/>
          <w:bCs/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br/>
      </w:r>
      <w:r w:rsidRPr="009F4171">
        <w:rPr>
          <w:b/>
          <w:bCs/>
          <w:color w:val="000000"/>
          <w:sz w:val="28"/>
          <w:szCs w:val="28"/>
        </w:rPr>
        <w:t xml:space="preserve">Номинация </w:t>
      </w:r>
      <w:r w:rsidRPr="00C86F57">
        <w:rPr>
          <w:b/>
          <w:bCs/>
          <w:color w:val="000000"/>
          <w:sz w:val="28"/>
          <w:szCs w:val="28"/>
        </w:rPr>
        <w:t>«Развитие трудовых ресурсов и кадрового потенциала».</w:t>
      </w:r>
    </w:p>
    <w:p w:rsidR="00C12F3A" w:rsidRPr="009F4171" w:rsidRDefault="00C12F3A" w:rsidP="00C12F3A">
      <w:pPr>
        <w:spacing w:before="75" w:after="75"/>
        <w:ind w:firstLine="709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Критерии оценки</w:t>
      </w:r>
      <w:r>
        <w:rPr>
          <w:color w:val="000000"/>
          <w:sz w:val="28"/>
          <w:szCs w:val="28"/>
        </w:rPr>
        <w:t xml:space="preserve"> (пункты 1-5, пункт 8 приложения № 4)</w:t>
      </w:r>
      <w:r w:rsidRPr="009F4171">
        <w:rPr>
          <w:color w:val="000000"/>
          <w:sz w:val="28"/>
          <w:szCs w:val="28"/>
        </w:rPr>
        <w:t xml:space="preserve">: 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деятельности организации;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B1171">
        <w:rPr>
          <w:color w:val="000000"/>
          <w:sz w:val="28"/>
          <w:szCs w:val="28"/>
        </w:rPr>
        <w:t>оздание новых рабочих мест и</w:t>
      </w:r>
      <w:r>
        <w:rPr>
          <w:color w:val="000000"/>
          <w:sz w:val="28"/>
          <w:szCs w:val="28"/>
        </w:rPr>
        <w:t xml:space="preserve"> модернизация имеющихся рабочих мест;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оценки результатов деятельности работников;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социальных программ, способствующих формированию человеческих ресурсов организации</w:t>
      </w:r>
      <w:r w:rsidRPr="009F4171">
        <w:rPr>
          <w:color w:val="000000"/>
          <w:sz w:val="28"/>
          <w:szCs w:val="28"/>
        </w:rPr>
        <w:t xml:space="preserve">; </w:t>
      </w:r>
    </w:p>
    <w:p w:rsidR="00C12F3A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проведения оценки компетенции персонала (аттестации работников);</w:t>
      </w:r>
    </w:p>
    <w:p w:rsidR="00C12F3A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внутрифирменное обучение (повышение квалификации);</w:t>
      </w:r>
    </w:p>
    <w:p w:rsidR="00C12F3A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профессии;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взаимодействие с образовательными учреждениями профессионального обучения;</w:t>
      </w:r>
    </w:p>
    <w:p w:rsidR="00C12F3A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наставничества и иные мероприятия по распространению передового опыта;</w:t>
      </w:r>
    </w:p>
    <w:p w:rsidR="00C12F3A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A00CB2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ользование кадрового потенциала;</w:t>
      </w:r>
    </w:p>
    <w:p w:rsidR="00C12F3A" w:rsidRPr="009F4171" w:rsidRDefault="00C12F3A" w:rsidP="00C12F3A">
      <w:pPr>
        <w:spacing w:before="75" w:after="75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эффективность выполнения коллективного договора по разделу «Развитие трудовых ресурсов». </w:t>
      </w:r>
    </w:p>
    <w:p w:rsidR="00C12F3A" w:rsidRDefault="00C12F3A" w:rsidP="00C12F3A">
      <w:pPr>
        <w:spacing w:before="75" w:after="75"/>
        <w:jc w:val="center"/>
        <w:rPr>
          <w:b/>
          <w:bCs/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br/>
        <w:t>V. Этапы проведения Конкурса</w:t>
      </w:r>
    </w:p>
    <w:p w:rsidR="00011334" w:rsidRPr="009F4171" w:rsidRDefault="00011334" w:rsidP="00011334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П</w:t>
      </w:r>
      <w:r w:rsidRPr="009F4171">
        <w:rPr>
          <w:color w:val="000000"/>
          <w:sz w:val="28"/>
          <w:szCs w:val="28"/>
        </w:rPr>
        <w:t xml:space="preserve">одача заявок и документов </w:t>
      </w:r>
      <w:r>
        <w:rPr>
          <w:color w:val="000000"/>
          <w:sz w:val="28"/>
          <w:szCs w:val="28"/>
        </w:rPr>
        <w:t>осуществляется ежегодно до 30 апреля</w:t>
      </w:r>
      <w:r w:rsidRPr="009F4171">
        <w:rPr>
          <w:color w:val="000000"/>
          <w:sz w:val="28"/>
          <w:szCs w:val="28"/>
        </w:rPr>
        <w:t xml:space="preserve">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5.2. Ежегодно, до 1 июня, на основании материалов, подготовленных Оргкомитетом, </w:t>
      </w:r>
      <w:r w:rsidR="00143DA7">
        <w:rPr>
          <w:color w:val="000000"/>
          <w:sz w:val="28"/>
          <w:szCs w:val="28"/>
        </w:rPr>
        <w:t>Комиссия</w:t>
      </w:r>
      <w:r w:rsidRPr="009F4171">
        <w:rPr>
          <w:color w:val="000000"/>
          <w:sz w:val="28"/>
          <w:szCs w:val="28"/>
        </w:rPr>
        <w:t xml:space="preserve"> утверждает победителей и призеров конкурса по номинациям и проводит церемонию награждения.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3</w:t>
      </w:r>
      <w:r w:rsidRPr="009F4171">
        <w:rPr>
          <w:color w:val="000000"/>
          <w:sz w:val="28"/>
          <w:szCs w:val="28"/>
        </w:rPr>
        <w:t xml:space="preserve">. Итоги конкурса освещаются в средствах массовой информации.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 </w:t>
      </w:r>
    </w:p>
    <w:p w:rsidR="00C12F3A" w:rsidRPr="009F4171" w:rsidRDefault="00C12F3A" w:rsidP="00C12F3A">
      <w:pPr>
        <w:spacing w:before="75" w:after="75"/>
        <w:jc w:val="center"/>
        <w:rPr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t xml:space="preserve">VI. </w:t>
      </w:r>
      <w:r w:rsidR="00011334">
        <w:rPr>
          <w:b/>
          <w:bCs/>
          <w:color w:val="000000"/>
          <w:sz w:val="28"/>
          <w:szCs w:val="28"/>
        </w:rPr>
        <w:t>Оргкомитет</w:t>
      </w:r>
      <w:bookmarkStart w:id="0" w:name="_GoBack"/>
      <w:bookmarkEnd w:id="0"/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6.1. Определение победителей конкурса осуществляется </w:t>
      </w:r>
      <w:r w:rsidRPr="004D58FB">
        <w:rPr>
          <w:color w:val="000000"/>
          <w:sz w:val="28"/>
          <w:szCs w:val="28"/>
        </w:rPr>
        <w:t>Оргкомитетом,</w:t>
      </w:r>
      <w:r>
        <w:rPr>
          <w:color w:val="000000"/>
          <w:sz w:val="28"/>
          <w:szCs w:val="28"/>
        </w:rPr>
        <w:t xml:space="preserve"> состав которого утверждается </w:t>
      </w:r>
      <w:r w:rsidRPr="009F4171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 xml:space="preserve">ем </w:t>
      </w:r>
      <w:r w:rsidR="00942721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>.</w:t>
      </w:r>
      <w:r w:rsidRPr="009F4171">
        <w:rPr>
          <w:color w:val="000000"/>
          <w:sz w:val="28"/>
          <w:szCs w:val="28"/>
        </w:rPr>
        <w:t xml:space="preserve"> </w:t>
      </w:r>
    </w:p>
    <w:p w:rsidR="00C12F3A" w:rsidRPr="009F4171" w:rsidRDefault="00C12F3A" w:rsidP="00C12F3A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</w:t>
      </w:r>
      <w:r w:rsidRPr="009F4171">
        <w:rPr>
          <w:color w:val="000000"/>
          <w:sz w:val="28"/>
          <w:szCs w:val="28"/>
        </w:rPr>
        <w:t xml:space="preserve">6.2. </w:t>
      </w:r>
      <w:r w:rsidRPr="009F4171">
        <w:rPr>
          <w:sz w:val="28"/>
          <w:szCs w:val="28"/>
        </w:rPr>
        <w:t>Оценка конкурсных заявок проводится по балльной системе</w:t>
      </w:r>
      <w:r>
        <w:rPr>
          <w:sz w:val="28"/>
          <w:szCs w:val="28"/>
        </w:rPr>
        <w:t xml:space="preserve"> </w:t>
      </w:r>
      <w:r w:rsidRPr="009F4171">
        <w:rPr>
          <w:color w:val="000000"/>
          <w:sz w:val="28"/>
          <w:szCs w:val="28"/>
        </w:rPr>
        <w:t>открытым голосованием</w:t>
      </w:r>
      <w:r>
        <w:rPr>
          <w:color w:val="000000"/>
          <w:sz w:val="28"/>
          <w:szCs w:val="28"/>
        </w:rPr>
        <w:t>, в</w:t>
      </w:r>
      <w:r w:rsidRPr="009F4171">
        <w:rPr>
          <w:color w:val="000000"/>
          <w:sz w:val="28"/>
          <w:szCs w:val="28"/>
        </w:rPr>
        <w:t xml:space="preserve"> результате обсуждения по каждому критерию заявленной номинации</w:t>
      </w:r>
      <w:r>
        <w:rPr>
          <w:color w:val="000000"/>
          <w:sz w:val="28"/>
          <w:szCs w:val="28"/>
        </w:rPr>
        <w:t xml:space="preserve"> в соответствии с приложением № 4</w:t>
      </w:r>
      <w:r w:rsidRPr="009F4171">
        <w:rPr>
          <w:color w:val="000000"/>
          <w:sz w:val="28"/>
          <w:szCs w:val="28"/>
        </w:rPr>
        <w:t>.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  В каждой номинации конкурса </w:t>
      </w:r>
      <w:r w:rsidRPr="009F4171">
        <w:rPr>
          <w:color w:val="000000"/>
          <w:sz w:val="28"/>
          <w:szCs w:val="28"/>
        </w:rPr>
        <w:t xml:space="preserve">могут присуждаться </w:t>
      </w:r>
      <w:r>
        <w:rPr>
          <w:color w:val="000000"/>
          <w:sz w:val="28"/>
          <w:szCs w:val="28"/>
        </w:rPr>
        <w:t xml:space="preserve">по </w:t>
      </w:r>
      <w:r w:rsidRPr="009F4171">
        <w:rPr>
          <w:color w:val="000000"/>
          <w:sz w:val="28"/>
          <w:szCs w:val="28"/>
        </w:rPr>
        <w:t>три призовых места</w:t>
      </w:r>
      <w:r>
        <w:rPr>
          <w:color w:val="000000"/>
          <w:sz w:val="28"/>
          <w:szCs w:val="28"/>
        </w:rPr>
        <w:t>:</w:t>
      </w:r>
      <w:r w:rsidRPr="009F4171">
        <w:rPr>
          <w:color w:val="000000"/>
          <w:sz w:val="28"/>
          <w:szCs w:val="28"/>
        </w:rPr>
        <w:t xml:space="preserve"> среди крупных и средних организаций</w:t>
      </w:r>
      <w:r>
        <w:rPr>
          <w:color w:val="000000"/>
          <w:sz w:val="28"/>
          <w:szCs w:val="28"/>
        </w:rPr>
        <w:t xml:space="preserve">; среди организаций малого бизнеса; </w:t>
      </w:r>
      <w:r w:rsidRPr="009F417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реди учреждений бюджетной сферы (всего девять призовых мест).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9F4171">
        <w:rPr>
          <w:color w:val="000000"/>
          <w:sz w:val="28"/>
          <w:szCs w:val="28"/>
        </w:rPr>
        <w:t xml:space="preserve">. При обсуждении кандидатов на призовые места члены </w:t>
      </w:r>
      <w:r>
        <w:rPr>
          <w:color w:val="000000"/>
          <w:sz w:val="28"/>
          <w:szCs w:val="28"/>
        </w:rPr>
        <w:t>Оргкомитета</w:t>
      </w:r>
      <w:r w:rsidRPr="009F4171">
        <w:rPr>
          <w:color w:val="000000"/>
          <w:sz w:val="28"/>
          <w:szCs w:val="28"/>
        </w:rPr>
        <w:t xml:space="preserve"> могут запрашивать дополнительные </w:t>
      </w:r>
      <w:r>
        <w:rPr>
          <w:color w:val="000000"/>
          <w:sz w:val="28"/>
          <w:szCs w:val="28"/>
        </w:rPr>
        <w:t>сведения</w:t>
      </w:r>
      <w:r w:rsidRPr="009F4171">
        <w:rPr>
          <w:color w:val="000000"/>
          <w:sz w:val="28"/>
          <w:szCs w:val="28"/>
        </w:rPr>
        <w:t xml:space="preserve">, справочные материалы, проводить </w:t>
      </w:r>
      <w:r>
        <w:rPr>
          <w:color w:val="000000"/>
          <w:sz w:val="28"/>
          <w:szCs w:val="28"/>
        </w:rPr>
        <w:t xml:space="preserve">консультации, </w:t>
      </w:r>
      <w:r w:rsidRPr="009F4171">
        <w:rPr>
          <w:color w:val="000000"/>
          <w:sz w:val="28"/>
          <w:szCs w:val="28"/>
        </w:rPr>
        <w:t>учитыва</w:t>
      </w:r>
      <w:r>
        <w:rPr>
          <w:color w:val="000000"/>
          <w:sz w:val="28"/>
          <w:szCs w:val="28"/>
        </w:rPr>
        <w:t>ть</w:t>
      </w:r>
      <w:r w:rsidRPr="009F4171">
        <w:rPr>
          <w:color w:val="000000"/>
          <w:sz w:val="28"/>
          <w:szCs w:val="28"/>
        </w:rPr>
        <w:t xml:space="preserve"> общественное мнение.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5</w:t>
      </w:r>
      <w:r w:rsidRPr="009F4171">
        <w:rPr>
          <w:color w:val="000000"/>
          <w:sz w:val="28"/>
          <w:szCs w:val="28"/>
        </w:rPr>
        <w:t xml:space="preserve">. Перед рассмотрением результатов конкурса на </w:t>
      </w:r>
      <w:r w:rsidR="00942721">
        <w:rPr>
          <w:color w:val="000000"/>
          <w:sz w:val="28"/>
          <w:szCs w:val="28"/>
        </w:rPr>
        <w:t>Комиссии</w:t>
      </w:r>
      <w:r w:rsidRPr="009F4171">
        <w:rPr>
          <w:color w:val="000000"/>
          <w:sz w:val="28"/>
          <w:szCs w:val="28"/>
        </w:rPr>
        <w:t xml:space="preserve"> членами </w:t>
      </w:r>
      <w:r w:rsidRPr="004D58FB">
        <w:rPr>
          <w:color w:val="000000"/>
          <w:sz w:val="28"/>
          <w:szCs w:val="28"/>
        </w:rPr>
        <w:t>Оргкомитет</w:t>
      </w:r>
      <w:r>
        <w:rPr>
          <w:color w:val="000000"/>
          <w:sz w:val="28"/>
          <w:szCs w:val="28"/>
        </w:rPr>
        <w:t>а,</w:t>
      </w:r>
      <w:r w:rsidRPr="009F4171">
        <w:rPr>
          <w:color w:val="000000"/>
          <w:sz w:val="28"/>
          <w:szCs w:val="28"/>
        </w:rPr>
        <w:t xml:space="preserve"> при необходимости, изучается фактическое состояние дел непосредственно на предприятии и готовится соответствующее заключение</w:t>
      </w:r>
      <w:r>
        <w:rPr>
          <w:color w:val="000000"/>
          <w:sz w:val="28"/>
          <w:szCs w:val="28"/>
        </w:rPr>
        <w:t xml:space="preserve"> (решение Оргкомитета)</w:t>
      </w:r>
      <w:r w:rsidRPr="009F4171">
        <w:rPr>
          <w:color w:val="000000"/>
          <w:sz w:val="28"/>
          <w:szCs w:val="28"/>
        </w:rPr>
        <w:t xml:space="preserve">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</w:t>
      </w:r>
      <w:r w:rsidRPr="009F4171">
        <w:rPr>
          <w:color w:val="000000"/>
          <w:sz w:val="28"/>
          <w:szCs w:val="28"/>
        </w:rPr>
        <w:t>. Организации</w:t>
      </w:r>
      <w:r>
        <w:rPr>
          <w:color w:val="000000"/>
          <w:sz w:val="28"/>
          <w:szCs w:val="28"/>
        </w:rPr>
        <w:t>-</w:t>
      </w:r>
      <w:r w:rsidRPr="009F4171">
        <w:rPr>
          <w:color w:val="000000"/>
          <w:sz w:val="28"/>
          <w:szCs w:val="28"/>
        </w:rPr>
        <w:t xml:space="preserve">претенденты, допустившие факты несоответствия представленных материалов, не рассматриваются при подведении итогов конкурса. </w:t>
      </w:r>
    </w:p>
    <w:p w:rsidR="00C12F3A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9F4171">
        <w:rPr>
          <w:color w:val="000000"/>
          <w:sz w:val="28"/>
          <w:szCs w:val="28"/>
        </w:rPr>
        <w:t xml:space="preserve">. Итоги </w:t>
      </w:r>
      <w:r>
        <w:rPr>
          <w:color w:val="000000"/>
          <w:sz w:val="28"/>
          <w:szCs w:val="28"/>
        </w:rPr>
        <w:t>муниципального конкурса</w:t>
      </w:r>
      <w:r w:rsidRPr="009F4171">
        <w:rPr>
          <w:color w:val="000000"/>
          <w:sz w:val="28"/>
          <w:szCs w:val="28"/>
        </w:rPr>
        <w:t xml:space="preserve"> освещаются в средствах массовой информации. 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 Организации-победители муниципального конкурса направляются для участия в </w:t>
      </w:r>
      <w:r w:rsidRPr="00072943">
        <w:rPr>
          <w:color w:val="000000"/>
          <w:sz w:val="28"/>
          <w:szCs w:val="28"/>
        </w:rPr>
        <w:t>ежегодных Всероссийских ко</w:t>
      </w:r>
      <w:r>
        <w:rPr>
          <w:color w:val="000000"/>
          <w:sz w:val="28"/>
          <w:szCs w:val="28"/>
        </w:rPr>
        <w:t xml:space="preserve">нкурсах: </w:t>
      </w:r>
      <w:r w:rsidRPr="00072943">
        <w:rPr>
          <w:color w:val="000000"/>
          <w:sz w:val="28"/>
          <w:szCs w:val="28"/>
        </w:rPr>
        <w:t>«</w:t>
      </w:r>
      <w:proofErr w:type="gramStart"/>
      <w:r w:rsidRPr="00072943">
        <w:rPr>
          <w:color w:val="000000"/>
          <w:sz w:val="28"/>
          <w:szCs w:val="28"/>
        </w:rPr>
        <w:t>Лучший</w:t>
      </w:r>
      <w:proofErr w:type="gramEnd"/>
      <w:r w:rsidRPr="00072943">
        <w:rPr>
          <w:color w:val="000000"/>
          <w:sz w:val="28"/>
          <w:szCs w:val="28"/>
        </w:rPr>
        <w:t xml:space="preserve"> по профессии», «Российская организация вы</w:t>
      </w:r>
      <w:r>
        <w:rPr>
          <w:color w:val="000000"/>
          <w:sz w:val="28"/>
          <w:szCs w:val="28"/>
        </w:rPr>
        <w:t>сокой социальной эффективности»</w:t>
      </w:r>
      <w:r w:rsidRPr="00072943">
        <w:rPr>
          <w:color w:val="000000"/>
          <w:sz w:val="28"/>
          <w:szCs w:val="28"/>
        </w:rPr>
        <w:t xml:space="preserve"> в соответствии с установленными сроками их проведения. </w:t>
      </w:r>
    </w:p>
    <w:p w:rsidR="00C12F3A" w:rsidRPr="009F4171" w:rsidRDefault="00C12F3A" w:rsidP="00C12F3A">
      <w:pPr>
        <w:spacing w:before="75" w:after="75"/>
        <w:jc w:val="center"/>
        <w:rPr>
          <w:color w:val="000000"/>
          <w:sz w:val="28"/>
          <w:szCs w:val="28"/>
        </w:rPr>
      </w:pPr>
      <w:r w:rsidRPr="009F4171">
        <w:rPr>
          <w:b/>
          <w:bCs/>
          <w:color w:val="000000"/>
          <w:sz w:val="28"/>
          <w:szCs w:val="28"/>
        </w:rPr>
        <w:br/>
        <w:t>Раздел VII. «Награждение победителей»</w:t>
      </w:r>
    </w:p>
    <w:p w:rsidR="00C12F3A" w:rsidRPr="009F4171" w:rsidRDefault="00C12F3A" w:rsidP="00C12F3A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7.1. </w:t>
      </w:r>
      <w:r w:rsidR="00AE15C2">
        <w:rPr>
          <w:color w:val="000000"/>
          <w:sz w:val="28"/>
          <w:szCs w:val="28"/>
        </w:rPr>
        <w:t>Комиссия</w:t>
      </w:r>
      <w:r w:rsidRPr="009F4171">
        <w:rPr>
          <w:color w:val="000000"/>
          <w:sz w:val="28"/>
          <w:szCs w:val="28"/>
        </w:rPr>
        <w:t xml:space="preserve"> по каждой из заявленных номинаций определяет формы поощрения победителей</w:t>
      </w:r>
      <w:r>
        <w:rPr>
          <w:color w:val="000000"/>
          <w:sz w:val="28"/>
          <w:szCs w:val="28"/>
        </w:rPr>
        <w:t>.</w:t>
      </w:r>
      <w:r w:rsidRPr="009F4171">
        <w:rPr>
          <w:color w:val="000000"/>
          <w:sz w:val="28"/>
          <w:szCs w:val="28"/>
        </w:rPr>
        <w:t xml:space="preserve"> </w:t>
      </w: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Default="00C12F3A" w:rsidP="00C12F3A">
      <w:pPr>
        <w:shd w:val="clear" w:color="auto" w:fill="FFFFFF"/>
        <w:ind w:left="6372"/>
        <w:jc w:val="center"/>
        <w:rPr>
          <w:color w:val="000000"/>
          <w:sz w:val="28"/>
          <w:szCs w:val="28"/>
        </w:rPr>
      </w:pPr>
    </w:p>
    <w:p w:rsidR="00C12F3A" w:rsidRPr="009F4171" w:rsidRDefault="00C12F3A" w:rsidP="00C12F3A">
      <w:pPr>
        <w:tabs>
          <w:tab w:val="left" w:pos="5670"/>
        </w:tabs>
        <w:ind w:left="708" w:right="-1050"/>
        <w:jc w:val="center"/>
      </w:pPr>
      <w:r>
        <w:lastRenderedPageBreak/>
        <w:t xml:space="preserve">                                                            При</w:t>
      </w:r>
      <w:r w:rsidRPr="009F4171">
        <w:t xml:space="preserve">ложение № </w:t>
      </w:r>
      <w:r>
        <w:t xml:space="preserve">1 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Pr="009F4171">
        <w:rPr>
          <w:color w:val="000000"/>
        </w:rPr>
        <w:t>конкурсе 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:rsidR="00C12F3A" w:rsidRPr="00335933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  <w:r w:rsidRPr="00335933">
        <w:rPr>
          <w:bCs/>
          <w:color w:val="323232"/>
          <w:sz w:val="28"/>
          <w:szCs w:val="28"/>
        </w:rPr>
        <w:t>ЗАЯВКА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  <w:r w:rsidRPr="009F4171">
        <w:rPr>
          <w:bCs/>
          <w:color w:val="323232"/>
          <w:sz w:val="28"/>
          <w:szCs w:val="28"/>
        </w:rPr>
        <w:t xml:space="preserve">на участие в </w:t>
      </w:r>
      <w:r>
        <w:rPr>
          <w:bCs/>
          <w:color w:val="323232"/>
          <w:sz w:val="28"/>
          <w:szCs w:val="28"/>
        </w:rPr>
        <w:t>муниципальном</w:t>
      </w:r>
      <w:r w:rsidRPr="009F4171">
        <w:rPr>
          <w:bCs/>
          <w:color w:val="323232"/>
          <w:sz w:val="28"/>
          <w:szCs w:val="28"/>
        </w:rPr>
        <w:t xml:space="preserve"> конкурсе «Коллективный договор – основа 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color w:val="323232"/>
          <w:sz w:val="28"/>
          <w:szCs w:val="28"/>
        </w:rPr>
      </w:pPr>
    </w:p>
    <w:p w:rsidR="00C12F3A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Организация</w:t>
      </w:r>
      <w:r>
        <w:rPr>
          <w:color w:val="323232"/>
          <w:sz w:val="28"/>
          <w:szCs w:val="28"/>
        </w:rPr>
        <w:t>_____________________________________________________________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 xml:space="preserve">                                                   </w:t>
      </w:r>
      <w:r w:rsidRPr="00012576">
        <w:rPr>
          <w:color w:val="323232"/>
          <w:sz w:val="18"/>
          <w:szCs w:val="18"/>
        </w:rPr>
        <w:t>(полное наименование организации-заявителя)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_______________________________________________________________________</w:t>
      </w:r>
    </w:p>
    <w:p w:rsidR="00C12F3A" w:rsidRPr="009F4171" w:rsidRDefault="00C12F3A" w:rsidP="00C12F3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F4171">
        <w:rPr>
          <w:color w:val="323232"/>
          <w:sz w:val="28"/>
          <w:szCs w:val="28"/>
        </w:rPr>
        <w:t>зарегистрирована___________________</w:t>
      </w:r>
      <w:r>
        <w:rPr>
          <w:color w:val="323232"/>
          <w:sz w:val="28"/>
          <w:szCs w:val="28"/>
        </w:rPr>
        <w:t xml:space="preserve">___________________________________________________________________________«___ » </w:t>
      </w:r>
      <w:r w:rsidRPr="009F4171">
        <w:rPr>
          <w:color w:val="323232"/>
          <w:sz w:val="28"/>
          <w:szCs w:val="28"/>
        </w:rPr>
        <w:t>______________________</w:t>
      </w:r>
      <w:r w:rsidRPr="009F4171">
        <w:rPr>
          <w:color w:val="000000"/>
          <w:sz w:val="28"/>
          <w:szCs w:val="28"/>
        </w:rPr>
        <w:t>20__</w:t>
      </w:r>
      <w:r w:rsidRPr="009F4171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>,</w:t>
      </w:r>
    </w:p>
    <w:p w:rsidR="00C12F3A" w:rsidRPr="00012576" w:rsidRDefault="00C12F3A" w:rsidP="00C12F3A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012576">
        <w:rPr>
          <w:color w:val="000000"/>
          <w:sz w:val="18"/>
          <w:szCs w:val="18"/>
        </w:rPr>
        <w:t>(орган, зарегистрировавший организацию - заявителя)</w:t>
      </w:r>
    </w:p>
    <w:p w:rsidR="00C12F3A" w:rsidRPr="009F4171" w:rsidRDefault="00C12F3A" w:rsidP="00C12F3A">
      <w:pPr>
        <w:shd w:val="clear" w:color="auto" w:fill="FFFFFF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о чем выдано свидетельство №____________</w:t>
      </w:r>
      <w:r>
        <w:rPr>
          <w:color w:val="000000"/>
          <w:sz w:val="28"/>
          <w:szCs w:val="28"/>
        </w:rPr>
        <w:t>__________</w:t>
      </w:r>
      <w:r w:rsidRPr="009F4171">
        <w:rPr>
          <w:color w:val="000000"/>
          <w:sz w:val="28"/>
          <w:szCs w:val="28"/>
        </w:rPr>
        <w:t xml:space="preserve"> заявляет о своем намерении принять</w:t>
      </w:r>
      <w:r>
        <w:rPr>
          <w:color w:val="000000"/>
          <w:sz w:val="28"/>
          <w:szCs w:val="28"/>
        </w:rPr>
        <w:t xml:space="preserve"> </w:t>
      </w:r>
      <w:r w:rsidRPr="009F4171">
        <w:rPr>
          <w:color w:val="000000"/>
          <w:sz w:val="28"/>
          <w:szCs w:val="28"/>
        </w:rPr>
        <w:t xml:space="preserve">участие в конкурсе «Коллективный договор, эффективность производства </w:t>
      </w:r>
      <w:r>
        <w:rPr>
          <w:color w:val="000000"/>
          <w:sz w:val="28"/>
          <w:szCs w:val="28"/>
        </w:rPr>
        <w:t>–</w:t>
      </w:r>
      <w:r w:rsidRPr="009F4171">
        <w:rPr>
          <w:color w:val="000000"/>
          <w:sz w:val="28"/>
          <w:szCs w:val="28"/>
        </w:rPr>
        <w:t xml:space="preserve"> основа защиты трудовых прав работников» в номинации (указать одну):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sz w:val="28"/>
          <w:szCs w:val="28"/>
        </w:rPr>
      </w:pPr>
      <w:r w:rsidRPr="009F4171">
        <w:rPr>
          <w:sz w:val="28"/>
          <w:szCs w:val="28"/>
        </w:rPr>
        <w:t>«Лучший коллективный договор»;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9F4171">
        <w:rPr>
          <w:bCs/>
          <w:color w:val="000000"/>
          <w:sz w:val="28"/>
          <w:szCs w:val="28"/>
        </w:rPr>
        <w:t>Оплата труда и социальные выплаты»;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4171">
        <w:rPr>
          <w:bCs/>
          <w:color w:val="000000"/>
          <w:sz w:val="28"/>
          <w:szCs w:val="28"/>
        </w:rPr>
        <w:t xml:space="preserve">«Охрана и условия </w:t>
      </w:r>
      <w:r w:rsidRPr="009F4171">
        <w:rPr>
          <w:color w:val="000000"/>
          <w:sz w:val="28"/>
          <w:szCs w:val="28"/>
        </w:rPr>
        <w:t>труда»;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9F4171">
        <w:rPr>
          <w:bCs/>
          <w:color w:val="000000"/>
          <w:sz w:val="28"/>
          <w:szCs w:val="28"/>
        </w:rPr>
        <w:t xml:space="preserve">«Развитие </w:t>
      </w:r>
      <w:r w:rsidRPr="009F4171">
        <w:rPr>
          <w:color w:val="000000"/>
          <w:sz w:val="28"/>
          <w:szCs w:val="28"/>
        </w:rPr>
        <w:t xml:space="preserve">трудовых </w:t>
      </w:r>
      <w:r w:rsidRPr="009F4171">
        <w:rPr>
          <w:bCs/>
          <w:color w:val="000000"/>
          <w:sz w:val="28"/>
          <w:szCs w:val="28"/>
        </w:rPr>
        <w:t>ресурсов</w:t>
      </w:r>
      <w:r>
        <w:rPr>
          <w:bCs/>
          <w:color w:val="000000"/>
          <w:sz w:val="28"/>
          <w:szCs w:val="28"/>
        </w:rPr>
        <w:t xml:space="preserve"> и кадрового потенциала</w:t>
      </w:r>
      <w:r w:rsidRPr="009F417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С порядком проведения Конкурса ознакомлены и согласны. 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отчетный год.</w:t>
      </w:r>
    </w:p>
    <w:p w:rsidR="00C12F3A" w:rsidRPr="009F4171" w:rsidRDefault="00C12F3A" w:rsidP="00C12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C12F3A" w:rsidRPr="009F4171" w:rsidRDefault="00C12F3A" w:rsidP="00C12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</w:t>
      </w:r>
      <w:r>
        <w:rPr>
          <w:color w:val="000000"/>
          <w:sz w:val="28"/>
          <w:szCs w:val="28"/>
        </w:rPr>
        <w:t>ходе</w:t>
      </w:r>
      <w:r w:rsidRPr="009F4171">
        <w:rPr>
          <w:color w:val="000000"/>
          <w:sz w:val="28"/>
          <w:szCs w:val="28"/>
        </w:rPr>
        <w:t xml:space="preserve"> его проведения.</w:t>
      </w:r>
    </w:p>
    <w:p w:rsidR="00C12F3A" w:rsidRPr="009F4171" w:rsidRDefault="00C12F3A" w:rsidP="00C12F3A">
      <w:pPr>
        <w:shd w:val="clear" w:color="auto" w:fill="FFFFFF"/>
        <w:jc w:val="center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Руководитель организации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Главный бухгалтер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Председатель профкома (иного представительного органа)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 xml:space="preserve">М. П.     «        » </w:t>
      </w:r>
      <w:r w:rsidRPr="009F4171">
        <w:rPr>
          <w:color w:val="989898"/>
          <w:sz w:val="28"/>
          <w:szCs w:val="28"/>
        </w:rPr>
        <w:t>________</w:t>
      </w:r>
      <w:r w:rsidRPr="009F4171">
        <w:rPr>
          <w:color w:val="323232"/>
          <w:sz w:val="28"/>
          <w:szCs w:val="28"/>
        </w:rPr>
        <w:t>20  г.</w:t>
      </w:r>
    </w:p>
    <w:p w:rsidR="00C12F3A" w:rsidRPr="009F4171" w:rsidRDefault="00C12F3A" w:rsidP="00C12F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2F3A" w:rsidRDefault="00C12F3A" w:rsidP="00C12F3A">
      <w:pPr>
        <w:tabs>
          <w:tab w:val="left" w:pos="5670"/>
        </w:tabs>
        <w:ind w:left="708" w:right="-1050"/>
        <w:jc w:val="center"/>
      </w:pPr>
      <w:r w:rsidRPr="009F4171">
        <w:tab/>
      </w:r>
    </w:p>
    <w:p w:rsidR="00C12F3A" w:rsidRDefault="00C12F3A" w:rsidP="00C12F3A">
      <w:pPr>
        <w:tabs>
          <w:tab w:val="left" w:pos="5670"/>
        </w:tabs>
        <w:ind w:left="708" w:right="-1050"/>
        <w:jc w:val="center"/>
      </w:pPr>
    </w:p>
    <w:p w:rsidR="00C12F3A" w:rsidRDefault="00C12F3A" w:rsidP="00C12F3A">
      <w:pPr>
        <w:tabs>
          <w:tab w:val="left" w:pos="5670"/>
        </w:tabs>
        <w:ind w:left="708" w:right="-1050"/>
        <w:jc w:val="center"/>
      </w:pPr>
    </w:p>
    <w:p w:rsidR="002C301F" w:rsidRDefault="00C12F3A" w:rsidP="00C12F3A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</w:t>
      </w: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C12F3A" w:rsidRPr="009F4171" w:rsidRDefault="002C301F" w:rsidP="00C12F3A">
      <w:pPr>
        <w:tabs>
          <w:tab w:val="left" w:pos="5670"/>
        </w:tabs>
        <w:ind w:left="708" w:right="-1050"/>
        <w:jc w:val="center"/>
      </w:pPr>
      <w:r>
        <w:lastRenderedPageBreak/>
        <w:t xml:space="preserve">                  </w:t>
      </w:r>
      <w:r w:rsidR="00C12F3A">
        <w:t xml:space="preserve">    При</w:t>
      </w:r>
      <w:r w:rsidR="00C12F3A" w:rsidRPr="009F4171">
        <w:t>ложение № 2</w:t>
      </w:r>
      <w:r w:rsidR="00C12F3A">
        <w:t xml:space="preserve"> </w:t>
      </w:r>
    </w:p>
    <w:p w:rsidR="002C301F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="002C301F">
        <w:rPr>
          <w:color w:val="000000"/>
        </w:rPr>
        <w:t>конкурсе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p w:rsidR="00C12F3A" w:rsidRPr="0070420D" w:rsidRDefault="00C12F3A" w:rsidP="00C12F3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420D">
        <w:rPr>
          <w:color w:val="000000"/>
          <w:sz w:val="28"/>
          <w:szCs w:val="28"/>
        </w:rPr>
        <w:t>Информационная карта</w:t>
      </w:r>
    </w:p>
    <w:p w:rsidR="00C12F3A" w:rsidRPr="0070420D" w:rsidRDefault="00C12F3A" w:rsidP="00C12F3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420D">
        <w:rPr>
          <w:color w:val="000000"/>
          <w:sz w:val="28"/>
          <w:szCs w:val="28"/>
        </w:rPr>
        <w:t>участника конкурса «Коллективный договор –</w:t>
      </w:r>
      <w:r>
        <w:rPr>
          <w:color w:val="000000"/>
          <w:sz w:val="28"/>
          <w:szCs w:val="28"/>
        </w:rPr>
        <w:t xml:space="preserve"> </w:t>
      </w:r>
      <w:r w:rsidRPr="0070420D">
        <w:rPr>
          <w:color w:val="000000"/>
          <w:sz w:val="28"/>
          <w:szCs w:val="28"/>
        </w:rPr>
        <w:t>основа эффективности производства и защиты социально-трудовых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096"/>
      </w:tblGrid>
      <w:tr w:rsidR="00C12F3A" w:rsidRPr="009F4171" w:rsidTr="00D63896">
        <w:tc>
          <w:tcPr>
            <w:tcW w:w="3827" w:type="dxa"/>
          </w:tcPr>
          <w:p w:rsidR="00C12F3A" w:rsidRDefault="00C12F3A" w:rsidP="00D63896">
            <w:pPr>
              <w:shd w:val="clear" w:color="auto" w:fill="FFFFFF"/>
              <w:jc w:val="center"/>
              <w:rPr>
                <w:color w:val="000000"/>
              </w:rPr>
            </w:pPr>
            <w:r w:rsidRPr="009F4171">
              <w:rPr>
                <w:color w:val="000000"/>
              </w:rPr>
              <w:t>Организация</w:t>
            </w:r>
          </w:p>
          <w:p w:rsidR="00C12F3A" w:rsidRPr="009F4171" w:rsidRDefault="00C12F3A" w:rsidP="00D63896">
            <w:pPr>
              <w:shd w:val="clear" w:color="auto" w:fill="FFFFFF"/>
              <w:jc w:val="center"/>
              <w:rPr>
                <w:color w:val="000000"/>
              </w:rPr>
            </w:pPr>
            <w:r w:rsidRPr="009F4171">
              <w:rPr>
                <w:color w:val="000000"/>
              </w:rPr>
              <w:t xml:space="preserve"> (полное наименование, юридический адрес)</w:t>
            </w:r>
          </w:p>
          <w:p w:rsidR="00C12F3A" w:rsidRPr="009F4171" w:rsidRDefault="00C12F3A" w:rsidP="00D63896">
            <w:pPr>
              <w:shd w:val="clear" w:color="auto" w:fill="FFFFFF"/>
              <w:jc w:val="center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trHeight w:val="271"/>
        </w:trPr>
        <w:tc>
          <w:tcPr>
            <w:tcW w:w="3827" w:type="dxa"/>
          </w:tcPr>
          <w:p w:rsidR="00C12F3A" w:rsidRPr="009F4171" w:rsidRDefault="00C12F3A" w:rsidP="00D63896">
            <w:pPr>
              <w:ind w:right="-1050"/>
              <w:jc w:val="both"/>
            </w:pPr>
            <w:r w:rsidRPr="009F4171">
              <w:t xml:space="preserve"> Почтовый адрес</w:t>
            </w:r>
          </w:p>
          <w:p w:rsidR="00C12F3A" w:rsidRPr="009F4171" w:rsidRDefault="00C12F3A" w:rsidP="00D63896">
            <w:pPr>
              <w:ind w:right="-1050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pStyle w:val="6"/>
              <w:jc w:val="both"/>
              <w:rPr>
                <w:b w:val="0"/>
                <w:sz w:val="24"/>
              </w:rPr>
            </w:pPr>
            <w:r w:rsidRPr="009F4171">
              <w:rPr>
                <w:b w:val="0"/>
                <w:sz w:val="24"/>
              </w:rPr>
              <w:t>Телефон/факс</w:t>
            </w:r>
          </w:p>
          <w:p w:rsidR="00C12F3A" w:rsidRPr="009F4171" w:rsidRDefault="00C12F3A" w:rsidP="00D63896">
            <w:pPr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ind w:right="-1050"/>
            </w:pPr>
            <w:r w:rsidRPr="009F4171">
              <w:t>Основной вид деятельности</w:t>
            </w:r>
          </w:p>
          <w:p w:rsidR="00C12F3A" w:rsidRPr="009F4171" w:rsidRDefault="00C12F3A" w:rsidP="00D63896">
            <w:pPr>
              <w:ind w:right="-1050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  <w:vAlign w:val="center"/>
          </w:tcPr>
          <w:p w:rsidR="00C12F3A" w:rsidRPr="009F4171" w:rsidRDefault="00C12F3A" w:rsidP="00D63896">
            <w:pPr>
              <w:ind w:right="-108"/>
              <w:jc w:val="both"/>
            </w:pPr>
            <w:r w:rsidRPr="009F4171">
              <w:t>Организационно-правовая форма в настоящее время</w:t>
            </w:r>
          </w:p>
          <w:p w:rsidR="00C12F3A" w:rsidRPr="009F4171" w:rsidRDefault="00C12F3A" w:rsidP="00D63896">
            <w:pPr>
              <w:ind w:right="-108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  <w:vAlign w:val="center"/>
          </w:tcPr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272727"/>
                <w:u w:val="single"/>
              </w:rPr>
            </w:pPr>
            <w:r w:rsidRPr="009F4171">
              <w:rPr>
                <w:color w:val="000000"/>
              </w:rPr>
              <w:t>Количество работающих  (чел.)</w:t>
            </w:r>
          </w:p>
          <w:p w:rsidR="00C12F3A" w:rsidRPr="009F4171" w:rsidRDefault="00C12F3A" w:rsidP="00D63896">
            <w:pPr>
              <w:shd w:val="clear" w:color="auto" w:fill="FFFFFF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  <w:vAlign w:val="center"/>
          </w:tcPr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272727"/>
              </w:rPr>
            </w:pPr>
            <w:r w:rsidRPr="009F4171">
              <w:rPr>
                <w:color w:val="272727"/>
              </w:rPr>
              <w:t>Срок действия коллективного</w:t>
            </w:r>
          </w:p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272727"/>
              </w:rPr>
            </w:pPr>
            <w:r w:rsidRPr="009F4171">
              <w:rPr>
                <w:color w:val="272727"/>
              </w:rPr>
              <w:t>договора</w:t>
            </w:r>
          </w:p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ind w:right="-1050"/>
              <w:jc w:val="both"/>
            </w:pPr>
            <w:r w:rsidRPr="009F4171">
              <w:t>Руководитель (Ф.И.О.)</w:t>
            </w:r>
          </w:p>
          <w:p w:rsidR="00C12F3A" w:rsidRPr="009F4171" w:rsidRDefault="00C12F3A" w:rsidP="00D63896">
            <w:pPr>
              <w:ind w:right="-1050"/>
              <w:jc w:val="both"/>
            </w:pPr>
          </w:p>
          <w:p w:rsidR="00C12F3A" w:rsidRPr="009F4171" w:rsidRDefault="00C12F3A" w:rsidP="00D63896">
            <w:pPr>
              <w:ind w:right="-1050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ind w:right="-1050"/>
            </w:pPr>
            <w:r w:rsidRPr="009F4171">
              <w:t>Председатель профкома</w:t>
            </w:r>
          </w:p>
          <w:p w:rsidR="00C12F3A" w:rsidRPr="009F4171" w:rsidRDefault="00C12F3A" w:rsidP="00D63896">
            <w:pPr>
              <w:ind w:right="-1050"/>
            </w:pPr>
            <w:r w:rsidRPr="009F4171">
              <w:t>(Ф.И.О.)</w:t>
            </w:r>
          </w:p>
          <w:p w:rsidR="00C12F3A" w:rsidRPr="009F4171" w:rsidRDefault="00C12F3A" w:rsidP="00D63896">
            <w:pPr>
              <w:ind w:right="-1050"/>
            </w:pPr>
            <w:proofErr w:type="gramStart"/>
            <w:r>
              <w:t>(</w:t>
            </w:r>
            <w:r w:rsidRPr="009F4171">
              <w:t>ино</w:t>
            </w:r>
            <w:r>
              <w:t>й</w:t>
            </w:r>
            <w:r w:rsidRPr="009F4171">
              <w:t xml:space="preserve"> представительн</w:t>
            </w:r>
            <w:r>
              <w:t>ый</w:t>
            </w:r>
            <w:proofErr w:type="gramEnd"/>
          </w:p>
          <w:p w:rsidR="00C12F3A" w:rsidRPr="009F4171" w:rsidRDefault="00C12F3A" w:rsidP="00D63896">
            <w:pPr>
              <w:ind w:right="-1050"/>
            </w:pPr>
            <w:r>
              <w:t>о</w:t>
            </w:r>
            <w:r w:rsidRPr="009F4171">
              <w:t>рган</w:t>
            </w:r>
            <w:r>
              <w:t xml:space="preserve"> работников</w:t>
            </w:r>
            <w:r w:rsidRPr="009F4171">
              <w:t>)</w:t>
            </w:r>
          </w:p>
          <w:p w:rsidR="00C12F3A" w:rsidRPr="009F4171" w:rsidRDefault="00C12F3A" w:rsidP="00D63896">
            <w:pPr>
              <w:ind w:right="-1050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</w:tbl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2C301F" w:rsidRDefault="00C12F3A" w:rsidP="00C12F3A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</w:t>
      </w: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C12F3A" w:rsidRPr="009F4171" w:rsidRDefault="002C301F" w:rsidP="00C12F3A">
      <w:pPr>
        <w:tabs>
          <w:tab w:val="left" w:pos="5670"/>
        </w:tabs>
        <w:ind w:left="708" w:right="-1050"/>
        <w:jc w:val="center"/>
      </w:pPr>
      <w:r>
        <w:lastRenderedPageBreak/>
        <w:t xml:space="preserve">                       </w:t>
      </w:r>
      <w:r w:rsidR="00C12F3A" w:rsidRPr="009F4171">
        <w:t xml:space="preserve">Приложение № </w:t>
      </w:r>
      <w:r w:rsidR="00C12F3A">
        <w:t xml:space="preserve">3 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Pr="009F4171">
        <w:rPr>
          <w:color w:val="000000"/>
        </w:rPr>
        <w:t>конкурсе 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70420D" w:rsidRDefault="00C12F3A" w:rsidP="00C12F3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деятельности организации</w:t>
      </w:r>
    </w:p>
    <w:p w:rsidR="00C12F3A" w:rsidRPr="009F4171" w:rsidRDefault="00C12F3A" w:rsidP="00C12F3A">
      <w:pPr>
        <w:ind w:right="-1050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945"/>
        <w:gridCol w:w="945"/>
        <w:gridCol w:w="1087"/>
      </w:tblGrid>
      <w:tr w:rsidR="00C12F3A" w:rsidRPr="009F4171" w:rsidTr="00D63896">
        <w:trPr>
          <w:trHeight w:val="211"/>
        </w:trPr>
        <w:tc>
          <w:tcPr>
            <w:tcW w:w="851" w:type="dxa"/>
          </w:tcPr>
          <w:p w:rsidR="00C12F3A" w:rsidRDefault="00C12F3A" w:rsidP="00D63896">
            <w:pPr>
              <w:tabs>
                <w:tab w:val="left" w:pos="0"/>
                <w:tab w:val="center" w:pos="701"/>
              </w:tabs>
              <w:ind w:right="-1050"/>
            </w:pPr>
            <w:r>
              <w:t xml:space="preserve">   №</w:t>
            </w:r>
          </w:p>
          <w:p w:rsidR="00C12F3A" w:rsidRPr="009F4171" w:rsidRDefault="00C12F3A" w:rsidP="00D63896">
            <w:pPr>
              <w:tabs>
                <w:tab w:val="left" w:pos="0"/>
                <w:tab w:val="center" w:pos="701"/>
              </w:tabs>
              <w:ind w:right="-1050"/>
              <w:jc w:val="both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</w:tc>
        <w:tc>
          <w:tcPr>
            <w:tcW w:w="6237" w:type="dxa"/>
          </w:tcPr>
          <w:p w:rsidR="00C12F3A" w:rsidRPr="009F4171" w:rsidRDefault="00C12F3A" w:rsidP="00D63896">
            <w:pPr>
              <w:pStyle w:val="3"/>
              <w:rPr>
                <w:bCs/>
                <w:sz w:val="24"/>
              </w:rPr>
            </w:pPr>
            <w:r w:rsidRPr="009F4171">
              <w:rPr>
                <w:bCs/>
                <w:sz w:val="24"/>
              </w:rPr>
              <w:t>Показатели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20</w:t>
            </w:r>
            <w:r>
              <w:rPr>
                <w:bCs/>
              </w:rPr>
              <w:t>__</w:t>
            </w:r>
            <w:r w:rsidRPr="009F4171">
              <w:rPr>
                <w:bCs/>
              </w:rPr>
              <w:t xml:space="preserve"> г.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20</w:t>
            </w:r>
            <w:r>
              <w:rPr>
                <w:bCs/>
              </w:rPr>
              <w:t>__</w:t>
            </w:r>
            <w:r w:rsidRPr="009F4171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Темп</w:t>
            </w:r>
          </w:p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роста, %</w:t>
            </w:r>
          </w:p>
        </w:tc>
      </w:tr>
      <w:tr w:rsidR="00C12F3A" w:rsidRPr="009F4171" w:rsidTr="00D63896">
        <w:trPr>
          <w:trHeight w:val="211"/>
          <w:tblHeader/>
        </w:trPr>
        <w:tc>
          <w:tcPr>
            <w:tcW w:w="851" w:type="dxa"/>
          </w:tcPr>
          <w:p w:rsidR="00C12F3A" w:rsidRPr="009F4171" w:rsidRDefault="00C12F3A" w:rsidP="00D63896">
            <w:pPr>
              <w:tabs>
                <w:tab w:val="left" w:pos="0"/>
                <w:tab w:val="center" w:pos="701"/>
              </w:tabs>
              <w:ind w:left="-108" w:right="-1050" w:firstLine="108"/>
              <w:jc w:val="center"/>
              <w:rPr>
                <w:sz w:val="20"/>
                <w:szCs w:val="20"/>
              </w:rPr>
            </w:pPr>
            <w:r w:rsidRPr="009F4171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C12F3A" w:rsidRPr="009F4171" w:rsidRDefault="00C12F3A" w:rsidP="00D63896">
            <w:pPr>
              <w:pStyle w:val="3"/>
              <w:rPr>
                <w:bCs/>
                <w:sz w:val="20"/>
              </w:rPr>
            </w:pPr>
            <w:r w:rsidRPr="009F4171">
              <w:rPr>
                <w:bCs/>
                <w:sz w:val="20"/>
              </w:rPr>
              <w:t>2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  <w:rPr>
                <w:bCs/>
                <w:sz w:val="20"/>
                <w:szCs w:val="20"/>
              </w:rPr>
            </w:pPr>
            <w:r w:rsidRPr="009F41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  <w:rPr>
                <w:bCs/>
                <w:sz w:val="20"/>
                <w:szCs w:val="20"/>
              </w:rPr>
            </w:pPr>
            <w:r w:rsidRPr="009F41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  <w:rPr>
                <w:bCs/>
                <w:sz w:val="20"/>
                <w:szCs w:val="20"/>
              </w:rPr>
            </w:pPr>
          </w:p>
        </w:tc>
      </w:tr>
      <w:tr w:rsidR="00C12F3A" w:rsidRPr="009F4171" w:rsidTr="00D63896">
        <w:tc>
          <w:tcPr>
            <w:tcW w:w="851" w:type="dxa"/>
          </w:tcPr>
          <w:p w:rsidR="00C12F3A" w:rsidRPr="007651B9" w:rsidRDefault="00C12F3A" w:rsidP="00D63896">
            <w:pPr>
              <w:numPr>
                <w:ilvl w:val="0"/>
                <w:numId w:val="19"/>
              </w:numPr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 xml:space="preserve">Рост промышленного производства (работ, услуг), </w:t>
            </w:r>
          </w:p>
          <w:p w:rsidR="00C12F3A" w:rsidRPr="007651B9" w:rsidRDefault="00C12F3A" w:rsidP="00D63896">
            <w:pPr>
              <w:ind w:right="-108"/>
              <w:jc w:val="both"/>
            </w:pPr>
            <w:r w:rsidRPr="007651B9">
              <w:t>процент к предыдущему году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tabs>
                <w:tab w:val="left" w:pos="204"/>
                <w:tab w:val="center" w:pos="701"/>
              </w:tabs>
              <w:ind w:right="-1050"/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Среднесписочная численность работников,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>
              <w:t>33</w:t>
            </w: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Списочная численность работников (без находящихся в отпуске по беременности и родам и по уходу за ребенком),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Среднемесячная номинальная начисленная  заработная плата, рублей,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рабочих,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специалистов, служащих,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руководящего состава, рублей.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Реальная заработная плата,%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>
            <w:r>
              <w:t>х</w:t>
            </w:r>
          </w:p>
        </w:tc>
      </w:tr>
      <w:tr w:rsidR="00C12F3A" w:rsidRPr="009F4171" w:rsidTr="00D63896"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 w:rsidRPr="009F4171">
              <w:t>5.</w:t>
            </w: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 xml:space="preserve"> Минимальный месячный уровень заработной платы в организации, рублей в месяц 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Доля условно-постоянной части в структуре заработной платы,%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>
            <w:r>
              <w:t>х</w:t>
            </w:r>
          </w:p>
        </w:tc>
      </w:tr>
      <w:tr w:rsidR="00C12F3A" w:rsidRPr="009F4171" w:rsidTr="00D63896"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2C301F">
            <w:r w:rsidRPr="00335933">
              <w:t xml:space="preserve">Отношение среднемесячной начисленной заработной платы в организации к </w:t>
            </w:r>
            <w:proofErr w:type="spellStart"/>
            <w:r w:rsidRPr="00335933">
              <w:t>средне</w:t>
            </w:r>
            <w:r w:rsidR="002C301F">
              <w:t>областн</w:t>
            </w:r>
            <w:r w:rsidRPr="00335933">
              <w:t>ому</w:t>
            </w:r>
            <w:proofErr w:type="spellEnd"/>
            <w:r w:rsidRPr="00335933">
              <w:t xml:space="preserve"> показателю средней заработной платы по соответствующему виду экономической деятельности,%,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>
            <w:r>
              <w:t>х</w:t>
            </w: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Расходы на материальное стимулирование работников, тыс.</w:t>
            </w:r>
            <w:r w:rsidR="002C10CC">
              <w:t xml:space="preserve"> </w:t>
            </w:r>
            <w:r w:rsidRPr="00335933">
              <w:t>рублей в год,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премиальные выплаты,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выплаты молодым специалистам,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 xml:space="preserve">за выслугу лет, тыс. рублей в год,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иные выплаты (за наставничество, за качество и интенсивность выполняемых работ, руководство бригадой и т.п.), тыс. рублей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 w:rsidRPr="009F4171">
              <w:t>7.</w:t>
            </w: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Расходы на социальную поддержку работников (материальная помощь, оплата санаторно-курортного лечения, медицинского обслуживания,  другие социальные выплаты) на одного работника, руб.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Количество произошедших несчастных  случаев в организации, ед.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Число пострадавших  при несчастных случаях на производстве с потерей трудоспособности на один рабочий день и более,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Численность лиц с впервые установленным профессиональным заболеванием,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>
              <w:t>Количество работников занятых на работах с вредными и (или) опасными условиями труда,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>
              <w:t>К</w:t>
            </w:r>
            <w:r w:rsidRPr="007651B9">
              <w:t>оличество рабочих мест, на которых проведена специальная оценка условий труда, ед.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Объем фактического финансирования мероприятий по улучшению условий и охран</w:t>
            </w:r>
            <w:r>
              <w:t>ы труда, тыс. 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Затраты на производство продукции (работ, услуг), тыс.</w:t>
            </w:r>
            <w:r>
              <w:rPr>
                <w:color w:val="000000"/>
              </w:rPr>
              <w:t xml:space="preserve"> </w:t>
            </w:r>
            <w:r w:rsidRPr="007651B9">
              <w:rPr>
                <w:color w:val="00000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Default="00C12F3A" w:rsidP="00D63896">
            <w:pPr>
              <w:shd w:val="clear" w:color="auto" w:fill="FFFFFF"/>
              <w:snapToGrid w:val="0"/>
              <w:jc w:val="both"/>
            </w:pPr>
            <w:r w:rsidRPr="007651B9">
              <w:t>Количество введенных рабочих мест, ед.</w:t>
            </w:r>
          </w:p>
          <w:p w:rsidR="00C12F3A" w:rsidRPr="00FD049A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Численность принятых работников на дополнительно введенные рабочие места, человек</w:t>
            </w:r>
          </w:p>
          <w:p w:rsidR="00C12F3A" w:rsidRPr="00FD049A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Численность иностранных работников</w:t>
            </w:r>
            <w:r>
              <w:rPr>
                <w:color w:val="000000"/>
              </w:rPr>
              <w:t>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</w:tr>
      <w:tr w:rsidR="00C12F3A" w:rsidRPr="009F4171" w:rsidTr="00D63896">
        <w:trPr>
          <w:cantSplit/>
          <w:trHeight w:val="421"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Численность инвалидов в организации по состоянию на конец года</w:t>
            </w:r>
            <w:r>
              <w:rPr>
                <w:color w:val="000000"/>
              </w:rPr>
              <w:t>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 w:rsidRPr="009F4171"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Численность работников, подлежащих аттестации (запланированных к аттестации) в году, предшествующем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Численность работников, прошедших аттестацию за год, предшествующий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Число работников, прошедших повышение квалификации, за три года, предшествующих году проведения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Общее число условий (пунктов)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359"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Число выполненных условий (пунктов) 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</w:tbl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  <w:r w:rsidRPr="009F4171">
        <w:rPr>
          <w:color w:val="000000"/>
        </w:rPr>
        <w:t xml:space="preserve">Руководитель организации </w:t>
      </w:r>
      <w:r w:rsidRPr="009F4171">
        <w:rPr>
          <w:color w:val="000000"/>
        </w:rPr>
        <w:tab/>
      </w:r>
      <w:r w:rsidRPr="009F4171">
        <w:rPr>
          <w:color w:val="000000"/>
        </w:rPr>
        <w:tab/>
      </w:r>
      <w:r w:rsidRPr="009F4171">
        <w:rPr>
          <w:color w:val="000000"/>
        </w:rPr>
        <w:tab/>
      </w:r>
      <w:r w:rsidRPr="009F4171">
        <w:rPr>
          <w:color w:val="000000"/>
        </w:rPr>
        <w:tab/>
      </w:r>
      <w:r>
        <w:rPr>
          <w:color w:val="000000"/>
        </w:rPr>
        <w:t xml:space="preserve">    </w:t>
      </w:r>
      <w:r w:rsidRPr="009F4171">
        <w:rPr>
          <w:color w:val="000000"/>
          <w:sz w:val="18"/>
          <w:szCs w:val="18"/>
        </w:rPr>
        <w:t xml:space="preserve">М.П. </w:t>
      </w:r>
      <w:r w:rsidRPr="009F417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                                     Подпись</w:t>
      </w: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  <w:r w:rsidRPr="009F4171">
        <w:rPr>
          <w:color w:val="000000"/>
        </w:rPr>
        <w:t>Главный бухгалтер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173753">
        <w:rPr>
          <w:color w:val="000000"/>
          <w:sz w:val="18"/>
          <w:szCs w:val="18"/>
        </w:rPr>
        <w:t>Подпись</w:t>
      </w: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  <w:sz w:val="18"/>
          <w:szCs w:val="18"/>
        </w:rPr>
      </w:pPr>
      <w:r w:rsidRPr="009F4171">
        <w:rPr>
          <w:color w:val="000000"/>
        </w:rPr>
        <w:t>Председатель профкома</w:t>
      </w:r>
      <w:r w:rsidRPr="009F4171">
        <w:rPr>
          <w:color w:val="000000"/>
          <w:sz w:val="18"/>
          <w:szCs w:val="18"/>
        </w:rPr>
        <w:t xml:space="preserve">                                                            </w:t>
      </w:r>
      <w:r>
        <w:rPr>
          <w:color w:val="000000"/>
          <w:sz w:val="18"/>
          <w:szCs w:val="18"/>
        </w:rPr>
        <w:t>М.П.                                                                                Подпись</w:t>
      </w: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Pr="00173753" w:rsidRDefault="00C12F3A" w:rsidP="00C12F3A">
      <w:pPr>
        <w:shd w:val="clear" w:color="auto" w:fill="FFFFFF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Pr="005D2199" w:rsidRDefault="00C12F3A" w:rsidP="00C12F3A">
      <w:pPr>
        <w:shd w:val="clear" w:color="auto" w:fill="FFFFFF"/>
        <w:ind w:left="7080" w:firstLine="708"/>
        <w:jc w:val="center"/>
        <w:rPr>
          <w:color w:val="000000"/>
        </w:rPr>
      </w:pPr>
      <w:r>
        <w:rPr>
          <w:color w:val="000000"/>
        </w:rPr>
        <w:lastRenderedPageBreak/>
        <w:t>П</w:t>
      </w:r>
      <w:r w:rsidRPr="005D2199">
        <w:rPr>
          <w:color w:val="000000"/>
        </w:rPr>
        <w:t xml:space="preserve">риложение </w:t>
      </w:r>
      <w:r>
        <w:rPr>
          <w:color w:val="000000"/>
        </w:rPr>
        <w:t>4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Pr="009F4171">
        <w:rPr>
          <w:color w:val="000000"/>
        </w:rPr>
        <w:t>конкурсе 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sz w:val="28"/>
          <w:szCs w:val="28"/>
        </w:rPr>
      </w:pPr>
    </w:p>
    <w:p w:rsidR="00C12F3A" w:rsidRDefault="00C12F3A" w:rsidP="00C12F3A">
      <w:pPr>
        <w:ind w:firstLine="720"/>
        <w:jc w:val="center"/>
        <w:rPr>
          <w:sz w:val="28"/>
          <w:szCs w:val="28"/>
        </w:rPr>
      </w:pPr>
    </w:p>
    <w:p w:rsidR="00C12F3A" w:rsidRPr="008D3451" w:rsidRDefault="00C12F3A" w:rsidP="00C12F3A">
      <w:pPr>
        <w:ind w:firstLine="720"/>
        <w:jc w:val="center"/>
      </w:pPr>
      <w:r w:rsidRPr="008D3451">
        <w:t>Оценка конкурсных заявок</w:t>
      </w:r>
    </w:p>
    <w:p w:rsidR="00C12F3A" w:rsidRPr="009F4171" w:rsidRDefault="00C12F3A" w:rsidP="00C12F3A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2466"/>
      </w:tblGrid>
      <w:tr w:rsidR="00C12F3A" w:rsidRPr="00A64D08" w:rsidTr="00D63896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 xml:space="preserve">№ </w:t>
            </w:r>
            <w:proofErr w:type="gramStart"/>
            <w:r w:rsidRPr="00A64D08">
              <w:t>п</w:t>
            </w:r>
            <w:proofErr w:type="gramEnd"/>
            <w:r w:rsidRPr="00A64D08">
              <w:t>/п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Наименование показател</w:t>
            </w:r>
            <w:r>
              <w:t>я,</w:t>
            </w:r>
          </w:p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>
              <w:t xml:space="preserve">критерии оценки,% 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Кол-во баллов</w:t>
            </w:r>
          </w:p>
        </w:tc>
      </w:tr>
    </w:tbl>
    <w:p w:rsidR="00C12F3A" w:rsidRPr="00A64D08" w:rsidRDefault="00C12F3A" w:rsidP="00C12F3A">
      <w:pPr>
        <w:tabs>
          <w:tab w:val="left" w:pos="360"/>
        </w:tabs>
        <w:jc w:val="center"/>
        <w:rPr>
          <w:sz w:val="10"/>
          <w:szCs w:val="10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2466"/>
      </w:tblGrid>
      <w:tr w:rsidR="00C12F3A" w:rsidRPr="00A64D08" w:rsidTr="00D63896">
        <w:trPr>
          <w:trHeight w:val="107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7708E2">
              <w:rPr>
                <w:b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7708E2">
              <w:rPr>
                <w:b/>
              </w:rPr>
              <w:t>Соблюдение установленных законодательством сроков уведомительной регистрации коллективных договоров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</w:pPr>
            <w:r w:rsidRPr="007708E2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7708E2">
              <w:rPr>
                <w:b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03654B">
            <w:pPr>
              <w:tabs>
                <w:tab w:val="left" w:pos="360"/>
              </w:tabs>
              <w:jc w:val="both"/>
              <w:rPr>
                <w:b/>
              </w:rPr>
            </w:pPr>
            <w:r w:rsidRPr="007708E2">
              <w:rPr>
                <w:b/>
              </w:rPr>
              <w:t xml:space="preserve">Участие (членство) организации в объединении работодателей (региональном, </w:t>
            </w:r>
            <w:r w:rsidR="0003654B">
              <w:rPr>
                <w:b/>
              </w:rPr>
              <w:t>городск</w:t>
            </w:r>
            <w:r w:rsidRPr="007708E2">
              <w:rPr>
                <w:b/>
              </w:rPr>
              <w:t>ом</w:t>
            </w:r>
            <w:r w:rsidR="0003654B">
              <w:rPr>
                <w:b/>
              </w:rPr>
              <w:t xml:space="preserve">, отраслевом </w:t>
            </w:r>
            <w:r w:rsidRPr="007708E2">
              <w:rPr>
                <w:b/>
              </w:rPr>
              <w:t>и т.д.)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</w:pPr>
            <w:r w:rsidRPr="007708E2">
              <w:t>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7708E2">
              <w:rPr>
                <w:b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7708E2">
              <w:rPr>
                <w:b/>
              </w:rPr>
              <w:t>Распространение на организацию и ее работников действия соглашений в области социального партнерства в сфере труда: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D63896">
            <w:pPr>
              <w:tabs>
                <w:tab w:val="left" w:pos="360"/>
              </w:tabs>
              <w:jc w:val="both"/>
            </w:pPr>
            <w:r w:rsidRPr="00921C0B">
              <w:t>участие в региональном соглашении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 xml:space="preserve">участие в </w:t>
            </w:r>
            <w:r w:rsidR="0003654B">
              <w:t>городск</w:t>
            </w:r>
            <w:r w:rsidRPr="00921C0B">
              <w:t>ом соглашении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>участие в отраслевом соглашении, заключенном на региональном уровне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 xml:space="preserve">участие в отраслевом соглашении, заключенном на </w:t>
            </w:r>
            <w:r w:rsidR="0003654B">
              <w:t>городск</w:t>
            </w:r>
            <w:r w:rsidRPr="00921C0B">
              <w:t>ом уровне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 xml:space="preserve">участие (членство) представителей организаций в составе комиссий и рабочих групп в формах социального партнерства на </w:t>
            </w:r>
            <w:r w:rsidR="0003654B">
              <w:t>городск</w:t>
            </w:r>
            <w:r w:rsidRPr="00921C0B">
              <w:t>ом, отраслевом уровне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A17AE7">
              <w:rPr>
                <w:b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rPr>
                <w:b/>
              </w:rPr>
            </w:pPr>
            <w:r w:rsidRPr="00A17AE7">
              <w:rPr>
                <w:b/>
              </w:rPr>
              <w:t>Наличие 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A17AE7">
              <w:rPr>
                <w:b/>
              </w:rPr>
              <w:t>5.</w:t>
            </w: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921C0B">
              <w:rPr>
                <w:b/>
              </w:rPr>
              <w:t>Структура</w:t>
            </w:r>
            <w:r>
              <w:rPr>
                <w:b/>
              </w:rPr>
              <w:t xml:space="preserve"> и с</w:t>
            </w:r>
            <w:r w:rsidRPr="00921C0B">
              <w:rPr>
                <w:b/>
              </w:rPr>
              <w:t>о</w:t>
            </w:r>
            <w:r>
              <w:rPr>
                <w:b/>
              </w:rPr>
              <w:t>держание коллективного договора: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соответствуют положениям Трудового кодекса РФ,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не в полной мере соответствуют положениям Трудового кодекса РФ и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Степень выполнения условий (пунктов) коллективного договора (на основании протокола о подведении итогов</w:t>
            </w:r>
            <w:proofErr w:type="gramStart"/>
            <w:r w:rsidRPr="00A17AE7">
              <w:t>), 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100 %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50</w:t>
            </w:r>
            <w:r>
              <w:t> </w:t>
            </w:r>
            <w:r w:rsidRPr="00A17AE7">
              <w:t>% до 100</w:t>
            </w:r>
            <w:r>
              <w:t> </w:t>
            </w:r>
            <w:r w:rsidRPr="00A17AE7">
              <w:t>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менее 50 %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03654B">
            <w:pPr>
              <w:tabs>
                <w:tab w:val="left" w:pos="360"/>
              </w:tabs>
              <w:jc w:val="both"/>
            </w:pPr>
            <w:r>
              <w:t>Степень в</w:t>
            </w:r>
            <w:r w:rsidRPr="00A17AE7">
              <w:t>ыполнени</w:t>
            </w:r>
            <w:r>
              <w:t>я</w:t>
            </w:r>
            <w:r w:rsidRPr="00A17AE7">
              <w:t xml:space="preserve"> условий (пунктов) коллективного договора, улучшающих положение работников по сравнению с действующим законодательством</w:t>
            </w:r>
            <w:r>
              <w:t>,</w:t>
            </w:r>
            <w:r w:rsidRPr="00A17AE7">
              <w:t xml:space="preserve"> к общему их числу</w:t>
            </w:r>
            <w:r>
              <w:t>,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r w:rsidRPr="00B416D1">
              <w:t>100 %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pPr>
              <w:jc w:val="center"/>
            </w:pPr>
            <w:r w:rsidRPr="00B416D1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r w:rsidRPr="00B416D1">
              <w:t>от 50 % до 100 %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pPr>
              <w:jc w:val="center"/>
            </w:pPr>
            <w:r w:rsidRPr="00B416D1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r w:rsidRPr="00B416D1">
              <w:t>менее 50 %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jc w:val="center"/>
            </w:pPr>
            <w:r w:rsidRPr="00B416D1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335933">
              <w:rPr>
                <w:b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335933">
              <w:rPr>
                <w:b/>
              </w:rPr>
              <w:t>Заработная плата и социальный пакет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03654B">
            <w:pPr>
              <w:tabs>
                <w:tab w:val="left" w:pos="360"/>
              </w:tabs>
              <w:jc w:val="both"/>
            </w:pPr>
            <w:r w:rsidRPr="00335933">
              <w:t xml:space="preserve">Отношение размера среднемесячной номинальной начисленной заработной платы </w:t>
            </w:r>
            <w:proofErr w:type="gramStart"/>
            <w:r w:rsidRPr="00335933">
              <w:t xml:space="preserve">в организации к размеру среднемесячной номинальной начисленной заработной платы в соответствующем виде экономической деятельности в </w:t>
            </w:r>
            <w:r w:rsidRPr="00335933">
              <w:lastRenderedPageBreak/>
              <w:t>целом по Ро</w:t>
            </w:r>
            <w:r w:rsidR="0003654B">
              <w:t>стовской области</w:t>
            </w:r>
            <w:proofErr w:type="gramEnd"/>
            <w:r w:rsidRPr="00335933">
              <w:t>,%: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03654B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100,0 и более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90, до 99,9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80,0 до 89,9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ниже 80,0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Доля условно-постоянной части заработной платы,%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менее 50%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50,1% и более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 xml:space="preserve">6.3.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Уровень реальной заработной платы,%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100 и менее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100,1 до 104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104,1 и более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 xml:space="preserve">Материальное стимулирование работников,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премиальные выплаты,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выплаты молодым специалистам,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выплаты за выслугу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иные выплаты (за наставничество, за качество и интенсивность выполняемых работ, руководство бригадой и т.п.)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Установление и соблюдение  периодичности индексации заработной платы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Социальный пакет: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предоставление жилья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оплата аренды жилья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оплата обучения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 xml:space="preserve">наличие собственной медицинской службы в организации (медсанчасть, медкабинет, медпункт и т.п.)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оплата (или компенсация стоимости) путевок в детские оздоровительные лагеря и др. для детей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наличие собственного пункта питания в организации (столовая, выделенное и оборудованное помещение для приема пищи)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иные социальные гарантии работникам, в том числе членам их семей (не более 12 гарантий)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6.</w:t>
            </w:r>
            <w:r>
              <w:t>7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Среднемесячные социальные выплаты в расчете на одного работника: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 xml:space="preserve">более 5000 руб.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2 001 до 5 000 руб.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1 001 до 2 000 руб.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921C0B">
              <w:rPr>
                <w:b/>
              </w:rPr>
              <w:t xml:space="preserve">7.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A17AE7">
              <w:rPr>
                <w:b/>
              </w:rPr>
              <w:t>Условия труда, производственный травматизм и профессиональная заболеваемость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службы (специалиста) по охране труда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lastRenderedPageBreak/>
              <w:t>7.2.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Привлечение работников (их представительных органов) к организации охраны труда: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комиссии по охране труда, созданной на двусторонней основе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утвержденного положения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отчета о деятельности комиссии по охране труда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уполномоченных по охране труда в организации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иные формы участия работников (их представительных органов) в обеспечении безопасных условий труда (не более 4 форм)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Реализация предупредительных мер по сокращению производственного травматизма и профзаболеваний: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наличие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отсутствие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Проведение за счет средств работодателя медицинских осмотров работников, занятых на работах с вре</w:t>
            </w:r>
            <w:r>
              <w:t>дными и (или) опасными условиями труда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>
              <w:t>н</w:t>
            </w:r>
            <w:r w:rsidRPr="00A17AE7">
              <w:t>аличие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>
              <w:t>о</w:t>
            </w:r>
            <w:r w:rsidRPr="00A17AE7">
              <w:t>тсутствие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Динамика производственного травматизма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Отношение уровня производственного травматизма текущего года к уровню производственного травматизма предшествующего года: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отсутствует или менее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равен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более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минус 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Динамика уровня профессиональной заболеваемости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Отношение уровня профессиональной заболеваемости текущего года к уровню профессиональной заболеваемости предшествующего года: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отсутствует или менее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равен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более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минус 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7.7.</w:t>
            </w: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r w:rsidRPr="0098784B">
              <w:t xml:space="preserve">Динамика уровня занятости работников во вредных и (или) опасных условиях труда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/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Отношение уровня занятости в</w:t>
            </w:r>
            <w:r>
              <w:t>о вредных  и (или) опасных</w:t>
            </w:r>
            <w:r w:rsidRPr="00A17AE7">
              <w:t xml:space="preserve"> условиях труда, текущего года к уровню предшествующего года: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/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отсутствует или менее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равен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более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минус 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Проведение специальной оценки условий труд</w:t>
            </w:r>
            <w:r>
              <w:t>а  на рабочих местах</w:t>
            </w:r>
            <w:proofErr w:type="gramStart"/>
            <w:r w:rsidRPr="00A17AE7">
              <w:t>, 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 xml:space="preserve">от 90,0 до 100,0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80,0 до 89,9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70,0 до 79,9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60,0 до 69,9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50,0 до 59,9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менее 50,0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00407E">
            <w:r>
              <w:t>Финансирование</w:t>
            </w:r>
            <w:r w:rsidRPr="00ED4D9C">
              <w:t xml:space="preserve"> мероприятий по улучшению условий и </w:t>
            </w:r>
            <w:r w:rsidRPr="00ED4D9C">
              <w:lastRenderedPageBreak/>
              <w:t>охраны труда в размерах свыше установленных федеральным законодательством (затраты на производство продукции</w:t>
            </w:r>
            <w:proofErr w:type="gramStart"/>
            <w:r w:rsidRPr="00ED4D9C">
              <w:t>)</w:t>
            </w:r>
            <w:r>
              <w:t>, 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более 0,60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0,41 до 0,60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0,21 до 0,40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0,20 и менее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A17AE7">
              <w:rPr>
                <w:b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A17AE7">
              <w:rPr>
                <w:b/>
              </w:rPr>
              <w:t>Развитие трудовых ресурсов и кадрового потенциала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политики, перечня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Установление критериев массового высвобождения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Установление льгот и гарантий высвобождаемым работникам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Наличие, сохранение и развитие учебной базы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Формирование кадрового резерва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 кадрового резерва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отсутствие кадрового резерва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00407E">
            <w:pPr>
              <w:tabs>
                <w:tab w:val="left" w:pos="360"/>
              </w:tabs>
              <w:jc w:val="both"/>
            </w:pPr>
            <w:r w:rsidRPr="0098784B">
              <w:t>Доля работников, прошедших повышение квалификации за три года, предшествующих году проведения конкурса</w:t>
            </w:r>
            <w:proofErr w:type="gramStart"/>
            <w:r w:rsidRPr="0098784B">
              <w:t>,</w:t>
            </w:r>
            <w:r w:rsidR="0000407E">
              <w:t xml:space="preserve"> </w:t>
            </w:r>
            <w:r w:rsidRPr="0098784B">
              <w:t>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80,0 до 100,0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60,0 до 79,9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40,0 до 59,9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менее 40,0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pPr>
              <w:tabs>
                <w:tab w:val="left" w:pos="360"/>
              </w:tabs>
              <w:jc w:val="both"/>
            </w:pPr>
            <w:r w:rsidRPr="0098784B">
              <w:t>Периодичность проведения оценки компетенции персонала (аттестации работников):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каждые 3 года</w:t>
            </w:r>
            <w:r>
              <w:t xml:space="preserve"> и чаще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каждые 4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каждые 5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реже 5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Отношение численности работников из числа российских граждан к общей численности работников организации</w:t>
            </w:r>
            <w:proofErr w:type="gramStart"/>
            <w:r w:rsidRPr="00A17AE7">
              <w:t>, % 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100,0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95,1 до 99,9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90,1 до 95,0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85,1 до 90,0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 80,1 до 85,0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80,0 и менее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Доля инвалидов в общей численности работников</w:t>
            </w:r>
            <w:proofErr w:type="gramStart"/>
            <w:r w:rsidRPr="00A17AE7">
              <w:t>,</w:t>
            </w:r>
            <w:r>
              <w:t xml:space="preserve"> </w:t>
            </w:r>
            <w:r w:rsidRPr="00A17AE7">
              <w:t>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более </w:t>
            </w:r>
            <w:r>
              <w:t>3</w:t>
            </w:r>
            <w:r w:rsidRPr="00A17AE7">
              <w:t>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 2,0 до </w:t>
            </w:r>
            <w:r>
              <w:t>3</w:t>
            </w:r>
            <w:r w:rsidRPr="00A17AE7">
              <w:t xml:space="preserve">,0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менее 2,0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8B1A2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8B1A27">
              <w:rPr>
                <w:b/>
              </w:rPr>
              <w:t>Использование гибких форм занятости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8B1A27">
              <w:t>8.10</w:t>
            </w:r>
            <w: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надомный труд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скользящий (гибкий) график работы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иные гибкие формы занятости (не более 2 мероприятий):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</w:t>
            </w:r>
            <w:r>
              <w:t>1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8B1A2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8B1A27">
              <w:rPr>
                <w:b/>
              </w:rPr>
              <w:t>Организация  наставничества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надбавки за наставничество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обучение вновь принятых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организация профессиональной карьеры работников (в том числе продвижение внутренних работников на руководящие должности)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</w:t>
            </w:r>
            <w:r>
              <w:t>2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98784B">
              <w:rPr>
                <w:b/>
              </w:rPr>
              <w:t>Заключение соглашений с учреждениям</w:t>
            </w:r>
            <w:r>
              <w:rPr>
                <w:b/>
              </w:rPr>
              <w:t>и профессионального образования: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более 1 соглашения с различными учреждениями профессионального образования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1 соглашения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отсутствие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</w:t>
            </w:r>
            <w:r>
              <w:t>3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98784B">
              <w:rPr>
                <w:b/>
              </w:rPr>
              <w:t>Мероприятия по взаимодействию с учащимися</w:t>
            </w:r>
            <w:r>
              <w:rPr>
                <w:b/>
              </w:rP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>
              <w:t>о</w:t>
            </w:r>
            <w:r w:rsidRPr="00A17AE7">
              <w:t>рганизация производственной практики для учащихся: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FD284C">
              <w:t>отсутствие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информировани</w:t>
            </w:r>
            <w:r>
              <w:t>е</w:t>
            </w:r>
            <w:r w:rsidRPr="00A17AE7">
              <w:t xml:space="preserve"> учащихся о вакансиях, предоставляемых организацией</w:t>
            </w:r>
            <w: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отсутствие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</w:tbl>
    <w:p w:rsidR="00C12F3A" w:rsidRPr="00A17AE7" w:rsidRDefault="00C12F3A" w:rsidP="00C12F3A">
      <w:pPr>
        <w:jc w:val="center"/>
      </w:pPr>
    </w:p>
    <w:p w:rsidR="00C12F3A" w:rsidRPr="00A17AE7" w:rsidRDefault="00C12F3A" w:rsidP="00C12F3A">
      <w:pPr>
        <w:jc w:val="center"/>
        <w:rPr>
          <w:sz w:val="28"/>
          <w:szCs w:val="28"/>
        </w:rPr>
      </w:pPr>
    </w:p>
    <w:p w:rsidR="00FF7D39" w:rsidRDefault="00FF7D39"/>
    <w:sectPr w:rsidR="00FF7D39" w:rsidSect="00EB2352">
      <w:pgSz w:w="11909" w:h="16834" w:code="9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firstLine="0"/>
      </w:pPr>
    </w:lvl>
  </w:abstractNum>
  <w:abstractNum w:abstractNumId="1">
    <w:nsid w:val="02EB1A04"/>
    <w:multiLevelType w:val="hybridMultilevel"/>
    <w:tmpl w:val="8CB225AC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F73EE"/>
    <w:multiLevelType w:val="hybridMultilevel"/>
    <w:tmpl w:val="9C2A6598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56C78"/>
    <w:multiLevelType w:val="hybridMultilevel"/>
    <w:tmpl w:val="2DE4D298"/>
    <w:lvl w:ilvl="0" w:tplc="8CBC9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582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1E7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5A1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800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AE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480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46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588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C23D9"/>
    <w:multiLevelType w:val="hybridMultilevel"/>
    <w:tmpl w:val="FA42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5A7E"/>
    <w:multiLevelType w:val="hybridMultilevel"/>
    <w:tmpl w:val="BA0E35E8"/>
    <w:lvl w:ilvl="0" w:tplc="75A4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6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D23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02C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64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4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14E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7C0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9E7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C5353"/>
    <w:multiLevelType w:val="hybridMultilevel"/>
    <w:tmpl w:val="DE34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6650E"/>
    <w:multiLevelType w:val="hybridMultilevel"/>
    <w:tmpl w:val="143A7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76F9D"/>
    <w:multiLevelType w:val="hybridMultilevel"/>
    <w:tmpl w:val="75E683FE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12CF2"/>
    <w:multiLevelType w:val="hybridMultilevel"/>
    <w:tmpl w:val="EDC64546"/>
    <w:lvl w:ilvl="0" w:tplc="1D00D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C81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8CE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E65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8CA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1A7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21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DE7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EE0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739DA"/>
    <w:multiLevelType w:val="hybridMultilevel"/>
    <w:tmpl w:val="3F8688E6"/>
    <w:lvl w:ilvl="0" w:tplc="42729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5EC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0CB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C6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CF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424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8E2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0A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C44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C5C86"/>
    <w:multiLevelType w:val="hybridMultilevel"/>
    <w:tmpl w:val="93EA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6145A"/>
    <w:multiLevelType w:val="hybridMultilevel"/>
    <w:tmpl w:val="CA4C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40DE1"/>
    <w:multiLevelType w:val="hybridMultilevel"/>
    <w:tmpl w:val="5FA4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155BD"/>
    <w:multiLevelType w:val="hybridMultilevel"/>
    <w:tmpl w:val="FCC81ADE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A1989"/>
    <w:multiLevelType w:val="hybridMultilevel"/>
    <w:tmpl w:val="AE6E67BE"/>
    <w:lvl w:ilvl="0" w:tplc="3A0EB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DC0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40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745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5A4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26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2D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06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EA9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D1F0E"/>
    <w:multiLevelType w:val="hybridMultilevel"/>
    <w:tmpl w:val="3134F6B0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26383"/>
    <w:multiLevelType w:val="hybridMultilevel"/>
    <w:tmpl w:val="BB96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3450"/>
    <w:multiLevelType w:val="hybridMultilevel"/>
    <w:tmpl w:val="4B4ABB50"/>
    <w:lvl w:ilvl="0" w:tplc="5CEC4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C76B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04F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402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062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067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DCA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65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72D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C"/>
    <w:rsid w:val="0000407E"/>
    <w:rsid w:val="00011334"/>
    <w:rsid w:val="0003654B"/>
    <w:rsid w:val="00143DA7"/>
    <w:rsid w:val="001A63C8"/>
    <w:rsid w:val="001D3194"/>
    <w:rsid w:val="00281A06"/>
    <w:rsid w:val="002C10CC"/>
    <w:rsid w:val="002C301F"/>
    <w:rsid w:val="003C22B8"/>
    <w:rsid w:val="009302A8"/>
    <w:rsid w:val="00942721"/>
    <w:rsid w:val="009C59BC"/>
    <w:rsid w:val="00A524C3"/>
    <w:rsid w:val="00AA37C7"/>
    <w:rsid w:val="00AE15C2"/>
    <w:rsid w:val="00C12F3A"/>
    <w:rsid w:val="00D63896"/>
    <w:rsid w:val="00DB5810"/>
    <w:rsid w:val="00E40149"/>
    <w:rsid w:val="00E72008"/>
    <w:rsid w:val="00E957D6"/>
    <w:rsid w:val="00EB2352"/>
    <w:rsid w:val="00F00432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F3A"/>
    <w:pPr>
      <w:keepNext/>
      <w:ind w:right="-105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12F3A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F3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">
    <w:name w:val="Основной шрифт абзаца1"/>
    <w:rsid w:val="00C12F3A"/>
  </w:style>
  <w:style w:type="paragraph" w:customStyle="1" w:styleId="a3">
    <w:name w:val="Заголовок"/>
    <w:basedOn w:val="a"/>
    <w:next w:val="a4"/>
    <w:rsid w:val="00C12F3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12F3A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12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C12F3A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C12F3A"/>
    <w:pPr>
      <w:suppressLineNumbers/>
    </w:pPr>
    <w:rPr>
      <w:rFonts w:ascii="Arial" w:hAnsi="Arial" w:cs="Tahoma"/>
      <w:lang w:eastAsia="ar-SA"/>
    </w:rPr>
  </w:style>
  <w:style w:type="paragraph" w:styleId="a6">
    <w:name w:val="Balloon Text"/>
    <w:basedOn w:val="a"/>
    <w:link w:val="a7"/>
    <w:rsid w:val="00C12F3A"/>
    <w:rPr>
      <w:rFonts w:ascii="Tahoma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C12F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C12F3A"/>
    <w:pPr>
      <w:suppressLineNumbers/>
    </w:pPr>
    <w:rPr>
      <w:lang w:eastAsia="ar-SA"/>
    </w:rPr>
  </w:style>
  <w:style w:type="paragraph" w:customStyle="1" w:styleId="a9">
    <w:name w:val="Заголовок таблицы"/>
    <w:basedOn w:val="a8"/>
    <w:rsid w:val="00C12F3A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C12F3A"/>
  </w:style>
  <w:style w:type="paragraph" w:customStyle="1" w:styleId="contentheader2cols">
    <w:name w:val="contentheader2cols"/>
    <w:basedOn w:val="a"/>
    <w:rsid w:val="00C12F3A"/>
    <w:pPr>
      <w:spacing w:before="60"/>
      <w:ind w:left="300"/>
    </w:pPr>
    <w:rPr>
      <w:rFonts w:eastAsia="Arial Unicode MS"/>
      <w:b/>
      <w:bCs/>
      <w:color w:val="3560A7"/>
      <w:sz w:val="26"/>
      <w:szCs w:val="26"/>
    </w:rPr>
  </w:style>
  <w:style w:type="character" w:styleId="ab">
    <w:name w:val="Hyperlink"/>
    <w:rsid w:val="00C12F3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2">
    <w:name w:val="Body Text 2"/>
    <w:basedOn w:val="a"/>
    <w:link w:val="20"/>
    <w:rsid w:val="00C12F3A"/>
    <w:pPr>
      <w:spacing w:before="75" w:after="75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F3A"/>
    <w:rPr>
      <w:rFonts w:ascii="Arial" w:eastAsia="Arial Unicode MS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F3A"/>
    <w:pPr>
      <w:keepNext/>
      <w:ind w:right="-105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12F3A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F3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">
    <w:name w:val="Основной шрифт абзаца1"/>
    <w:rsid w:val="00C12F3A"/>
  </w:style>
  <w:style w:type="paragraph" w:customStyle="1" w:styleId="a3">
    <w:name w:val="Заголовок"/>
    <w:basedOn w:val="a"/>
    <w:next w:val="a4"/>
    <w:rsid w:val="00C12F3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12F3A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12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C12F3A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C12F3A"/>
    <w:pPr>
      <w:suppressLineNumbers/>
    </w:pPr>
    <w:rPr>
      <w:rFonts w:ascii="Arial" w:hAnsi="Arial" w:cs="Tahoma"/>
      <w:lang w:eastAsia="ar-SA"/>
    </w:rPr>
  </w:style>
  <w:style w:type="paragraph" w:styleId="a6">
    <w:name w:val="Balloon Text"/>
    <w:basedOn w:val="a"/>
    <w:link w:val="a7"/>
    <w:rsid w:val="00C12F3A"/>
    <w:rPr>
      <w:rFonts w:ascii="Tahoma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C12F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C12F3A"/>
    <w:pPr>
      <w:suppressLineNumbers/>
    </w:pPr>
    <w:rPr>
      <w:lang w:eastAsia="ar-SA"/>
    </w:rPr>
  </w:style>
  <w:style w:type="paragraph" w:customStyle="1" w:styleId="a9">
    <w:name w:val="Заголовок таблицы"/>
    <w:basedOn w:val="a8"/>
    <w:rsid w:val="00C12F3A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C12F3A"/>
  </w:style>
  <w:style w:type="paragraph" w:customStyle="1" w:styleId="contentheader2cols">
    <w:name w:val="contentheader2cols"/>
    <w:basedOn w:val="a"/>
    <w:rsid w:val="00C12F3A"/>
    <w:pPr>
      <w:spacing w:before="60"/>
      <w:ind w:left="300"/>
    </w:pPr>
    <w:rPr>
      <w:rFonts w:eastAsia="Arial Unicode MS"/>
      <w:b/>
      <w:bCs/>
      <w:color w:val="3560A7"/>
      <w:sz w:val="26"/>
      <w:szCs w:val="26"/>
    </w:rPr>
  </w:style>
  <w:style w:type="character" w:styleId="ab">
    <w:name w:val="Hyperlink"/>
    <w:rsid w:val="00C12F3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2">
    <w:name w:val="Body Text 2"/>
    <w:basedOn w:val="a"/>
    <w:link w:val="20"/>
    <w:rsid w:val="00C12F3A"/>
    <w:pPr>
      <w:spacing w:before="75" w:after="75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F3A"/>
    <w:rPr>
      <w:rFonts w:ascii="Arial" w:eastAsia="Arial Unicode MS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nland.ru/administration/word/Komissii/2009/kol_dog_09_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land.ru/administration/word/Komissii/2009/kol_dog_09_pril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</cp:lastModifiedBy>
  <cp:revision>22</cp:revision>
  <cp:lastPrinted>2018-04-23T07:58:00Z</cp:lastPrinted>
  <dcterms:created xsi:type="dcterms:W3CDTF">2018-04-17T14:11:00Z</dcterms:created>
  <dcterms:modified xsi:type="dcterms:W3CDTF">2018-04-23T07:59:00Z</dcterms:modified>
</cp:coreProperties>
</file>