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10602"/>
        <w:jc w:val="center"/>
        <w:rPr/>
      </w:pPr>
      <w:r>
        <w:rPr>
          <w:sz w:val="24"/>
          <w:szCs w:val="24"/>
        </w:rPr>
        <w:t>УТВЕРЖДАЮ</w:t>
      </w:r>
    </w:p>
    <w:p>
      <w:pPr>
        <w:pStyle w:val="Normal"/>
        <w:widowControl w:val="false"/>
        <w:ind w:left="10658"/>
        <w:jc w:val="center"/>
        <w:rPr/>
      </w:pPr>
      <w:r>
        <w:rPr>
          <w:sz w:val="24"/>
          <w:szCs w:val="24"/>
        </w:rPr>
        <w:t xml:space="preserve">Начальник Управления </w:t>
      </w:r>
    </w:p>
    <w:p>
      <w:pPr>
        <w:pStyle w:val="Normal"/>
        <w:widowControl w:val="false"/>
        <w:ind w:left="10658"/>
        <w:jc w:val="center"/>
        <w:rPr>
          <w:sz w:val="24"/>
          <w:szCs w:val="24"/>
        </w:rPr>
      </w:pPr>
      <w:r>
        <w:rPr>
          <w:sz w:val="24"/>
          <w:szCs w:val="24"/>
        </w:rPr>
        <w:t>социальной защиты населения</w:t>
      </w:r>
    </w:p>
    <w:p>
      <w:pPr>
        <w:pStyle w:val="Normal"/>
        <w:widowControl w:val="false"/>
        <w:ind w:left="10658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города</w:t>
      </w:r>
    </w:p>
    <w:p>
      <w:pPr>
        <w:pStyle w:val="Normal"/>
        <w:widowControl w:val="false"/>
        <w:ind w:left="10658"/>
        <w:jc w:val="center"/>
        <w:rPr/>
      </w:pPr>
      <w:r>
        <w:rPr>
          <w:sz w:val="24"/>
          <w:szCs w:val="24"/>
        </w:rPr>
        <w:t>__________________Т.И. Нечепуренко</w:t>
      </w:r>
    </w:p>
    <w:p>
      <w:pPr>
        <w:pStyle w:val="Normal"/>
        <w:widowControl w:val="false"/>
        <w:ind w:left="10658"/>
        <w:jc w:val="center"/>
        <w:rPr/>
      </w:pPr>
      <w:r>
        <w:rPr>
          <w:sz w:val="24"/>
          <w:szCs w:val="24"/>
        </w:rPr>
        <w:t>«05» сентября 2025 года</w:t>
      </w:r>
    </w:p>
    <w:p>
      <w:pPr>
        <w:pStyle w:val="Normal"/>
        <w:widowControl w:val="false"/>
        <w:ind w:left="1065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left="1065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ЕДИНЫЙ АНАЛИТИЧЕСКИЙ ПЛАН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реализации муниципальной программы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«Социальная поддержка граждан и социальное обслуживание жителей города» на 2025 год</w:t>
      </w:r>
    </w:p>
    <w:p>
      <w:pPr>
        <w:pStyle w:val="Normal"/>
        <w:rPr/>
      </w:pPr>
      <w:r>
        <w:rPr/>
      </w:r>
    </w:p>
    <w:tbl>
      <w:tblPr>
        <w:tblW w:w="21428" w:type="dxa"/>
        <w:jc w:val="left"/>
        <w:tblInd w:w="-288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749"/>
        <w:gridCol w:w="4575"/>
        <w:gridCol w:w="1275"/>
        <w:gridCol w:w="1190"/>
        <w:gridCol w:w="1637"/>
        <w:gridCol w:w="1086"/>
        <w:gridCol w:w="1187"/>
        <w:gridCol w:w="1564"/>
        <w:gridCol w:w="1100"/>
        <w:gridCol w:w="1412"/>
        <w:gridCol w:w="1412"/>
        <w:gridCol w:w="1412"/>
        <w:gridCol w:w="1414"/>
        <w:gridCol w:w="1414"/>
      </w:tblGrid>
      <w:tr>
        <w:trPr>
          <w:trHeight w:val="448" w:hRule="atLeast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4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Наименование структурного элемента муниципальной (комплексной) программы, мероприятия (результата), контрольной точки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Срок реализации</w:t>
            </w:r>
          </w:p>
        </w:tc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Ответственный исполнитель</w:t>
            </w:r>
          </w:p>
          <w:p>
            <w:pPr>
              <w:pStyle w:val="Normal"/>
              <w:rPr/>
            </w:pPr>
            <w:r>
              <w:rPr/>
              <w:t>(должность руководителя)</w:t>
            </w:r>
          </w:p>
        </w:tc>
        <w:tc>
          <w:tcPr>
            <w:tcW w:w="63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Объем расходов, (тыс. рублей)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74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7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начало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окончание</w:t>
            </w:r>
          </w:p>
        </w:tc>
        <w:tc>
          <w:tcPr>
            <w:tcW w:w="163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федеральный</w:t>
              <w:br/>
              <w:t>бюджет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бюджет города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внебюджетные</w:t>
              <w:br/>
              <w:t>источники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Муниципальный проект «Многодетная семья»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40 879,8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5 367,5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35 512,3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1.1 «Субвенция на оказание государственной социальной помощи на основании социального контракта отдельным категориям граждан»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26 773,7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4 551,5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22 222,2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09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/>
            </w:pPr>
            <w:r>
              <w:rPr>
                <w:rStyle w:val="1"/>
                <w:sz w:val="20"/>
                <w:szCs w:val="20"/>
              </w:rPr>
              <w:t>Контрольная</w:t>
            </w:r>
            <w:r>
              <w:rPr>
                <w:rStyle w:val="1"/>
                <w:spacing w:val="-2"/>
                <w:sz w:val="20"/>
                <w:szCs w:val="20"/>
              </w:rPr>
              <w:t xml:space="preserve"> </w:t>
            </w:r>
            <w:r>
              <w:rPr>
                <w:rStyle w:val="1"/>
                <w:sz w:val="20"/>
                <w:szCs w:val="20"/>
              </w:rPr>
              <w:t>точка</w:t>
            </w:r>
            <w:r>
              <w:rPr>
                <w:rStyle w:val="1"/>
                <w:spacing w:val="-3"/>
                <w:sz w:val="20"/>
                <w:szCs w:val="20"/>
              </w:rPr>
              <w:t xml:space="preserve"> </w:t>
            </w:r>
            <w:r>
              <w:rPr>
                <w:rStyle w:val="1"/>
                <w:sz w:val="20"/>
                <w:szCs w:val="20"/>
              </w:rPr>
              <w:t>1.1.1 «Меры социальной поддержки предоставлены на оказание государственной социальной помощи на основании социального контракта отдельным категориям граждан»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  <w:t>Нечепуренко Т.И., начальник управления УСЗН г. Новошахтинска</w:t>
            </w:r>
          </w:p>
        </w:tc>
        <w:tc>
          <w:tcPr>
            <w:tcW w:w="1414" w:type="dxa"/>
            <w:tcBorders/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</w:t>
            </w:r>
          </w:p>
        </w:tc>
        <w:tc>
          <w:tcPr>
            <w:tcW w:w="1414" w:type="dxa"/>
            <w:tcBorders/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1.2 «Произведены  дополнительные расходы областного бюджета на оказание государственной социальной помощи на основании социального контракта отдельным категориям граждан»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384,2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384,2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1.2.1.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/>
            </w:pPr>
            <w:r>
              <w:rPr>
                <w:rStyle w:val="1"/>
                <w:sz w:val="20"/>
                <w:szCs w:val="20"/>
              </w:rPr>
              <w:t>Контрольная</w:t>
            </w:r>
            <w:r>
              <w:rPr>
                <w:rStyle w:val="1"/>
                <w:spacing w:val="-2"/>
                <w:sz w:val="20"/>
                <w:szCs w:val="20"/>
              </w:rPr>
              <w:t xml:space="preserve"> </w:t>
            </w:r>
            <w:r>
              <w:rPr>
                <w:rStyle w:val="1"/>
                <w:sz w:val="20"/>
                <w:szCs w:val="20"/>
              </w:rPr>
              <w:t>точка</w:t>
            </w:r>
            <w:r>
              <w:rPr>
                <w:rStyle w:val="1"/>
                <w:spacing w:val="-3"/>
                <w:sz w:val="20"/>
                <w:szCs w:val="20"/>
              </w:rPr>
              <w:t xml:space="preserve"> 1.2</w:t>
            </w:r>
            <w:r>
              <w:rPr>
                <w:rStyle w:val="1"/>
                <w:sz w:val="20"/>
                <w:szCs w:val="20"/>
              </w:rPr>
              <w:t>.1 «Меры социальной поддержки предоставлены на дополнительные расходы областного бюджета на оказание государственной социальной помощи на основании социального контракта отдельным категориям граждан»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1.3 «Осуществлены полномочия по предоставлению единовременной выплаты в размере не менее 300 тысяч рублей при рождении третьего или последующего ребенка в молодой семье»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31.12.2025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9 000,0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180,0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8 820,0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1.3.1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/>
            </w:pPr>
            <w:r>
              <w:rPr>
                <w:rStyle w:val="1"/>
                <w:sz w:val="20"/>
                <w:szCs w:val="20"/>
              </w:rPr>
              <w:t>Контрольная</w:t>
            </w:r>
            <w:r>
              <w:rPr>
                <w:rStyle w:val="1"/>
                <w:spacing w:val="-2"/>
                <w:sz w:val="20"/>
                <w:szCs w:val="20"/>
              </w:rPr>
              <w:t xml:space="preserve"> </w:t>
            </w:r>
            <w:r>
              <w:rPr>
                <w:rStyle w:val="1"/>
                <w:sz w:val="20"/>
                <w:szCs w:val="20"/>
              </w:rPr>
              <w:t>точка</w:t>
            </w:r>
            <w:r>
              <w:rPr>
                <w:rStyle w:val="1"/>
                <w:spacing w:val="-3"/>
                <w:sz w:val="20"/>
                <w:szCs w:val="20"/>
              </w:rPr>
              <w:t xml:space="preserve"> 1.3</w:t>
            </w:r>
            <w:r>
              <w:rPr>
                <w:rStyle w:val="1"/>
                <w:sz w:val="20"/>
                <w:szCs w:val="20"/>
              </w:rPr>
              <w:t>.1 «Меры социальной поддержки предоставлены на осуществление полномочий по предоставлению единовременной выплата в размере не менее 300 тысяч рублей при рождении третьего или последующего ребенка в молодой семье»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1.4.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1.4 «Предоставлена компенсация не менее 50 процентов стоимости обучения в организациях среднего профессионального образования, высшего профессионального образования одного из детей многодетной семьи»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1 561,3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31,2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1 530,1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1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1.4.1.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1.4.1 «Меры социальной поддержки предоставлены на предоставление компенсации не менее 50 процентов стоимости обучения в организациях среднего профессионального образования, высшего профессионального образования одного из детей многодетной семьи»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1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1.5.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1.5 «Созданы пункты проката предметов первой необходимости для новорожденных (коляски, кроватки, пеленальные столики и другие предметы) для студенческих, молодых семей, одиноких матерей, иных категорий нуждающихся семей в соответствии с критериями, установленными субъектом Российской Федерации»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3 000,0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2 940,0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31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1.5.1.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1.5.1 «Меры социальной поддержки предоставлены на  создание пунктов проката предметов первой необходимости для новорожденных (коляски, кроватки, пеленальные столики и другие предметы) для студенческих, молодых семей, одиноких матерей, иных категорий нуждающихся семей в соответствии с критериями, установленными субъектом Российской Федерации»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1.6.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1.6 «Произведены дополнительные расходы областного бюджета на региональные программы по повышению рождаемости в субъектах Российской Федерации, в которых суммарный коэффициент рождаемости ниже среднероссийского уровня в целях достижения базового результата, установленного соглашением о предоставлении межбюджетных трансфертов», предоставлены в полном объеме»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160,6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160,6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1.6.1.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1.6.1 «Меры социальной поддержки предоставлены на  дополнительные расходы областного бюджета на региональные программы по повышению рождаемости в субъектах Российской Федерации, в которых суммарный коэффициент рождаемости ниже среднероссийского уровня в целях достижения базового результата»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left="57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30.12.2030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>
                <w:rStyle w:val="1"/>
                <w:sz w:val="20"/>
                <w:szCs w:val="20"/>
              </w:rPr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41" w:leader="none"/>
              </w:tabs>
              <w:ind w:firstLine="16" w:left="-16" w:right="-179"/>
              <w:jc w:val="center"/>
              <w:rPr/>
            </w:pPr>
            <w:r>
              <w:rPr>
                <w:rStyle w:val="1"/>
              </w:rPr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288 287,8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190 573,5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86 021,2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11 693,1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2.1 «Государственная социальная помощь в виде социального пособия, социального пособия на основании социального контракта оказана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11 663,0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11 663,0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68" w:right="-95"/>
              <w:rPr/>
            </w:pPr>
            <w:r>
              <w:rPr/>
              <w:t>2.1.2.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2.1.1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15.07.2025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68" w:right="-95"/>
              <w:rPr/>
            </w:pPr>
            <w:r>
              <w:rPr/>
              <w:t>2.1.2.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2.1.2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15.11.2025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68" w:right="-95"/>
              <w:rPr/>
            </w:pPr>
            <w:r>
              <w:rPr/>
              <w:t>2.1.3.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2.1.3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20.03.2025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2.2 «Государственная социальная помощь в виде адресной социальной выплаты оказана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22 831,2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22 831,2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2.2.1.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2.2.1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15.07.2025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2.2.2.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2.2.2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15.11.2025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2.2.3.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/>
              <w:t>Контрольная точка 2.2.3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  <w:t>20.03.2025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ind w:firstLine="16" w:left="-108" w:right="-108"/>
              <w:jc w:val="center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2.3 «Ежемесячная социальная денежная выплата лицам, удостоенным звания «Почетный гражданин Ростовской области»,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240,4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240,4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2.3.1.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Контрольная точка 2.3.1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2.3.2.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Контрольная точка 2.3.2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2.2.3.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>
                <w:color w:val="000000"/>
                <w:sz w:val="24"/>
                <w:szCs w:val="24"/>
              </w:rPr>
            </w:pPr>
            <w:r>
              <w:rPr/>
              <w:t>Контрольная точка 1.3.3 «Меры социальной поддержки предоставлены по итогам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2.4 «Выплата государственной пенсии за выслугу лет осуществлена в 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11 452,7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11 452,7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2.4.1.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2.4.1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2.4.2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2.4.2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2.4.3.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2.4.3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2.5 «Субвенция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 присвоения звания «Ветеран труда Ростовской области»,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26 807,9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26 807,9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2.5.1.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2.5.1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2.5.2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2.5.2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2.5.3.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2.5.3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2.6.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2.6 «Субвенция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 оформления документов, необходимых для присвоения звания «Ветеран труда»,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75 796,1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75 796,1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2.6.1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2.6.1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2.6.2.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2.6.2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2.6.3.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2.6.3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2.7.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2.7 «Субвенция на осуществление полномочий по предоставлению мер социальной поддержки тружеников тыла предоставлена в 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441,2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441,2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2.7.1.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2.7.1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2.7.2.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2.7.2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2.7.3.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2.7.3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2.8.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2.8 «Субвенция на осуществление полномочий по предоставлению мер социальной поддержки реабилитированных лиц, лиц, признанных пострадавшими от политических репрессий, и членов их семей предоставлена в 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889,0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889,0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2.8.1.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2.8.1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2.8.2.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2.8.2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2.8.3.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2.8.3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2.9.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2.9 «Субвенция на осуществление полномочий по предоставлению гражданам в целях оказания социальной поддержки субсидий на оплату жилых помещений и коммунальных услуг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48 921,0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48 921,0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2.9.1.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2.9.1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2.9.2.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2.9.2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2.9.3.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2.9.3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2.10.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2.10 «Субвенция на осуществление полномочий по предоставлению материальной и иной помощи для погребения предоставлена в полном объеме» (всего)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1 501,6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1 501,6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2.10.1.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2.10.1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2.10.2.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2.10.2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2.10.3.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2.10.3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2.11 «Субвенция на осуществление переданного полномочия Российской Федерации по осуществлению ежегодной денежной выплаты лицам, награжденным нагрудным знаком «Почетный донор России»,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6 829,6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6 829,6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2.11.1.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2.11.1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2.11.2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2.11.3.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2.11.3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2.12 «Субвенция на оплату жилищно-коммунальных услуг отдельным категориям граждан предоставлена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79 191,6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79 191,6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2.12.1.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2.12.1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2.12.2.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2.12.2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2.12.3.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2.12.3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2.13.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2.13 «Меры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 многоквартирном доме,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1 722,5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1 722,5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2.13.1.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2.13.1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2.13.2.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2.13.2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2.14.2.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2.13.3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Комплекс процессных мероприятий «Социальная поддержка граждан»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50 775,1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47 066,2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3 708,9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1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3.1 «Расходы на обеспечение функций деятельности УСЗН г. Новошахтинска произведены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3 708,9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3 708,9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1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3.2 «Субвенция на организацию исполнительно-распорядительных функций, связанных с реализацией переданных государственных полномочий в сфере социальной защиты населения, предоставлена»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47 066,2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47 066,2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1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128 292,4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124 047,9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4 244,5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4.1 «Субвенции на осуществление полномочий по предоставлению мер социальной поддержки детей первого-второго года жизни, из малоимущих семей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9 311,5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9 311,5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4.1.1.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4.1.1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4.1.2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4.1.3.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4.1.3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4.2 «Субвенции на осуществление полномочий по предоставлению мер социальной поддержки детей из многодетных семей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47 941,7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47 941,7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4.2.1.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4.2.1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4.2.2.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4.2.2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4.2.3.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4.2.3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4.3 «Субвенции на осуществление полномочий по выплате пособия на ребенка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40 380, 4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40 380,4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4.3.1.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4</w:t>
            </w:r>
            <w:r>
              <w:rPr>
                <w:color w:val="000000"/>
              </w:rPr>
              <w:t>.3.1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4.3.2.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4.3.2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4.3.3.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4.3.3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2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4.4.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4.4 «Субвенции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4 914,9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4 914,9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7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4.4.1.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4</w:t>
            </w:r>
            <w:r>
              <w:rPr>
                <w:color w:val="000000"/>
              </w:rPr>
              <w:t>.4.1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0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4.4.2.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4.4.2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4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4.4.3.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4.4.3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4.5.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4.5 «Субвенции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предоставлены в полномобъеме»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5 190,5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946,0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4 244,5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4.5.1.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 4.5.1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4.5.2.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4.5.2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4.5.3.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4.5.3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4.6.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4.6 «Субвенции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капитала, предоставлены в полном объеме»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16 222,5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16 222,5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4.6.1.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4</w:t>
            </w:r>
            <w:r>
              <w:rPr>
                <w:color w:val="000000"/>
              </w:rPr>
              <w:t>.6.1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4.6.2.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4.6.2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4.6.3.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4.6.3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4.7.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4.7 «Субвенция на осуществление полномочий по предоставлению дополнительных гарантий детям-сиротам и детям, оставшимся без попечения родителей, лицам из числа детей-сирот, оставшихся без попечения родителей, в виде компенсации расходов на оплату жилищно-коммунальных услуг», предоставлена в полном объеме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4 330,9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4 330,9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4.7.1.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-16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4</w:t>
            </w:r>
            <w:r>
              <w:rPr>
                <w:color w:val="000000"/>
              </w:rPr>
              <w:t>.7.1 «Меры социальной поддержки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4.7.2.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4.7.2 «Меры социальной поддержки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4.7.3.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color w:val="000000"/>
              </w:rPr>
              <w:t>Контрольная точка 4.7.3 «Меры социальной поддержки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168 078,0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142 217,8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1 835,5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24 133,6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5.1 ««Субвенции на осуществление государственных полномочий в сфере социального обслуживания, предусмотренных пунктами 2, 3, 4 и 5 части 1 и частями 1</w:t>
            </w:r>
            <w:r>
              <w:rPr>
                <w:vertAlign w:val="superscript"/>
              </w:rPr>
              <w:t>1</w:t>
            </w:r>
            <w:r>
              <w:rPr/>
              <w:t>, 1</w:t>
            </w:r>
            <w:r>
              <w:rPr>
                <w:vertAlign w:val="superscript"/>
              </w:rPr>
              <w:t>2</w:t>
            </w:r>
            <w:r>
              <w:rPr/>
              <w:t xml:space="preserve"> статьи 6 Областного закона от 3 сентября 2014 года № 222-ЗС «О социальном обслуживании граждан в Ростовской области», предоставлены в полном объеме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142 217,8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142 217,8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5.1.1.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34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5</w:t>
            </w:r>
            <w:r>
              <w:rPr>
                <w:color w:val="000000"/>
              </w:rPr>
              <w:t>.1.1 «Субвенции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5.1.2.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34"/>
              <w:rPr/>
            </w:pPr>
            <w:r>
              <w:rPr>
                <w:color w:val="000000"/>
              </w:rPr>
              <w:t>Контрольная точка 5.1.2 «Субвенции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5.1.3.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34"/>
              <w:rPr/>
            </w:pPr>
            <w:r>
              <w:rPr>
                <w:color w:val="000000"/>
              </w:rPr>
              <w:t>Контрольная точка 5.1.3 «Субвенции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Мероприятие (результат) 5.2 «Осуществлены расходы на финансовое обеспечение деятельности муниципальных учреждений, подведомственных УСЗН г. Новошахтинска»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01.01.2025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31.12.2030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25 969,1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1 835,5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24 133,6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5.2.1.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firstLine="16" w:left="34"/>
              <w:jc w:val="both"/>
              <w:rPr/>
            </w:pPr>
            <w:r>
              <w:rPr>
                <w:color w:val="000000"/>
              </w:rPr>
              <w:t>Контрольная точка</w:t>
            </w:r>
            <w:r>
              <w:rPr>
                <w:color w:val="000000"/>
                <w:spacing w:val="-3"/>
              </w:rPr>
              <w:t xml:space="preserve"> 5</w:t>
            </w:r>
            <w:r>
              <w:rPr>
                <w:color w:val="000000"/>
              </w:rPr>
              <w:t>.2.1 «Субвенции предоставлены за 1 полугодие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15.07.2025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5.2.2.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34"/>
              <w:jc w:val="both"/>
              <w:rPr/>
            </w:pPr>
            <w:r>
              <w:rPr>
                <w:color w:val="000000"/>
              </w:rPr>
              <w:t>Контрольная точка 5.2.2 «Субвенции предоставлены за 9 месяцев каждого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15.11.2025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5.2.3.</w:t>
            </w:r>
          </w:p>
        </w:tc>
        <w:tc>
          <w:tcPr>
            <w:tcW w:w="4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exact" w:line="247"/>
              <w:ind w:left="34"/>
              <w:jc w:val="both"/>
              <w:rPr/>
            </w:pPr>
            <w:r>
              <w:rPr>
                <w:color w:val="000000"/>
              </w:rPr>
              <w:t>Контрольная точка 5.2.3 «Субвенции предоставлены по итогам года»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20.03.2025</w:t>
            </w:r>
          </w:p>
        </w:tc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firstLine="17" w:left="-17"/>
              <w:rPr/>
            </w:pPr>
            <w:r>
              <w:rPr/>
              <w:t>УСЗН г. Новошахтинска (Нечепуренко Т.И., начальник УСЗН г. Новошахтинска)</w:t>
            </w:r>
          </w:p>
        </w:tc>
        <w:tc>
          <w:tcPr>
            <w:tcW w:w="10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Х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8" w:hRule="atLeast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4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  <w:t>Итого по муниципальной программе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676 422,0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509 272,9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125 778,0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17 137,5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24 133,6</w:t>
            </w:r>
          </w:p>
        </w:tc>
        <w:tc>
          <w:tcPr>
            <w:tcW w:w="1412" w:type="dxa"/>
            <w:tcBorders/>
            <w:vAlign w:val="bottom"/>
          </w:tcPr>
          <w:p>
            <w:pPr>
              <w:pStyle w:val="Normal"/>
              <w:rPr/>
            </w:pPr>
            <w:r>
              <w:rPr/>
              <w:t>…</w:t>
            </w:r>
          </w:p>
        </w:tc>
        <w:tc>
          <w:tcPr>
            <w:tcW w:w="1412" w:type="dxa"/>
            <w:tcBorders/>
            <w:vAlign w:val="bottom"/>
          </w:tcPr>
          <w:p>
            <w:pPr>
              <w:pStyle w:val="Normal"/>
              <w:rPr/>
            </w:pPr>
            <w:r>
              <w:rPr/>
              <w:t>…</w:t>
            </w:r>
          </w:p>
        </w:tc>
        <w:tc>
          <w:tcPr>
            <w:tcW w:w="1414" w:type="dxa"/>
            <w:tcBorders/>
            <w:vAlign w:val="bottom"/>
          </w:tcPr>
          <w:p>
            <w:pPr>
              <w:pStyle w:val="Normal"/>
              <w:rPr/>
            </w:pPr>
            <w:r>
              <w:rPr/>
              <w:t>...</w:t>
            </w:r>
          </w:p>
        </w:tc>
        <w:tc>
          <w:tcPr>
            <w:tcW w:w="1414" w:type="dxa"/>
            <w:tcBorders/>
            <w:vAlign w:val="bottom"/>
          </w:tcPr>
          <w:p>
            <w:pPr>
              <w:pStyle w:val="Normal"/>
              <w:rPr/>
            </w:pPr>
            <w:r>
              <w:rPr/>
              <w:t>...</w:t>
            </w:r>
          </w:p>
        </w:tc>
      </w:tr>
      <w:tr>
        <w:trPr>
          <w:trHeight w:val="807" w:hRule="atLeast"/>
        </w:trPr>
        <w:tc>
          <w:tcPr>
            <w:tcW w:w="74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7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  <w:t>УСЗН г. Новошахтинска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508 344,0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367 055,1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125 778,0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15 302,0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74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7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  <w:t>участник МБУ «ЦСОГПВиИ города Новошахтинска»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168 078,0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142 217,8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1 835,5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color w:val="auto"/>
              </w:rPr>
              <w:t>24 133,6</w:t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851" w:right="1134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3e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7107d6"/>
    <w:rPr>
      <w:i/>
      <w:iCs/>
    </w:rPr>
  </w:style>
  <w:style w:type="character" w:styleId="Style14" w:customStyle="1">
    <w:name w:val="Без интервала Знак"/>
    <w:link w:val="NoSpacing"/>
    <w:uiPriority w:val="1"/>
    <w:qFormat/>
    <w:locked/>
    <w:rsid w:val="00de756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5816e5"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Основной шрифт абзаца1"/>
    <w:qFormat/>
    <w:rPr/>
  </w:style>
  <w:style w:type="paragraph" w:styleId="Style16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 w:customStyle="1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dc3e2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ru-RU" w:bidi="ar-SA"/>
    </w:rPr>
  </w:style>
  <w:style w:type="paragraph" w:styleId="Style18" w:customStyle="1">
    <w:name w:val="Нормальный (таблица)"/>
    <w:basedOn w:val="Normal"/>
    <w:next w:val="Normal"/>
    <w:uiPriority w:val="99"/>
    <w:qFormat/>
    <w:rsid w:val="00dc3e24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19" w:customStyle="1">
    <w:name w:val="Прижатый влево"/>
    <w:basedOn w:val="Normal"/>
    <w:next w:val="Normal"/>
    <w:uiPriority w:val="99"/>
    <w:qFormat/>
    <w:rsid w:val="00dc3e24"/>
    <w:pPr>
      <w:widowControl w:val="false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qFormat/>
    <w:rsid w:val="00760851"/>
    <w:pPr>
      <w:spacing w:beforeAutospacing="1" w:after="119"/>
    </w:pPr>
    <w:rPr>
      <w:sz w:val="24"/>
      <w:szCs w:val="24"/>
    </w:rPr>
  </w:style>
  <w:style w:type="paragraph" w:styleId="NoSpacing">
    <w:name w:val="No Spacing"/>
    <w:link w:val="Style14"/>
    <w:uiPriority w:val="1"/>
    <w:qFormat/>
    <w:rsid w:val="00de756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5816e5"/>
    <w:pPr/>
    <w:rPr>
      <w:rFonts w:ascii="Tahoma" w:hAnsi="Tahoma" w:cs="Tahoma"/>
      <w:sz w:val="16"/>
      <w:szCs w:val="16"/>
    </w:rPr>
  </w:style>
  <w:style w:type="paragraph" w:styleId="Style20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Style22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dc3e24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C7D6-DC24-4224-881D-9CBB7178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LibreOffice/24.8.3.2$Linux_X86_64 LibreOffice_project/48a6bac9e7e268aeb4c3483fcf825c94556d9f92</Application>
  <AppVersion>15.0000</AppVersion>
  <DocSecurity>4</DocSecurity>
  <Pages>6</Pages>
  <Words>3795</Words>
  <Characters>23747</Characters>
  <CharactersWithSpaces>26414</CharactersWithSpaces>
  <Paragraphs>1132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2025-05-06T08:41:00Z</dcterms:created>
  <dc:creator>Trud</dc:creator>
  <dc:description/>
  <dc:language>ru-RU</dc:language>
  <cp:lastModifiedBy/>
  <cp:lastPrinted>2024-10-21T07:16:00Z</cp:lastPrinted>
  <dcterms:modified xsi:type="dcterms:W3CDTF">2025-09-11T11:29:21Z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