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hd w:val="clear" w:color="auto" w:fill="FFFFFF"/>
        <w:spacing w:lineRule="auto" w:line="276" w:before="30" w:after="45"/>
        <w:jc w:val="center"/>
        <w:textAlignment w:val="top"/>
        <w:outlineLvl w:val="0"/>
        <w:rPr>
          <w:sz w:val="28"/>
          <w:szCs w:val="28"/>
        </w:rPr>
      </w:pPr>
      <w:r>
        <w:rPr>
          <w:sz w:val="28"/>
          <w:szCs w:val="28"/>
        </w:rPr>
        <w:t>ОПОВЕЩЕНИЕ</w:t>
      </w:r>
    </w:p>
    <w:p>
      <w:pPr>
        <w:pStyle w:val="Normal"/>
        <w:numPr>
          <w:ilvl w:val="0"/>
          <w:numId w:val="0"/>
        </w:numPr>
        <w:shd w:val="clear" w:color="auto" w:fill="FFFFFF"/>
        <w:spacing w:before="0" w:after="45"/>
        <w:jc w:val="center"/>
        <w:textAlignment w:val="top"/>
        <w:outlineLvl w:val="0"/>
        <w:rPr>
          <w:bCs/>
          <w:color w:val="222222"/>
          <w:kern w:val="2"/>
          <w:sz w:val="28"/>
          <w:szCs w:val="28"/>
        </w:rPr>
      </w:pPr>
      <w:r>
        <w:rPr>
          <w:bCs/>
          <w:color w:val="222222"/>
          <w:kern w:val="2"/>
          <w:sz w:val="28"/>
          <w:szCs w:val="28"/>
        </w:rPr>
        <w:t xml:space="preserve">о начале общественных обсуждений по вопросам определения границ территорий, на которых не допускается розничная продажа алкогольной продукции </w:t>
      </w:r>
    </w:p>
    <w:p>
      <w:pPr>
        <w:pStyle w:val="Normal"/>
        <w:numPr>
          <w:ilvl w:val="0"/>
          <w:numId w:val="0"/>
        </w:numPr>
        <w:shd w:val="clear" w:color="auto" w:fill="FFFFFF"/>
        <w:spacing w:before="0" w:after="45"/>
        <w:jc w:val="center"/>
        <w:textAlignment w:val="top"/>
        <w:outlineLvl w:val="0"/>
        <w:rPr>
          <w:bCs/>
          <w:color w:val="222222"/>
          <w:kern w:val="2"/>
          <w:sz w:val="28"/>
          <w:szCs w:val="28"/>
        </w:rPr>
      </w:pPr>
      <w:r>
        <w:rPr>
          <w:bCs/>
          <w:color w:val="222222"/>
          <w:kern w:val="2"/>
          <w:sz w:val="28"/>
          <w:szCs w:val="28"/>
        </w:rPr>
        <w:t>на территории города Новошахтинска</w:t>
      </w:r>
    </w:p>
    <w:p>
      <w:pPr>
        <w:pStyle w:val="Normal"/>
        <w:shd w:val="clear" w:color="auto" w:fill="FFFFFF"/>
        <w:tabs>
          <w:tab w:val="clear" w:pos="708"/>
          <w:tab w:val="left" w:pos="-4962" w:leader="dot"/>
        </w:tabs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76"/>
        <w:ind w:firstLine="709"/>
        <w:jc w:val="both"/>
        <w:rPr>
          <w:color w:val="222222"/>
          <w:sz w:val="28"/>
          <w:szCs w:val="28"/>
        </w:rPr>
      </w:pPr>
      <w:r>
        <w:rPr>
          <w:sz w:val="28"/>
          <w:szCs w:val="28"/>
        </w:rPr>
        <w:t xml:space="preserve">В соответствии с Порядком проведения общественных обсуждений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города Новошахтинска (далее – общественные обсуждения), сектор по вопросам потребительского рынка Администрации города </w:t>
      </w:r>
      <w:r>
        <w:rPr>
          <w:color w:val="222222"/>
          <w:sz w:val="28"/>
          <w:szCs w:val="28"/>
        </w:rPr>
        <w:t xml:space="preserve">уведомляет о проведении общественных обсуждений по проекту постановления </w:t>
      </w:r>
      <w:r>
        <w:rPr>
          <w:sz w:val="28"/>
          <w:szCs w:val="28"/>
        </w:rPr>
        <w:t>Администрации города</w:t>
      </w:r>
      <w:r>
        <w:rPr>
          <w:color w:val="222222"/>
          <w:sz w:val="28"/>
          <w:szCs w:val="28"/>
        </w:rPr>
        <w:t>:</w:t>
      </w:r>
    </w:p>
    <w:p>
      <w:pPr>
        <w:pStyle w:val="Normal"/>
        <w:widowControl w:val="false"/>
        <w:spacing w:lineRule="auto" w:line="27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«Об утверждении перечня организаций и объектов с границами прилегающих территорий, на которых не допускается розничная продажа алкогольной продукции, и схем границ прилегающих территорий»</w:t>
      </w:r>
    </w:p>
    <w:p>
      <w:pPr>
        <w:pStyle w:val="Normal"/>
        <w:widowControl w:val="false"/>
        <w:spacing w:lineRule="auto" w:line="276"/>
        <w:jc w:val="center"/>
        <w:rPr/>
      </w:pPr>
      <w:r>
        <w:rPr/>
        <w:t>(наименование проекта постановления, подлежащего рассмотрению на общественных обсуждениях)</w:t>
      </w:r>
    </w:p>
    <w:p>
      <w:pPr>
        <w:pStyle w:val="Normal"/>
        <w:shd w:val="clear" w:color="auto" w:fill="FFFFFF"/>
        <w:spacing w:lineRule="auto" w:line="276"/>
        <w:ind w:firstLine="709"/>
        <w:jc w:val="both"/>
        <w:textAlignment w:val="top"/>
        <w:rPr>
          <w:color w:val="222222"/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Организатором общественных обсуждений является </w:t>
      </w:r>
      <w:r>
        <w:rPr>
          <w:sz w:val="28"/>
          <w:szCs w:val="28"/>
        </w:rPr>
        <w:t>сектор по вопросам потребительского рынка Администрации города (далее – Организатор)</w:t>
      </w:r>
      <w:r>
        <w:rPr>
          <w:color w:val="000000"/>
          <w:sz w:val="28"/>
          <w:szCs w:val="28"/>
          <w:lang w:bidi="ru-RU"/>
        </w:rPr>
        <w:t>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Общественные обсуждения проводятся в период </w:t>
      </w:r>
      <w:r>
        <w:rPr>
          <w:sz w:val="28"/>
          <w:szCs w:val="28"/>
          <w:u w:val="single"/>
        </w:rPr>
        <w:t xml:space="preserve">с </w:t>
      </w:r>
      <w:r>
        <w:rPr>
          <w:sz w:val="28"/>
          <w:szCs w:val="28"/>
          <w:u w:val="single"/>
          <w:lang w:eastAsia="ru-RU"/>
        </w:rPr>
        <w:t>13.05.2025 по 27.05.2025</w:t>
      </w:r>
      <w:r>
        <w:rPr>
          <w:sz w:val="28"/>
          <w:szCs w:val="28"/>
          <w:u w:val="single"/>
        </w:rPr>
        <w:t>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Замечания и предложения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города Новошахтинска, необходимо направлять в адрес Организатора в период </w:t>
      </w:r>
      <w:r>
        <w:rPr>
          <w:sz w:val="28"/>
          <w:szCs w:val="28"/>
          <w:lang w:eastAsia="ru-RU"/>
        </w:rPr>
        <w:t>с 13.05.2025 по 27.05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.2025 </w:t>
      </w:r>
      <w:r>
        <w:rPr>
          <w:sz w:val="28"/>
          <w:szCs w:val="28"/>
        </w:rPr>
        <w:t xml:space="preserve">по почтовому адресу: 346900, г. Новошахтинск, ул. Харьковская, 58, каб. 33 или по электронному адресу: </w:t>
      </w:r>
      <w:hyperlink r:id="rId2">
        <w:r>
          <w:rPr>
            <w:rStyle w:val="Hyperlink"/>
            <w:sz w:val="28"/>
            <w:szCs w:val="28"/>
            <w:lang w:val="en-US"/>
          </w:rPr>
          <w:t>torgotdel</w:t>
        </w:r>
        <w:r>
          <w:rPr>
            <w:rStyle w:val="Hyperlink"/>
            <w:sz w:val="28"/>
            <w:szCs w:val="28"/>
          </w:rPr>
          <w:t>-</w:t>
        </w:r>
        <w:r>
          <w:rPr>
            <w:rStyle w:val="Hyperlink"/>
            <w:sz w:val="28"/>
            <w:szCs w:val="28"/>
            <w:lang w:val="en-US"/>
          </w:rPr>
          <w:t>nov</w:t>
        </w:r>
        <w:r>
          <w:rPr>
            <w:rStyle w:val="Hyperlink"/>
            <w:sz w:val="28"/>
            <w:szCs w:val="28"/>
          </w:rPr>
          <w:t>@</w:t>
        </w:r>
        <w:r>
          <w:rPr>
            <w:rStyle w:val="Hyperlink"/>
            <w:sz w:val="28"/>
            <w:szCs w:val="28"/>
            <w:lang w:val="en-US"/>
          </w:rPr>
          <w:t>mail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</w:p>
    <w:p>
      <w:pPr>
        <w:pStyle w:val="Normal"/>
        <w:shd w:val="clear" w:color="auto" w:fill="FFFFFF"/>
        <w:spacing w:lineRule="auto" w:line="276"/>
        <w:ind w:firstLine="851"/>
        <w:jc w:val="both"/>
        <w:textAlignment w:val="top"/>
        <w:rPr>
          <w:color w:val="222222"/>
          <w:sz w:val="28"/>
          <w:szCs w:val="28"/>
          <w:u w:val="single"/>
        </w:rPr>
      </w:pPr>
      <w:r>
        <w:rPr>
          <w:sz w:val="28"/>
          <w:szCs w:val="28"/>
        </w:rPr>
        <w:t xml:space="preserve">Контактное лицо </w:t>
      </w:r>
      <w:r>
        <w:rPr>
          <w:color w:val="222222"/>
          <w:sz w:val="28"/>
          <w:szCs w:val="28"/>
        </w:rPr>
        <w:t xml:space="preserve">по вопросам направления замечаний и предложений - </w:t>
      </w:r>
      <w:r>
        <w:rPr>
          <w:color w:val="222222"/>
          <w:sz w:val="28"/>
          <w:szCs w:val="28"/>
          <w:u w:val="single"/>
        </w:rPr>
        <w:t>начальник сектора по вопросам потребительского рынка Администрации города Новошахтинска Екатерина Михайловна Преснякова, телефон 8 863 69 2 38 51.</w:t>
      </w:r>
    </w:p>
    <w:p>
      <w:pPr>
        <w:pStyle w:val="Normal"/>
        <w:shd w:val="clear" w:color="auto" w:fill="FFFFFF"/>
        <w:ind w:firstLine="851"/>
        <w:jc w:val="center"/>
        <w:textAlignment w:val="top"/>
        <w:rPr/>
      </w:pPr>
      <w:r>
        <w:rPr/>
        <w:t>(должность, Ф.И.О., телефон)</w:t>
      </w:r>
    </w:p>
    <w:p>
      <w:pPr>
        <w:pStyle w:val="Normal"/>
        <w:shd w:val="clear" w:color="auto" w:fill="FFFFFF"/>
        <w:tabs>
          <w:tab w:val="clear" w:pos="708"/>
          <w:tab w:val="left" w:pos="1134" w:leader="none"/>
        </w:tabs>
        <w:spacing w:lineRule="auto" w:line="276"/>
        <w:ind w:firstLine="709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Участники общественных обсуждений в целях идентификации представляют следующие сведения:</w:t>
      </w:r>
    </w:p>
    <w:p>
      <w:pPr>
        <w:pStyle w:val="Normal"/>
        <w:shd w:val="clear" w:color="auto" w:fill="FFFFFF"/>
        <w:spacing w:lineRule="auto" w:line="276"/>
        <w:ind w:firstLine="709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1) для физических лиц </w:t>
      </w:r>
      <w:r>
        <w:rPr>
          <w:sz w:val="28"/>
          <w:szCs w:val="28"/>
        </w:rPr>
        <w:t>и лиц, не 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color w:val="222222"/>
          <w:sz w:val="28"/>
          <w:szCs w:val="28"/>
        </w:rPr>
        <w:t>: фамилия, имя, отчество (при наличии), дата рождения, адрес места жительства (регистрации);</w:t>
      </w:r>
    </w:p>
    <w:p>
      <w:pPr>
        <w:pStyle w:val="Normal"/>
        <w:shd w:val="clear" w:color="auto" w:fill="FFFFFF"/>
        <w:tabs>
          <w:tab w:val="clear" w:pos="708"/>
          <w:tab w:val="left" w:pos="1134" w:leader="none"/>
        </w:tabs>
        <w:spacing w:lineRule="auto" w:line="276"/>
        <w:ind w:firstLine="709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2) для юридических лиц и индивидуальных предпринимателей: наименование организации (индивидуального предпринимателя), фамилия, имя, отчество (при наличии) руководителя организации (индивидуального предпринимателя), основной государственный регистрационный номер, юридический адрес организации (индивидуального предпринимателя).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Проект постановления, </w:t>
      </w:r>
      <w:r>
        <w:rPr>
          <w:color w:val="000000"/>
          <w:sz w:val="28"/>
          <w:szCs w:val="28"/>
          <w:lang w:bidi="ru-RU"/>
        </w:rPr>
        <w:t>материалы, касающиеся вопроса, выносимого на общественные обсуждения</w:t>
      </w:r>
      <w:r>
        <w:rPr>
          <w:color w:val="222222"/>
          <w:sz w:val="28"/>
          <w:szCs w:val="28"/>
        </w:rPr>
        <w:t xml:space="preserve"> и информация о проведении </w:t>
      </w:r>
      <w:r>
        <w:rPr>
          <w:color w:val="000000"/>
          <w:sz w:val="28"/>
          <w:szCs w:val="28"/>
          <w:lang w:bidi="ru-RU"/>
        </w:rPr>
        <w:t xml:space="preserve">общественных обсуждений </w:t>
      </w:r>
      <w:r>
        <w:rPr>
          <w:color w:val="222222"/>
          <w:sz w:val="28"/>
          <w:szCs w:val="28"/>
        </w:rPr>
        <w:t>размещены на</w:t>
      </w:r>
      <w:r>
        <w:rPr>
          <w:sz w:val="28"/>
          <w:szCs w:val="28"/>
        </w:rPr>
        <w:t xml:space="preserve"> официальном</w:t>
      </w:r>
      <w:r>
        <w:rPr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сайте Администрации города Новошахтинска в сети Интернет </w:t>
      </w:r>
      <w:hyperlink r:id="rId3">
        <w:r>
          <w:rPr>
            <w:rStyle w:val="Hyperlink"/>
            <w:rFonts w:eastAsia="Calibri"/>
            <w:sz w:val="28"/>
            <w:szCs w:val="28"/>
            <w:lang w:val="en-US" w:eastAsia="en-US"/>
          </w:rPr>
          <w:t>http</w:t>
        </w:r>
        <w:r>
          <w:rPr>
            <w:rStyle w:val="Hyperlink"/>
            <w:rFonts w:eastAsia="Calibri"/>
            <w:sz w:val="28"/>
            <w:szCs w:val="28"/>
            <w:lang w:eastAsia="en-US"/>
          </w:rPr>
          <w:t>://</w:t>
        </w:r>
        <w:r>
          <w:rPr>
            <w:rStyle w:val="Hyperlink"/>
            <w:rFonts w:eastAsia="Calibri"/>
            <w:sz w:val="28"/>
            <w:szCs w:val="28"/>
            <w:lang w:val="en-US" w:eastAsia="en-US"/>
          </w:rPr>
          <w:t>www</w:t>
        </w:r>
        <w:r>
          <w:rPr>
            <w:rStyle w:val="Hyperlink"/>
            <w:rFonts w:eastAsia="Calibri"/>
            <w:sz w:val="28"/>
            <w:szCs w:val="28"/>
            <w:lang w:eastAsia="en-US"/>
          </w:rPr>
          <w:t>.</w:t>
        </w:r>
        <w:r>
          <w:rPr>
            <w:rStyle w:val="Hyperlink"/>
            <w:rFonts w:eastAsia="Calibri"/>
            <w:sz w:val="28"/>
            <w:szCs w:val="28"/>
            <w:lang w:val="en-US" w:eastAsia="en-US"/>
          </w:rPr>
          <w:t>novoshakhtinsk</w:t>
        </w:r>
        <w:r>
          <w:rPr>
            <w:rStyle w:val="Hyperlink"/>
            <w:rFonts w:eastAsia="Calibri"/>
            <w:sz w:val="28"/>
            <w:szCs w:val="28"/>
            <w:lang w:eastAsia="en-US"/>
          </w:rPr>
          <w:t>.</w:t>
        </w:r>
        <w:r>
          <w:rPr>
            <w:rStyle w:val="Hyperlink"/>
            <w:rFonts w:eastAsia="Calibri"/>
            <w:sz w:val="28"/>
            <w:szCs w:val="28"/>
            <w:lang w:val="en-US" w:eastAsia="en-US"/>
          </w:rPr>
          <w:t>org</w:t>
        </w:r>
        <w:r>
          <w:rPr>
            <w:rStyle w:val="Hyperlink"/>
            <w:rFonts w:eastAsia="Calibri"/>
            <w:sz w:val="28"/>
            <w:szCs w:val="28"/>
            <w:lang w:eastAsia="en-US"/>
          </w:rPr>
          <w:t>/</w:t>
        </w:r>
      </w:hyperlink>
      <w:r>
        <w:rPr>
          <w:color w:val="222222"/>
          <w:sz w:val="28"/>
          <w:szCs w:val="28"/>
        </w:rPr>
        <w:t>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textAlignment w:val="top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Режим доступа:</w:t>
      </w:r>
      <w:r>
        <w:rPr>
          <w:rStyle w:val="Hyperlink"/>
          <w:rFonts w:eastAsia="Calibri"/>
          <w:sz w:val="28"/>
          <w:szCs w:val="28"/>
          <w:lang w:eastAsia="en-US"/>
        </w:rPr>
        <w:t xml:space="preserve"> </w:t>
      </w:r>
      <w:hyperlink r:id="rId4">
        <w:r>
          <w:rPr>
            <w:rStyle w:val="Hyperlink"/>
            <w:rFonts w:eastAsia="Calibri"/>
            <w:sz w:val="28"/>
            <w:szCs w:val="28"/>
            <w:lang w:val="en-US" w:eastAsia="en-US"/>
          </w:rPr>
          <w:t>http</w:t>
        </w:r>
        <w:r>
          <w:rPr>
            <w:rStyle w:val="Hyperlink"/>
            <w:rFonts w:eastAsia="Calibri"/>
            <w:sz w:val="28"/>
            <w:szCs w:val="28"/>
            <w:lang w:eastAsia="en-US"/>
          </w:rPr>
          <w:t>://</w:t>
        </w:r>
        <w:r>
          <w:rPr>
            <w:rStyle w:val="Hyperlink"/>
            <w:rFonts w:eastAsia="Calibri"/>
            <w:sz w:val="28"/>
            <w:szCs w:val="28"/>
            <w:lang w:val="en-US" w:eastAsia="en-US"/>
          </w:rPr>
          <w:t>www</w:t>
        </w:r>
        <w:r>
          <w:rPr>
            <w:rStyle w:val="Hyperlink"/>
            <w:rFonts w:eastAsia="Calibri"/>
            <w:sz w:val="28"/>
            <w:szCs w:val="28"/>
            <w:lang w:eastAsia="en-US"/>
          </w:rPr>
          <w:t>.</w:t>
        </w:r>
        <w:r>
          <w:rPr>
            <w:rStyle w:val="Hyperlink"/>
            <w:rFonts w:eastAsia="Calibri"/>
            <w:sz w:val="28"/>
            <w:szCs w:val="28"/>
            <w:lang w:val="en-US" w:eastAsia="en-US"/>
          </w:rPr>
          <w:t>novoshakhtinsk</w:t>
        </w:r>
        <w:r>
          <w:rPr>
            <w:rStyle w:val="Hyperlink"/>
            <w:rFonts w:eastAsia="Calibri"/>
            <w:sz w:val="28"/>
            <w:szCs w:val="28"/>
            <w:lang w:eastAsia="en-US"/>
          </w:rPr>
          <w:t>.</w:t>
        </w:r>
        <w:r>
          <w:rPr>
            <w:rStyle w:val="Hyperlink"/>
            <w:rFonts w:eastAsia="Calibri"/>
            <w:sz w:val="28"/>
            <w:szCs w:val="28"/>
            <w:lang w:val="en-US" w:eastAsia="en-US"/>
          </w:rPr>
          <w:t>org</w:t>
        </w:r>
        <w:r>
          <w:rPr>
            <w:rStyle w:val="Hyperlink"/>
            <w:rFonts w:eastAsia="Calibri"/>
            <w:sz w:val="28"/>
            <w:szCs w:val="28"/>
            <w:lang w:eastAsia="en-US"/>
          </w:rPr>
          <w:t>/</w:t>
        </w:r>
      </w:hyperlink>
      <w:r>
        <w:rPr>
          <w:color w:val="222222"/>
          <w:sz w:val="28"/>
          <w:szCs w:val="28"/>
        </w:rPr>
        <w:t>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</w:r>
    </w:p>
    <w:p>
      <w:pPr>
        <w:pStyle w:val="Normal"/>
        <w:shd w:val="clear" w:color="auto" w:fill="FFFFFF"/>
        <w:spacing w:lineRule="auto" w:line="276"/>
        <w:ind w:firstLine="709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Рассмотрение поступивших замечаний и предложений:</w:t>
      </w:r>
    </w:p>
    <w:p>
      <w:pPr>
        <w:pStyle w:val="Normal"/>
        <w:shd w:val="clear" w:color="auto" w:fill="FFFFFF"/>
        <w:tabs>
          <w:tab w:val="clear" w:pos="708"/>
          <w:tab w:val="left" w:pos="1134" w:leader="none"/>
        </w:tabs>
        <w:spacing w:lineRule="auto" w:line="276"/>
        <w:ind w:firstLine="709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1. Замечания и предложения, поступившие в ходе общественных обсуждений проекта постановления, будут рассмотрены </w:t>
      </w:r>
      <w:r>
        <w:rPr>
          <w:color w:val="000000"/>
          <w:sz w:val="28"/>
          <w:szCs w:val="28"/>
          <w:lang w:bidi="ru-RU"/>
        </w:rPr>
        <w:t xml:space="preserve">на заседании </w:t>
      </w:r>
      <w:r>
        <w:rPr>
          <w:sz w:val="28"/>
          <w:szCs w:val="28"/>
        </w:rPr>
        <w:t>специальной комиссии по установлению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города Новошахтинска</w:t>
      </w:r>
      <w:r>
        <w:rPr>
          <w:color w:val="222222"/>
          <w:sz w:val="28"/>
          <w:szCs w:val="28"/>
        </w:rPr>
        <w:t xml:space="preserve"> в течение пяти рабочих дней со дня окончания сроков проведения общественных обсуждений.</w:t>
      </w:r>
    </w:p>
    <w:p>
      <w:pPr>
        <w:pStyle w:val="Normal"/>
        <w:widowControl w:val="false"/>
        <w:tabs>
          <w:tab w:val="clear" w:pos="708"/>
          <w:tab w:val="left" w:pos="1134" w:leader="none"/>
        </w:tabs>
        <w:spacing w:lineRule="auto" w:line="276"/>
        <w:ind w:firstLine="709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2. Протокол общественных обсуждений </w:t>
      </w:r>
      <w:r>
        <w:rPr>
          <w:color w:val="000000"/>
          <w:sz w:val="28"/>
          <w:szCs w:val="28"/>
          <w:lang w:bidi="ru-RU"/>
        </w:rPr>
        <w:t>размещается</w:t>
      </w:r>
      <w:r>
        <w:rPr>
          <w:color w:val="222222"/>
          <w:sz w:val="28"/>
          <w:szCs w:val="28"/>
        </w:rPr>
        <w:t xml:space="preserve"> на </w:t>
      </w:r>
      <w:r>
        <w:rPr>
          <w:sz w:val="28"/>
          <w:szCs w:val="28"/>
        </w:rPr>
        <w:t>официальном</w:t>
      </w:r>
      <w:r>
        <w:rPr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сайте Администрации города Новошахтинска в сети Интернет </w:t>
      </w:r>
      <w:hyperlink r:id="rId5">
        <w:r>
          <w:rPr>
            <w:rStyle w:val="Hyperlink"/>
            <w:rFonts w:eastAsia="Calibri"/>
            <w:sz w:val="28"/>
            <w:szCs w:val="28"/>
            <w:lang w:val="en-US" w:eastAsia="en-US"/>
          </w:rPr>
          <w:t>http</w:t>
        </w:r>
        <w:r>
          <w:rPr>
            <w:rStyle w:val="Hyperlink"/>
            <w:rFonts w:eastAsia="Calibri"/>
            <w:sz w:val="28"/>
            <w:szCs w:val="28"/>
            <w:lang w:eastAsia="en-US"/>
          </w:rPr>
          <w:t>://</w:t>
        </w:r>
        <w:r>
          <w:rPr>
            <w:rStyle w:val="Hyperlink"/>
            <w:rFonts w:eastAsia="Calibri"/>
            <w:sz w:val="28"/>
            <w:szCs w:val="28"/>
            <w:lang w:val="en-US" w:eastAsia="en-US"/>
          </w:rPr>
          <w:t>www</w:t>
        </w:r>
        <w:r>
          <w:rPr>
            <w:rStyle w:val="Hyperlink"/>
            <w:rFonts w:eastAsia="Calibri"/>
            <w:sz w:val="28"/>
            <w:szCs w:val="28"/>
            <w:lang w:eastAsia="en-US"/>
          </w:rPr>
          <w:t>.</w:t>
        </w:r>
        <w:r>
          <w:rPr>
            <w:rStyle w:val="Hyperlink"/>
            <w:rFonts w:eastAsia="Calibri"/>
            <w:sz w:val="28"/>
            <w:szCs w:val="28"/>
            <w:lang w:val="en-US" w:eastAsia="en-US"/>
          </w:rPr>
          <w:t>novoshakhtinsk</w:t>
        </w:r>
        <w:r>
          <w:rPr>
            <w:rStyle w:val="Hyperlink"/>
            <w:rFonts w:eastAsia="Calibri"/>
            <w:sz w:val="28"/>
            <w:szCs w:val="28"/>
            <w:lang w:eastAsia="en-US"/>
          </w:rPr>
          <w:t>.</w:t>
        </w:r>
        <w:r>
          <w:rPr>
            <w:rStyle w:val="Hyperlink"/>
            <w:rFonts w:eastAsia="Calibri"/>
            <w:sz w:val="28"/>
            <w:szCs w:val="28"/>
            <w:lang w:val="en-US" w:eastAsia="en-US"/>
          </w:rPr>
          <w:t>org</w:t>
        </w:r>
        <w:r>
          <w:rPr>
            <w:rStyle w:val="Hyperlink"/>
            <w:rFonts w:eastAsia="Calibri"/>
            <w:sz w:val="28"/>
            <w:szCs w:val="28"/>
            <w:lang w:eastAsia="en-US"/>
          </w:rPr>
          <w:t>/</w:t>
        </w:r>
      </w:hyperlink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color w:val="222222"/>
          <w:sz w:val="28"/>
          <w:szCs w:val="28"/>
        </w:rPr>
        <w:t xml:space="preserve">в течение пяти рабочих дней с момента окончания общественных обсуждений. </w:t>
      </w:r>
    </w:p>
    <w:p>
      <w:pPr>
        <w:pStyle w:val="Normal"/>
        <w:shd w:val="clear" w:color="auto" w:fill="FFFFFF"/>
        <w:spacing w:lineRule="auto" w:line="276"/>
        <w:ind w:firstLine="709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</w:r>
    </w:p>
    <w:p>
      <w:pPr>
        <w:pStyle w:val="Normal"/>
        <w:shd w:val="clear" w:color="auto" w:fill="FFFFFF"/>
        <w:spacing w:lineRule="auto" w:line="276"/>
        <w:ind w:firstLine="709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К оповещению прилагаются:</w:t>
      </w:r>
    </w:p>
    <w:p>
      <w:pPr>
        <w:pStyle w:val="Normal"/>
        <w:widowControl w:val="false"/>
        <w:spacing w:lineRule="auto" w:line="276"/>
        <w:ind w:firstLine="567" w:left="142"/>
        <w:jc w:val="both"/>
        <w:rPr/>
      </w:pPr>
      <w:r>
        <w:rPr>
          <w:color w:val="222222"/>
          <w:sz w:val="28"/>
          <w:szCs w:val="28"/>
        </w:rPr>
        <w:t xml:space="preserve">1. Проект постановления </w:t>
      </w:r>
      <w:r>
        <w:rPr>
          <w:sz w:val="28"/>
          <w:szCs w:val="28"/>
        </w:rPr>
        <w:t>«</w:t>
      </w:r>
      <w:r>
        <w:rPr>
          <w:sz w:val="28"/>
          <w:szCs w:val="28"/>
          <w:u w:val="single"/>
        </w:rPr>
        <w:t>Об утверждении перечня организаций и объектов с границами прилегающих территорий, на которых не допускается розничная продажа алкогольной продукции, и схем границ прилегающих территорий</w:t>
      </w:r>
      <w:r>
        <w:rPr>
          <w:sz w:val="28"/>
          <w:szCs w:val="28"/>
        </w:rPr>
        <w:t>»</w:t>
      </w:r>
      <w:r>
        <w:rPr>
          <w:color w:val="222222"/>
          <w:sz w:val="28"/>
          <w:szCs w:val="28"/>
        </w:rPr>
        <w:t>.</w:t>
      </w:r>
    </w:p>
    <w:p>
      <w:pPr>
        <w:pStyle w:val="Normal"/>
        <w:shd w:val="clear" w:color="auto" w:fill="FFFFFF"/>
        <w:spacing w:lineRule="atLeast" w:line="270" w:before="0" w:after="255"/>
        <w:ind w:firstLine="567" w:left="142" w:right="-284"/>
        <w:jc w:val="both"/>
        <w:rPr>
          <w:color w:themeColor="text1" w:val="000000"/>
          <w:sz w:val="28"/>
          <w:szCs w:val="28"/>
          <w:lang w:eastAsia="ru-RU"/>
        </w:rPr>
      </w:pPr>
      <w:r>
        <w:rPr>
          <w:color w:themeColor="text1" w:val="000000"/>
          <w:sz w:val="28"/>
          <w:szCs w:val="28"/>
        </w:rPr>
        <w:t>2. Приложение к проекту: о</w:t>
      </w:r>
      <w:r>
        <w:rPr>
          <w:color w:themeColor="text1" w:val="000000"/>
          <w:sz w:val="28"/>
          <w:szCs w:val="28"/>
          <w:lang w:eastAsia="ru-RU"/>
        </w:rPr>
        <w:t xml:space="preserve">боснование в соответствии с </w:t>
      </w:r>
      <w:r>
        <w:rPr>
          <w:color w:themeColor="text1" w:val="000000"/>
          <w:sz w:val="28"/>
          <w:szCs w:val="28"/>
        </w:rPr>
        <w:t>постановлением Правительства Российской Федерации от 23.12.2020 № 2220 «</w:t>
      </w:r>
      <w:r>
        <w:rPr>
          <w:bCs/>
          <w:color w:themeColor="text1" w:val="000000"/>
          <w:sz w:val="28"/>
          <w:szCs w:val="28"/>
          <w:lang w:eastAsia="ru-RU"/>
        </w:rPr>
        <w:t>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 (оценка рисков).</w:t>
      </w:r>
    </w:p>
    <w:p>
      <w:pPr>
        <w:pStyle w:val="Normal"/>
        <w:shd w:val="clear" w:color="auto" w:fill="FFFFFF"/>
        <w:spacing w:lineRule="auto" w:line="276"/>
        <w:ind w:firstLine="567" w:left="142"/>
        <w:jc w:val="both"/>
        <w:textAlignment w:val="top"/>
        <w:rPr>
          <w:color w:themeColor="text1" w:val="000000"/>
          <w:sz w:val="28"/>
          <w:szCs w:val="28"/>
        </w:rPr>
      </w:pPr>
      <w:r>
        <w:rPr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spacing w:lineRule="auto" w:line="276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hanging="425" w:left="142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numPr>
          <w:ilvl w:val="0"/>
          <w:numId w:val="0"/>
        </w:numPr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4962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spacing w:lineRule="atLeast" w:line="270" w:before="0" w:after="255"/>
        <w:ind w:firstLine="709" w:left="-709" w:right="-284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tLeast" w:line="270" w:before="0" w:after="255"/>
        <w:ind w:firstLine="709" w:left="-709" w:right="-284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tLeast" w:line="270" w:before="0" w:after="255"/>
        <w:ind w:firstLine="709" w:left="-709" w:right="-284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tLeast" w:line="270" w:before="0" w:after="255"/>
        <w:ind w:firstLine="709" w:left="-709" w:right="-284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tLeast" w:line="270" w:before="0" w:after="255"/>
        <w:ind w:firstLine="709" w:left="-709" w:right="-284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</w:r>
    </w:p>
    <w:p>
      <w:pPr>
        <w:pStyle w:val="Normal"/>
        <w:ind w:right="425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</w:p>
    <w:sectPr>
      <w:type w:val="nextPage"/>
      <w:pgSz w:w="11906" w:h="16838"/>
      <w:pgMar w:left="1134" w:right="706" w:gutter="0" w:header="0" w:top="426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5523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ar-SA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semiHidden/>
    <w:qFormat/>
    <w:rsid w:val="0095523c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Hyperlink">
    <w:name w:val="Hyperlink"/>
    <w:uiPriority w:val="99"/>
    <w:unhideWhenUsed/>
    <w:rsid w:val="0095523c"/>
    <w:rPr>
      <w:color w:val="0563C1"/>
      <w:u w:val="single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c4635b"/>
    <w:rPr>
      <w:rFonts w:ascii="Segoe UI" w:hAnsi="Segoe UI" w:eastAsia="Times New Roman" w:cs="Segoe UI"/>
      <w:sz w:val="18"/>
      <w:szCs w:val="18"/>
      <w:lang w:eastAsia="ar-SA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link w:val="Style14"/>
    <w:semiHidden/>
    <w:rsid w:val="0095523c"/>
    <w:pPr>
      <w:spacing w:before="0" w:after="12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rsid w:val="0095523c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ConsPlusNonformat" w:customStyle="1">
    <w:name w:val="ConsPlusNonformat"/>
    <w:qFormat/>
    <w:rsid w:val="0095523c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c4635b"/>
    <w:pPr/>
    <w:rPr>
      <w:rFonts w:ascii="Segoe UI" w:hAnsi="Segoe UI" w:cs="Segoe UI"/>
      <w:sz w:val="18"/>
      <w:szCs w:val="18"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c4635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torgotdel-nov@mail.ru" TargetMode="External"/><Relationship Id="rId3" Type="http://schemas.openxmlformats.org/officeDocument/2006/relationships/hyperlink" Target="http://www.novoshakhtinsk.org/" TargetMode="External"/><Relationship Id="rId4" Type="http://schemas.openxmlformats.org/officeDocument/2006/relationships/hyperlink" Target="http://www.novoshakhtinsk.org/" TargetMode="External"/><Relationship Id="rId5" Type="http://schemas.openxmlformats.org/officeDocument/2006/relationships/hyperlink" Target="http://www.novoshakhtinsk.org/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LibreOffice/24.8.3.2$Linux_X86_64 LibreOffice_project/48a6bac9e7e268aeb4c3483fcf825c94556d9f92</Application>
  <AppVersion>15.0000</AppVersion>
  <Pages>2</Pages>
  <Words>475</Words>
  <Characters>3714</Characters>
  <CharactersWithSpaces>4215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2025-05-13T10:48:00Z</dcterms:created>
  <dc:creator>ARM-54</dc:creator>
  <dc:description/>
  <dc:language>ru-RU</dc:language>
  <cp:lastModifiedBy>ARM-54</cp:lastModifiedBy>
  <cp:lastPrinted>2025-05-13T10:57:00Z</cp:lastPrinted>
  <dcterms:modified xsi:type="dcterms:W3CDTF">2025-05-13T10:57:00Z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