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ОТЧЕТ</w:t>
      </w:r>
    </w:p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об итогах реализации инициативного проекта </w:t>
      </w:r>
    </w:p>
    <w:p>
      <w:pPr>
        <w:pStyle w:val="Normal"/>
        <w:jc w:val="center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jc w:val="center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1. </w:t>
      </w:r>
      <w:r>
        <w:rPr>
          <w:rFonts w:eastAsia="Calibri" w:eastAsiaTheme="minorHAnsi"/>
          <w:sz w:val="28"/>
          <w:szCs w:val="28"/>
          <w:lang w:eastAsia="en-US"/>
        </w:rPr>
        <w:t>Наименование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 поселения, муниципального района или городского округа, на</w:t>
      </w:r>
      <w:r>
        <w:rPr>
          <w:rFonts w:eastAsia="Calibri" w:eastAsiaTheme="minorHAnsi"/>
          <w:sz w:val="28"/>
          <w:szCs w:val="28"/>
          <w:lang w:eastAsia="en-US"/>
        </w:rPr>
        <w:t> 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территории которого реализовывался инициативный проект: </w:t>
      </w:r>
      <w:r>
        <w:rPr>
          <w:rFonts w:eastAsia="Calibri" w:eastAsiaTheme="minorHAnsi"/>
          <w:bCs/>
          <w:sz w:val="28"/>
          <w:szCs w:val="28"/>
          <w:u w:val="single"/>
          <w:lang w:eastAsia="en-US"/>
        </w:rPr>
        <w:t>Ростовская область, г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ород Новошахтинск.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2.</w:t>
      </w: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 </w:t>
      </w:r>
      <w:r>
        <w:rPr>
          <w:rFonts w:eastAsia="Calibri" w:eastAsiaTheme="minorHAnsi"/>
          <w:sz w:val="28"/>
          <w:szCs w:val="28"/>
          <w:lang w:eastAsia="en-US"/>
        </w:rPr>
        <w:t>Наименование инициативного проекта: «</w:t>
      </w:r>
      <w:r>
        <w:rPr>
          <w:color w:val="000000"/>
          <w:sz w:val="28"/>
          <w:szCs w:val="28"/>
          <w:u w:val="single"/>
        </w:rPr>
        <w:t>Благоустройство площадки для отдыха, расположенной на земельном участке 17Г, по ул. Короленко в городе Новошахтинске Ростовской области, с кадастровым номером 61:56:0060239:528».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3. Информация об итогах реализации инициативного проекта: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проект не реализован</w:t>
      </w:r>
      <w:r>
        <w:rPr>
          <w:rFonts w:eastAsia="Calibri" w:eastAsiaTheme="minorHAnsi"/>
          <w:sz w:val="28"/>
          <w:szCs w:val="28"/>
          <w:lang w:eastAsia="en-US"/>
        </w:rPr>
        <w:t>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</w:t>
      </w: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 </w:t>
      </w:r>
      <w:r>
        <w:rPr>
          <w:rFonts w:eastAsia="Calibri" w:eastAsiaTheme="minorHAnsi"/>
          <w:sz w:val="28"/>
          <w:szCs w:val="28"/>
          <w:lang w:eastAsia="en-US"/>
        </w:rPr>
        <w:t xml:space="preserve">Даты начала и окончания реализации инициативного проекта: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не реализован.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4.1. Информация о причинах нарушения сроков реализации инициативного проекта, в случае если такой срок нарушен </w:t>
      </w:r>
      <w:r>
        <w:rPr>
          <w:rFonts w:eastAsia="Droid Sans Fallback"/>
          <w:color w:val="00000A"/>
          <w:sz w:val="28"/>
          <w:szCs w:val="28"/>
          <w:u w:val="single"/>
          <w:lang w:bidi="hi-IN"/>
        </w:rPr>
        <w:t xml:space="preserve">муниципальный контракт, заключенный 09.04.2024 с ИП Мальков В.Н.,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 xml:space="preserve">расторгнут в одностороннем порядке 04.06.2024, подрядчик внесен в реестр недобросовестных поставщиков. </w:t>
      </w:r>
      <w:r>
        <w:rPr>
          <w:rFonts w:eastAsia="Droid Sans Fallback"/>
          <w:color w:val="00000A"/>
          <w:sz w:val="28"/>
          <w:szCs w:val="28"/>
          <w:u w:val="single"/>
          <w:lang w:bidi="hi-IN"/>
        </w:rPr>
        <w:t xml:space="preserve">Муниципальный контракт, заключенный 09.07.2024 с ООО «Планета Бизнеса» (г. Уфа),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 xml:space="preserve">расторгнут 14.10.2024, подрядчик внесен в реестр недобросовестных поставщиков. </w:t>
      </w:r>
      <w:r>
        <w:rPr>
          <w:rFonts w:eastAsia="Droid Sans Fallback"/>
          <w:color w:val="00000A"/>
          <w:sz w:val="28"/>
          <w:szCs w:val="28"/>
          <w:u w:val="single"/>
          <w:lang w:bidi="hi-IN"/>
        </w:rPr>
        <w:t xml:space="preserve">Направлено письмо №58/6490 от 31.10.2024 о внесении изменений в государственную программу Ростовской области </w:t>
      </w:r>
      <w:r>
        <w:rPr>
          <w:rStyle w:val="markedcontent"/>
          <w:sz w:val="28"/>
          <w:szCs w:val="28"/>
          <w:u w:val="single"/>
        </w:rPr>
        <w:t>«Формирование современной городской среды на территории Ростовской области»</w:t>
      </w:r>
      <w:r>
        <w:rPr>
          <w:rFonts w:eastAsia="Droid Sans Fallback"/>
          <w:color w:val="00000A"/>
          <w:sz w:val="28"/>
          <w:szCs w:val="28"/>
          <w:u w:val="single"/>
          <w:lang w:bidi="hi-IN"/>
        </w:rPr>
        <w:t xml:space="preserve"> и в Соглашение </w:t>
      </w:r>
      <w:r>
        <w:rPr>
          <w:rStyle w:val="markedcontent"/>
          <w:sz w:val="28"/>
          <w:szCs w:val="28"/>
          <w:u w:val="single"/>
        </w:rPr>
        <w:t>№30-ИП от 17.05.2024 в части исключения реализации инициативного проекта «Благоустройство площадки для отдыха, расположенной на земельном участке 17 Г,по ул. Короленко в городе Новошахтинске Ростовской области» в 2024 году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4.2. Планируемый срок реализации инициативного проекта в случае нарушения установленного срока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2025 год.</w:t>
      </w:r>
    </w:p>
    <w:p>
      <w:pPr>
        <w:pStyle w:val="Normal"/>
        <w:spacing w:lineRule="auto" w:line="276"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tbl>
      <w:tblPr>
        <w:tblStyle w:val="1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841"/>
        <w:gridCol w:w="3121"/>
        <w:gridCol w:w="3122"/>
        <w:gridCol w:w="3120"/>
      </w:tblGrid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Наименование выполненной работы, оказанной услуги, закупленного товара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рамках реализации инициативного проекта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Стоимость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выполненной работы, оказанной услуги, закупленного товара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рамках реализации инициативного проекта</w:t>
            </w:r>
            <w:r>
              <w:rPr>
                <w:kern w:val="0"/>
                <w:sz w:val="28"/>
                <w:szCs w:val="28"/>
                <w:vertAlign w:val="superscript"/>
                <w:lang w:val="ru-RU" w:bidi="ar-SA"/>
              </w:rPr>
              <w:t>*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Ф.И.О. физического лица и (или) индивидуального предпринимателя, наименование юридического лица, выполнившего работу</w:t>
            </w:r>
            <w:r>
              <w:rPr>
                <w:kern w:val="0"/>
                <w:sz w:val="28"/>
                <w:szCs w:val="28"/>
                <w:vertAlign w:val="superscript"/>
                <w:lang w:val="ru-RU" w:bidi="ar-SA"/>
              </w:rPr>
              <w:t>**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Итого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</w:tbl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*В случае если работа (услуга) или закупка осуществлена посредством имущественного либо трудового участия, указывается отметка: «имущественное участие» либо «трудовое участие».</w:t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**В случае участия физических лиц в реализации инициативного проекта посредством трудового участия указываются сведения о количестве физических лиц, принявших такое участие.</w:t>
      </w:r>
    </w:p>
    <w:p>
      <w:pPr>
        <w:pStyle w:val="Normal"/>
        <w:spacing w:lineRule="auto" w:line="276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tbl>
      <w:tblPr>
        <w:tblStyle w:val="a3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3150"/>
        <w:gridCol w:w="1762"/>
        <w:gridCol w:w="1765"/>
        <w:gridCol w:w="1763"/>
        <w:gridCol w:w="1765"/>
      </w:tblGrid>
      <w:tr>
        <w:trPr>
          <w:tblHeader w:val="true"/>
        </w:trPr>
        <w:tc>
          <w:tcPr>
            <w:tcW w:w="3150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Сведения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о поступлении и расходовании средств на реализацию инициативного проекта </w:t>
            </w:r>
          </w:p>
        </w:tc>
        <w:tc>
          <w:tcPr>
            <w:tcW w:w="3527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Планируемый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средств</w:t>
            </w:r>
          </w:p>
        </w:tc>
        <w:tc>
          <w:tcPr>
            <w:tcW w:w="3528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Фактический 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средств</w:t>
            </w:r>
          </w:p>
        </w:tc>
      </w:tr>
      <w:tr>
        <w:trPr>
          <w:tblHeader w:val="true"/>
        </w:trPr>
        <w:tc>
          <w:tcPr>
            <w:tcW w:w="315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Сумма,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(тыс. рублей)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Доля в общей сумме (процентов)</w:t>
            </w:r>
          </w:p>
        </w:tc>
        <w:tc>
          <w:tcPr>
            <w:tcW w:w="17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Сумма,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(тыс. рублей)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Доля в общей сумме (процентов)</w:t>
            </w:r>
          </w:p>
        </w:tc>
      </w:tr>
      <w:tr>
        <w:trPr>
          <w:tblHeader w:val="true"/>
        </w:trPr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17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4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5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Всего на реализацию проекта, в том числе: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2 001,41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100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средств областного бюджета</w:t>
            </w:r>
          </w:p>
        </w:tc>
        <w:tc>
          <w:tcPr>
            <w:tcW w:w="1762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1 696 ,33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79,35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собственных средств местного бюджета</w:t>
            </w:r>
          </w:p>
        </w:tc>
        <w:tc>
          <w:tcPr>
            <w:tcW w:w="1762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165,73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14,14</w:t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инициативных платежей физических лиц</w:t>
            </w:r>
          </w:p>
        </w:tc>
        <w:tc>
          <w:tcPr>
            <w:tcW w:w="1762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128,85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6,02</w:t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762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10,5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0,49</w:t>
            </w:r>
            <w:bookmarkStart w:id="0" w:name="_GoBack"/>
            <w:bookmarkEnd w:id="0"/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7055" w:type="dxa"/>
            <w:gridSpan w:val="4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Проект не реализован</w:t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Фотоматериалы* </w:t>
      </w:r>
    </w:p>
    <w:tbl>
      <w:tblPr>
        <w:tblStyle w:val="a3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769"/>
        <w:gridCol w:w="4717"/>
        <w:gridCol w:w="4719"/>
      </w:tblGrid>
      <w:tr>
        <w:trPr/>
        <w:tc>
          <w:tcPr>
            <w:tcW w:w="76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471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Фотография объекта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до реализации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инициативного проекта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Фотография объекта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после реализации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инициативного проекта</w:t>
            </w:r>
          </w:p>
        </w:tc>
      </w:tr>
      <w:tr>
        <w:trPr/>
        <w:tc>
          <w:tcPr>
            <w:tcW w:w="76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471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hyperlink r:id="rId2">
              <w:r>
                <w:rPr>
                  <w:rStyle w:val="Hyperlink"/>
                  <w:kern w:val="0"/>
                  <w:sz w:val="28"/>
                  <w:szCs w:val="28"/>
                  <w:lang w:val="ru-RU" w:bidi="ar-SA"/>
                </w:rPr>
                <w:t>https://disk.yandex.ru/i/fBmm812bgRHqlw</w:t>
              </w:r>
            </w:hyperlink>
          </w:p>
        </w:tc>
        <w:tc>
          <w:tcPr>
            <w:tcW w:w="471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eastAsia="Calibri" w:eastAsiaTheme="minorHAnsi"/>
          <w:sz w:val="28"/>
          <w:szCs w:val="28"/>
          <w:lang w:eastAsia="en-US"/>
        </w:rPr>
        <w:t>* Приложить от 3 до 5 фотографий объекта до и после реализации инициативного проекта, снятые с одного и того же ракурса.</w:t>
      </w:r>
    </w:p>
    <w:sectPr>
      <w:type w:val="nextPage"/>
      <w:pgSz w:w="11906" w:h="16838"/>
      <w:pgMar w:left="1134" w:right="567" w:gutter="0" w:header="0" w:top="993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0bc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b6793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unhideWhenUsed/>
    <w:rsid w:val="00ec76a6"/>
    <w:rPr>
      <w:color w:themeColor="hyperlink"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76a6"/>
    <w:rPr>
      <w:color w:themeColor="followedHyperlink" w:val="800080"/>
      <w:u w:val="single"/>
    </w:rPr>
  </w:style>
  <w:style w:type="character" w:styleId="markedcontent" w:customStyle="1">
    <w:name w:val="markedcontent"/>
    <w:basedOn w:val="DefaultParagraphFont"/>
    <w:qFormat/>
    <w:rsid w:val="006b1091"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b6793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f70bca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70bca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i/fBmm812bgRHqlw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39989-96D6-45EE-B7C8-8612C756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LibreOffice/24.8.3.2$Linux_X86_64 LibreOffice_project/48a6bac9e7e268aeb4c3483fcf825c94556d9f92</Application>
  <AppVersion>15.0000</AppVersion>
  <Pages>2</Pages>
  <Words>422</Words>
  <Characters>2848</Characters>
  <CharactersWithSpaces>3185</CharactersWithSpaces>
  <Paragraphs>93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2024-11-22T11:57:00Z</dcterms:created>
  <dc:creator>Чернов Александр Иванович</dc:creator>
  <dc:description/>
  <dc:language>ru-RU</dc:language>
  <cp:lastModifiedBy>ARM-7</cp:lastModifiedBy>
  <cp:lastPrinted>2024-11-26T09:16:00Z</cp:lastPrinted>
  <dcterms:modified xsi:type="dcterms:W3CDTF">2024-11-27T12:43:00Z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