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Российская Федерация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Ростовская область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Администрация города Новошахтинска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Финансовое управление</w:t>
      </w:r>
    </w:p>
    <w:p>
      <w:pPr>
        <w:pStyle w:val="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ПРИКАЗ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18.12.2024                                      № 32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left="344"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О внесении изменений в приказ</w:t>
      </w:r>
    </w:p>
    <w:p>
      <w:pPr>
        <w:pStyle w:val="Normal"/>
        <w:widowControl w:val="false"/>
        <w:spacing w:lineRule="auto" w:line="240"/>
        <w:ind w:left="344"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финансового управления</w:t>
      </w:r>
    </w:p>
    <w:p>
      <w:pPr>
        <w:pStyle w:val="Normal"/>
        <w:widowControl w:val="false"/>
        <w:spacing w:lineRule="auto" w:line="240"/>
        <w:ind w:left="344"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Администрации города Новошахтинска</w:t>
      </w:r>
    </w:p>
    <w:p>
      <w:pPr>
        <w:pStyle w:val="Normal"/>
        <w:widowControl w:val="false"/>
        <w:spacing w:lineRule="auto" w:line="240"/>
        <w:ind w:left="344" w:right="64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от 25.12.2020 № 43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подпунктом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«д»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пункта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общих</w:t>
      </w:r>
      <w:r>
        <w:rPr>
          <w:rFonts w:eastAsia="Times New Roman" w:cs="Times New Roman"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требований к</w:t>
      </w:r>
      <w:r>
        <w:rPr>
          <w:rFonts w:eastAsia="Times New Roman" w:cs="Times New Roman"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нормативным</w:t>
      </w:r>
      <w:r>
        <w:rPr>
          <w:rFonts w:eastAsia="Times New Roman" w:cs="Times New Roman" w:ascii="Times New Roman" w:hAnsi="Times New Roman"/>
          <w:color w:val="000000"/>
          <w:spacing w:val="14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правовым</w:t>
      </w:r>
      <w:r>
        <w:rPr>
          <w:rFonts w:eastAsia="Times New Roman" w:cs="Times New Roman"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актам</w:t>
      </w:r>
      <w:r>
        <w:rPr>
          <w:rFonts w:eastAsia="Times New Roman" w:cs="Times New Roman"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муниципальным</w:t>
      </w:r>
      <w:r>
        <w:rPr>
          <w:rFonts w:eastAsia="Times New Roman" w:cs="Times New Roman"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правовым</w:t>
      </w:r>
      <w:r>
        <w:rPr>
          <w:rFonts w:eastAsia="Times New Roman" w:cs="Times New Roman" w:ascii="Times New Roman" w:hAnsi="Times New Roman"/>
          <w:color w:val="000000"/>
          <w:spacing w:val="14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актам, устанавливающим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определения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объема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условия</w:t>
      </w:r>
      <w:r>
        <w:rPr>
          <w:rFonts w:eastAsia="Times New Roman" w:cs="Times New Roman"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предоставления бюджет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ым</w:t>
      </w:r>
      <w:r>
        <w:rPr>
          <w:rFonts w:eastAsia="Times New Roman" w:cs="Times New Roman"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автономным</w:t>
      </w:r>
      <w:r>
        <w:rPr>
          <w:rFonts w:eastAsia="Times New Roman" w:cs="Times New Roman"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учреждениям</w:t>
      </w:r>
      <w:r>
        <w:rPr>
          <w:rFonts w:eastAsia="Times New Roman" w:cs="Times New Roman"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города Новошахтинска</w:t>
      </w:r>
      <w:r>
        <w:rPr>
          <w:rFonts w:eastAsia="Times New Roman" w:cs="Times New Roman" w:ascii="Times New Roman" w:hAnsi="Times New Roman"/>
          <w:color w:val="000000"/>
          <w:spacing w:val="10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субсид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й на</w:t>
      </w:r>
      <w:r>
        <w:rPr>
          <w:rFonts w:eastAsia="Times New Roman" w:cs="Times New Roman" w:ascii="Times New Roman" w:hAnsi="Times New Roman"/>
          <w:color w:val="000000"/>
          <w:spacing w:val="6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иные</w:t>
      </w:r>
      <w:r>
        <w:rPr>
          <w:rFonts w:eastAsia="Times New Roman" w:cs="Times New Roman" w:ascii="Times New Roman" w:hAnsi="Times New Roman"/>
          <w:color w:val="000000"/>
          <w:spacing w:val="6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цели,</w:t>
      </w:r>
      <w:r>
        <w:rPr>
          <w:rFonts w:eastAsia="Times New Roman" w:cs="Times New Roman" w:ascii="Times New Roman" w:hAnsi="Times New Roman"/>
          <w:color w:val="000000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утвержденных</w:t>
      </w:r>
      <w:r>
        <w:rPr>
          <w:rFonts w:eastAsia="Times New Roman" w:cs="Times New Roman" w:ascii="Times New Roman" w:hAnsi="Times New Roman"/>
          <w:color w:val="000000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color w:val="000000"/>
          <w:spacing w:val="6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color w:val="000000"/>
          <w:spacing w:val="6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Российской Федера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>ц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ии от 22.02.2020 № 203, приказываю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20"/>
          <w:tab w:val="left" w:pos="2641" w:leader="none"/>
          <w:tab w:val="left" w:pos="4046" w:leader="none"/>
          <w:tab w:val="left" w:pos="5186" w:leader="none"/>
          <w:tab w:val="left" w:pos="6959" w:leader="none"/>
          <w:tab w:val="left" w:pos="7460" w:leader="none"/>
        </w:tabs>
        <w:spacing w:lineRule="auto" w:line="321"/>
        <w:ind w:firstLine="709" w:left="22" w:right="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Внести в приказ финансового управления Администрации города Новошахтинска от 25.12.2020 № 43 «Об утверждении типовой формы Соглашения о предоставлении из бюджета города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Федерации» следующие изменения:</w:t>
      </w:r>
    </w:p>
    <w:p>
      <w:pPr>
        <w:pStyle w:val="Normal"/>
        <w:widowControl w:val="false"/>
        <w:tabs>
          <w:tab w:val="clear" w:pos="720"/>
          <w:tab w:val="left" w:pos="2641" w:leader="none"/>
          <w:tab w:val="left" w:pos="4046" w:leader="none"/>
          <w:tab w:val="left" w:pos="5186" w:leader="none"/>
          <w:tab w:val="left" w:pos="6959" w:leader="none"/>
          <w:tab w:val="left" w:pos="7460" w:leader="none"/>
        </w:tabs>
        <w:spacing w:lineRule="auto" w:line="321"/>
        <w:ind w:firstLine="709" w:left="22" w:right="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1.1. добавить приложение № 3.2 согласно приложению № 1 к настоящему приказу.</w:t>
      </w:r>
    </w:p>
    <w:p>
      <w:pPr>
        <w:pStyle w:val="Normal"/>
        <w:widowControl w:val="false"/>
        <w:spacing w:lineRule="auto" w:line="240"/>
        <w:ind w:firstLine="731" w:right="-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Главным</w:t>
      </w:r>
      <w:r>
        <w:rPr>
          <w:rFonts w:eastAsia="Times New Roman" w:cs="Times New Roman"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распорядителям</w:t>
      </w:r>
      <w:r>
        <w:rPr>
          <w:rFonts w:eastAsia="Times New Roman" w:cs="Times New Roman"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бюджетных средств</w:t>
      </w:r>
      <w:r>
        <w:rPr>
          <w:rFonts w:eastAsia="Times New Roman" w:cs="Times New Roman"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обеспечить исполнение настоящего приказа.</w:t>
      </w:r>
    </w:p>
    <w:p>
      <w:pPr>
        <w:pStyle w:val="Normal"/>
        <w:widowControl w:val="false"/>
        <w:tabs>
          <w:tab w:val="clear" w:pos="720"/>
          <w:tab w:val="left" w:pos="2202" w:leader="none"/>
          <w:tab w:val="left" w:pos="2998" w:leader="none"/>
          <w:tab w:val="left" w:pos="5911" w:leader="none"/>
          <w:tab w:val="left" w:pos="8266" w:leader="none"/>
        </w:tabs>
        <w:spacing w:lineRule="auto" w:line="321" w:before="112" w:after="0"/>
        <w:ind w:firstLine="709" w:left="22" w:right="17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Настоящий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приказ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вступает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силу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подписания и</w:t>
      </w:r>
      <w:r>
        <w:rPr/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подлежит размещению на официальном сайте Администрации города Новошахтинска в сети Интернет.</w:t>
      </w:r>
      <w:r>
        <w:rPr>
          <w:rFonts w:eastAsia="Times New Roman" w:cs="Times New Roman" w:ascii="Times New Roman" w:hAnsi="Times New Roman"/>
          <w:color w:val="000000"/>
          <w:spacing w:val="11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/>
        <w:ind w:left="731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4.</w:t>
      </w:r>
      <w:r>
        <w:rPr>
          <w:rFonts w:eastAsia="Times New Roman" w:cs="Times New Roman"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>
      <w:pPr>
        <w:pStyle w:val="Normal"/>
        <w:widowControl w:val="false"/>
        <w:spacing w:lineRule="auto" w:line="240"/>
        <w:ind w:left="731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>
      <w:pPr>
        <w:pStyle w:val="Body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  <w:tab/>
        <w:tab/>
        <w:tab/>
        <w:t xml:space="preserve">                     Т.В.Коденцова</w:t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exact" w:line="120" w:before="0" w:after="11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eastAsia="Times New Roman" w:cs="Times New Roman" w:ascii="Times New Roman" w:hAnsi="Times New Roman"/>
          <w:sz w:val="12"/>
          <w:szCs w:val="12"/>
        </w:rPr>
      </w:r>
    </w:p>
    <w:p>
      <w:pPr>
        <w:sectPr>
          <w:type w:val="nextPage"/>
          <w:pgSz w:w="11906" w:h="16838"/>
          <w:pgMar w:left="1701" w:right="567" w:gutter="0" w:header="0" w:top="28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/>
        <w:ind w:firstLine="708" w:right="-68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left="8939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Приложение № 1  </w:t>
      </w:r>
    </w:p>
    <w:p>
      <w:pPr>
        <w:pStyle w:val="Normal"/>
        <w:widowControl w:val="false"/>
        <w:spacing w:lineRule="auto" w:line="240"/>
        <w:ind w:left="8939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к приказу финансового управления    Администрации города </w:t>
      </w:r>
    </w:p>
    <w:p>
      <w:pPr>
        <w:pStyle w:val="Normal"/>
        <w:widowControl w:val="false"/>
        <w:spacing w:lineRule="auto" w:line="240"/>
        <w:ind w:left="8939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 18.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12.2024 № 32</w:t>
      </w:r>
    </w:p>
    <w:p>
      <w:pPr>
        <w:pStyle w:val="Normal"/>
        <w:widowControl w:val="false"/>
        <w:spacing w:lineRule="auto" w:line="240"/>
        <w:ind w:left="8939" w:right="-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N 3.2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Типовой форме соглашения о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предоставлении 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субсидии в соответствии с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36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абзацем вторым пункта 1 статьи 78.</w:t>
      </w:r>
      <w:r>
        <w:rPr>
          <w:rFonts w:cs="Times New Roman" w:ascii="Times New Roman" w:hAnsi="Times New Roman"/>
          <w:sz w:val="36"/>
          <w:szCs w:val="28"/>
          <w:vertAlign w:val="superscript"/>
        </w:rPr>
        <w:t>1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Бюджетного кодекса Российской Федерации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N ___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Соглашению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 N ______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(Приложение N ____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Дополнительному соглашению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 N ______)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Отчет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реализации плана мероприятий по достижению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результатов предоставления Субсидии (контрольных точек) &lt;1&gt;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2835"/>
        <w:gridCol w:w="3911"/>
        <w:gridCol w:w="1417"/>
        <w:gridCol w:w="906"/>
      </w:tblGrid>
      <w:tr>
        <w:trPr/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состоянию на 1 __ 20__ г.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Коды</w:t>
            </w:r>
          </w:p>
        </w:tc>
      </w:tr>
      <w:tr>
        <w:trPr/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911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39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структурного элемента регионального проекта &lt;2&gt;</w:t>
            </w:r>
          </w:p>
        </w:tc>
        <w:tc>
          <w:tcPr>
            <w:tcW w:w="391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vMerge w:val="continue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vMerge w:val="continue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vMerge w:val="continue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vMerge w:val="continue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БК &lt;2&gt;</w:t>
            </w:r>
          </w:p>
        </w:tc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39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БК &lt;3&gt;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Номер соглашения &lt;4&gt;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Дата соглашения &lt;4&gt;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Вид документа</w:t>
            </w:r>
          </w:p>
        </w:tc>
        <w:tc>
          <w:tcPr>
            <w:tcW w:w="3911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3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(первичный - "0", уточненный - "1", "2", "3", "...") &lt;5&gt;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1963"/>
        <w:gridCol w:w="533"/>
        <w:gridCol w:w="1769"/>
        <w:gridCol w:w="864"/>
        <w:gridCol w:w="1192"/>
        <w:gridCol w:w="1584"/>
        <w:gridCol w:w="1444"/>
        <w:gridCol w:w="1262"/>
        <w:gridCol w:w="1698"/>
        <w:gridCol w:w="919"/>
        <w:gridCol w:w="1464"/>
      </w:tblGrid>
      <w:tr>
        <w:trPr/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Результат предоставления Субсидии, контрольные точки &lt;6&gt;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Единица измерения &lt;6&gt;</w:t>
            </w:r>
          </w:p>
        </w:tc>
        <w:tc>
          <w:tcPr>
            <w:tcW w:w="4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Значение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Срок достижения (дд.мм.гггг.)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Статус &lt;12&gt;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Причина отклонения &lt;13&gt;</w:t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код по </w:t>
            </w:r>
            <w:hyperlink r:id="rId2">
              <w:r>
                <w:rPr>
                  <w:rStyle w:val="Style9"/>
                  <w:rFonts w:cs="Times New Roman" w:ascii="Times New Roman" w:hAnsi="Times New Roman"/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плановое &lt;7&gt;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фактическое &lt;8&gt;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прогнозное &lt;9&gt;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плановый &lt;10&gt;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фактический (прогнозный) &lt;11&gt;</w:t>
            </w:r>
          </w:p>
        </w:tc>
        <w:tc>
          <w:tcPr>
            <w:tcW w:w="9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Результат предоставления Субсидии &lt;14&gt;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контрольные точки отчетного периода &lt;15&gt;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контрольные точки планового периода &lt;16&gt;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Результат предоставления Субсидии &lt;14&gt;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контрольные точки отчетного периода &lt;15&gt;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контрольные точки планового периода. &lt;16&gt;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Руководитель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(уполномоченное лицо) _____________ _________ _____________________________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</w:t>
      </w:r>
      <w:r>
        <w:rPr>
          <w:rFonts w:cs="Times New Roman" w:ascii="Times New Roman" w:hAnsi="Times New Roman"/>
        </w:rPr>
        <w:t>(должность)  (подпись)    (расшифровка подписи)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Исполнитель _____________ _________________________ _______________________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</w:t>
      </w:r>
      <w:r>
        <w:rPr>
          <w:rFonts w:cs="Times New Roman" w:ascii="Times New Roman" w:hAnsi="Times New Roman"/>
        </w:rPr>
        <w:t>(должность)     (фамилия, инициалы)          (телефон)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"___" ______________ 20___ г.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&lt;2&gt; Указывается в случае, если Субсидия предоставляется в целях достижения результатов  регионального проекта. В кодовой зоне указываются 4 и 5 разряды целевой статьи расходов бюджета города.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&lt;3&gt; Указываются 13 - 17 разряды кода классификации расходов бюджета в соответствии с Соглашением.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&lt;4&gt; Указываются реквизиты Соглашения.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&lt;5&gt; При представлении уточненного отчета указывается номер очередного внесения изменения в приложение (например, "1", "2", "3", "...").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&lt;6&gt; Показатели граф 1 - 4 формируются на основании показателей граф 1 - 4, указанных в приложении к Соглашению, оформленному в соответствии с </w:t>
      </w:r>
      <w:hyperlink r:id="rId3">
        <w:r>
          <w:rPr>
            <w:rStyle w:val="Style9"/>
            <w:rFonts w:cs="Times New Roman" w:ascii="Times New Roman" w:hAnsi="Times New Roman"/>
            <w:color w:val="0000FF"/>
            <w:sz w:val="28"/>
            <w:szCs w:val="28"/>
          </w:rPr>
          <w:t>приложением N 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 настоящей Типовой форме.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&lt;7&gt; Указываются в соответствии с плановыми значениями, установленными в графе 5 приложения к Соглашению, оформленному в соответствии с </w:t>
      </w:r>
      <w:hyperlink r:id="rId4">
        <w:r>
          <w:rPr>
            <w:rStyle w:val="Style9"/>
            <w:rFonts w:cs="Times New Roman" w:ascii="Times New Roman" w:hAnsi="Times New Roman"/>
            <w:color w:val="0000FF"/>
            <w:sz w:val="28"/>
            <w:szCs w:val="28"/>
          </w:rPr>
          <w:t>приложением N 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 настоящей Типовой форме.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&lt;8&gt; Указывается фактически достигнутое значение результата предоставления Субсидии и контрольных точек, установленных в графе 1.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&lt;9&gt;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5, срок достижения по которым на соответствующую отчетную дату наступил.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&lt;10&gt; Указываются в соответствии с плановыми датами, установленными в графе 6 приложения к Соглашению, оформленному в соответствии с </w:t>
      </w:r>
      <w:hyperlink r:id="rId5">
        <w:r>
          <w:rPr>
            <w:rStyle w:val="Style9"/>
            <w:rFonts w:cs="Times New Roman" w:ascii="Times New Roman" w:hAnsi="Times New Roman"/>
            <w:color w:val="0000FF"/>
            <w:sz w:val="28"/>
            <w:szCs w:val="28"/>
          </w:rPr>
          <w:t>приложением N 3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 настоящей Типовой форме.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&lt;11&gt; Указывается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5, в отчетном периоде не достигнуто (достигнуто частично), указывается прогнозный срок достижения установленного значения.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&lt;12&gt; Указывается статус "0" - отсутствие отклонений, "1" - наличие отклонений.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&lt;13&gt;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&lt;14&gt; Указывается наименование результата предоставления Субсидии.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&lt;15&gt; Указывается наименование контрольной точки, дата достижения которой наступила в отчетном периоде.</w:t>
      </w:r>
    </w:p>
    <w:p>
      <w:pPr>
        <w:pStyle w:val="Normal"/>
        <w:spacing w:lineRule="auto" w:line="240" w:before="280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&lt;16&gt; Указывается наименование контрольной точки, достижение которых запланировано в течение трех месяцев, следующих за отчетным периодом.»</w:t>
      </w:r>
    </w:p>
    <w:sectPr>
      <w:type w:val="nextPage"/>
      <w:pgSz w:orient="landscape" w:w="16838" w:h="11906"/>
      <w:pgMar w:left="1072" w:right="1072" w:gutter="0" w:header="0" w:top="283" w:footer="0" w:bottom="669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f46a8a"/>
    <w:rPr>
      <w:rFonts w:ascii="Arial" w:hAnsi="Arial" w:eastAsia="Times New Roman" w:cs="Times New Roman"/>
      <w:bCs/>
      <w:sz w:val="20"/>
      <w:szCs w:val="24"/>
    </w:rPr>
  </w:style>
  <w:style w:type="character" w:styleId="Style15" w:customStyle="1">
    <w:name w:val="Текст концевой сноски Знак"/>
    <w:basedOn w:val="DefaultParagraphFont"/>
    <w:uiPriority w:val="99"/>
    <w:semiHidden/>
    <w:qFormat/>
    <w:rsid w:val="00814115"/>
    <w:rPr>
      <w:sz w:val="20"/>
      <w:szCs w:val="20"/>
    </w:rPr>
  </w:style>
  <w:style w:type="character" w:styleId="Style16">
    <w:name w:val="Символ концевой сноски"/>
    <w:basedOn w:val="DefaultParagraphFont"/>
    <w:uiPriority w:val="99"/>
    <w:semiHidden/>
    <w:unhideWhenUsed/>
    <w:qFormat/>
    <w:rsid w:val="00814115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7" w:customStyle="1">
    <w:name w:val="Текст сноски Знак"/>
    <w:basedOn w:val="DefaultParagraphFont"/>
    <w:uiPriority w:val="99"/>
    <w:semiHidden/>
    <w:qFormat/>
    <w:rsid w:val="00814115"/>
    <w:rPr>
      <w:sz w:val="20"/>
      <w:szCs w:val="20"/>
    </w:rPr>
  </w:style>
  <w:style w:type="character" w:styleId="Style18">
    <w:name w:val="Символ сноски"/>
    <w:basedOn w:val="DefaultParagraphFont"/>
    <w:uiPriority w:val="99"/>
    <w:semiHidden/>
    <w:unhideWhenUsed/>
    <w:qFormat/>
    <w:rsid w:val="0081411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9" w:customStyle="1">
    <w:name w:val="Текст выноски Знак"/>
    <w:basedOn w:val="DefaultParagraphFont"/>
    <w:link w:val="BalloonText"/>
    <w:uiPriority w:val="99"/>
    <w:semiHidden/>
    <w:qFormat/>
    <w:rsid w:val="00cc1ff9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link w:val="Style14"/>
    <w:rsid w:val="00f46a8a"/>
    <w:pPr>
      <w:spacing w:lineRule="auto" w:line="240"/>
      <w:jc w:val="both"/>
    </w:pPr>
    <w:rPr>
      <w:rFonts w:ascii="Arial" w:hAnsi="Arial" w:eastAsia="Times New Roman" w:cs="Times New Roman"/>
      <w:bCs/>
      <w:sz w:val="20"/>
      <w:szCs w:val="24"/>
    </w:rPr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"/>
    </w:rPr>
  </w:style>
  <w:style w:type="paragraph" w:styleId="ConsTitle" w:customStyle="1">
    <w:name w:val="ConsTitle"/>
    <w:qFormat/>
    <w:rsid w:val="00c25f03"/>
    <w:pPr>
      <w:widowControl w:val="false"/>
      <w:bidi w:val="0"/>
      <w:spacing w:lineRule="auto" w:line="240" w:before="0" w:after="0"/>
      <w:ind w:right="19772"/>
      <w:jc w:val="left"/>
    </w:pPr>
    <w:rPr>
      <w:rFonts w:ascii="Arial" w:hAnsi="Arial" w:eastAsia="Times New Roman" w:cs="Arial"/>
      <w:b/>
      <w:bCs/>
      <w:color w:val="auto"/>
      <w:kern w:val="0"/>
      <w:sz w:val="18"/>
      <w:szCs w:val="18"/>
      <w:lang w:val="ru-RU" w:eastAsia="ru-RU" w:bidi="ar-SA"/>
    </w:rPr>
  </w:style>
  <w:style w:type="paragraph" w:styleId="EndnoteText">
    <w:name w:val="endnote text"/>
    <w:basedOn w:val="Normal"/>
    <w:link w:val="Style15"/>
    <w:uiPriority w:val="99"/>
    <w:semiHidden/>
    <w:unhideWhenUsed/>
    <w:rsid w:val="00814115"/>
    <w:pPr>
      <w:spacing w:lineRule="auto" w:line="240"/>
    </w:pPr>
    <w:rPr>
      <w:sz w:val="20"/>
      <w:szCs w:val="20"/>
    </w:rPr>
  </w:style>
  <w:style w:type="paragraph" w:styleId="FootnoteText">
    <w:name w:val="footnote text"/>
    <w:basedOn w:val="Normal"/>
    <w:link w:val="Style17"/>
    <w:uiPriority w:val="99"/>
    <w:semiHidden/>
    <w:unhideWhenUsed/>
    <w:rsid w:val="00814115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Style19"/>
    <w:uiPriority w:val="99"/>
    <w:semiHidden/>
    <w:unhideWhenUsed/>
    <w:qFormat/>
    <w:rsid w:val="00cc1ff9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d64"/>
    <w:pPr>
      <w:spacing w:before="0" w:after="0"/>
      <w:ind w:left="72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90975" TargetMode="External"/><Relationship Id="rId3" Type="http://schemas.openxmlformats.org/officeDocument/2006/relationships/hyperlink" Target="https://login.consultant.ru/link/?req=doc&amp;base=RLAW186&amp;n=122128&amp;dst=100742" TargetMode="External"/><Relationship Id="rId4" Type="http://schemas.openxmlformats.org/officeDocument/2006/relationships/hyperlink" Target="https://login.consultant.ru/link/?req=doc&amp;base=RLAW186&amp;n=122128&amp;dst=100742" TargetMode="External"/><Relationship Id="rId5" Type="http://schemas.openxmlformats.org/officeDocument/2006/relationships/hyperlink" Target="https://login.consultant.ru/link/?req=doc&amp;base=RLAW186&amp;n=122128&amp;dst=100742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D289-92DF-401E-A296-DA0F9934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LibreOffice/24.8.3.2$Linux_X86_64 LibreOffice_project/48a6bac9e7e268aeb4c3483fcf825c94556d9f92</Application>
  <AppVersion>15.0000</AppVersion>
  <Pages>13</Pages>
  <Words>756</Words>
  <Characters>5157</Characters>
  <CharactersWithSpaces>5987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2024-12-16T09:36:00Z</dcterms:created>
  <dc:creator>user</dc:creator>
  <dc:description/>
  <dc:language>ru-RU</dc:language>
  <cp:lastModifiedBy>user</cp:lastModifiedBy>
  <cp:lastPrinted>2024-12-18T09:46:00Z</cp:lastPrinted>
  <dcterms:modified xsi:type="dcterms:W3CDTF">2024-12-18T09:51:00Z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