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drawings/drawing1.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drawings/drawing2.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drawings/drawing3.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drawings/drawing4.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drawings/drawing5.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drawings/drawing6.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drawings/drawing7.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drawings/drawing8.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drawings/drawing9.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drawings/drawing10.xml" ContentType="application/vnd.openxmlformats-officedocument.drawingml.chartshapes+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drawings/drawing11.xml" ContentType="application/vnd.openxmlformats-officedocument.drawingml.chartshapes+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E1B" w:rsidRPr="00EC4E1B" w:rsidRDefault="00EC4E1B" w:rsidP="00EC4E1B">
      <w:pPr>
        <w:spacing w:after="0"/>
        <w:ind w:firstLine="6804"/>
        <w:jc w:val="center"/>
        <w:rPr>
          <w:rFonts w:eastAsia="Times New Roman"/>
          <w:szCs w:val="28"/>
        </w:rPr>
      </w:pPr>
      <w:bookmarkStart w:id="0" w:name="_GoBack"/>
      <w:bookmarkEnd w:id="0"/>
      <w:r w:rsidRPr="00EC4E1B">
        <w:rPr>
          <w:rFonts w:eastAsia="Times New Roman"/>
          <w:szCs w:val="28"/>
        </w:rPr>
        <w:t>УТВЕРЖДАЮ:</w:t>
      </w:r>
    </w:p>
    <w:p w:rsidR="00EC4E1B" w:rsidRPr="00EC4E1B" w:rsidRDefault="00EC4E1B" w:rsidP="00EC4E1B">
      <w:pPr>
        <w:spacing w:after="0"/>
        <w:ind w:firstLine="6804"/>
        <w:jc w:val="center"/>
        <w:rPr>
          <w:rFonts w:eastAsia="Times New Roman"/>
          <w:szCs w:val="28"/>
        </w:rPr>
      </w:pPr>
      <w:r w:rsidRPr="00EC4E1B">
        <w:rPr>
          <w:rFonts w:eastAsia="Times New Roman"/>
          <w:szCs w:val="28"/>
        </w:rPr>
        <w:t>Глава Администрации</w:t>
      </w:r>
    </w:p>
    <w:p w:rsidR="00EC4E1B" w:rsidRPr="00EC4E1B" w:rsidRDefault="00EC4E1B" w:rsidP="00EC4E1B">
      <w:pPr>
        <w:spacing w:after="0"/>
        <w:ind w:firstLine="6804"/>
        <w:jc w:val="center"/>
        <w:rPr>
          <w:rFonts w:eastAsia="Times New Roman"/>
          <w:szCs w:val="28"/>
        </w:rPr>
      </w:pPr>
      <w:r w:rsidRPr="00EC4E1B">
        <w:rPr>
          <w:rFonts w:eastAsia="Times New Roman"/>
          <w:szCs w:val="28"/>
        </w:rPr>
        <w:t>города Новошахтинска</w:t>
      </w:r>
    </w:p>
    <w:p w:rsidR="00EC4E1B" w:rsidRPr="00EC4E1B" w:rsidRDefault="00EC4E1B" w:rsidP="00EC4E1B">
      <w:pPr>
        <w:spacing w:after="0"/>
        <w:ind w:firstLine="6804"/>
        <w:jc w:val="center"/>
        <w:rPr>
          <w:rFonts w:eastAsia="Times New Roman"/>
          <w:szCs w:val="28"/>
        </w:rPr>
      </w:pPr>
      <w:r w:rsidRPr="00EC4E1B">
        <w:rPr>
          <w:rFonts w:eastAsia="Times New Roman"/>
          <w:szCs w:val="28"/>
        </w:rPr>
        <w:t>С.А. Бондаренко</w:t>
      </w:r>
    </w:p>
    <w:p w:rsidR="00EC4E1B" w:rsidRPr="00EC4E1B" w:rsidRDefault="00EC4E1B" w:rsidP="00EC4E1B">
      <w:pPr>
        <w:spacing w:after="0"/>
        <w:jc w:val="right"/>
        <w:rPr>
          <w:rFonts w:eastAsia="Times New Roman"/>
          <w:szCs w:val="28"/>
        </w:rPr>
      </w:pPr>
    </w:p>
    <w:p w:rsidR="00EC4E1B" w:rsidRPr="00EC4E1B" w:rsidRDefault="00EC4E1B" w:rsidP="00EC4E1B">
      <w:pPr>
        <w:spacing w:after="0"/>
        <w:jc w:val="right"/>
        <w:rPr>
          <w:rFonts w:eastAsia="Times New Roman"/>
          <w:szCs w:val="28"/>
        </w:rPr>
      </w:pPr>
      <w:r w:rsidRPr="00EC4E1B">
        <w:rPr>
          <w:rFonts w:eastAsia="Times New Roman"/>
          <w:szCs w:val="28"/>
        </w:rPr>
        <w:t>______________________</w:t>
      </w:r>
    </w:p>
    <w:p w:rsidR="00A4214F" w:rsidRPr="00A4214F" w:rsidRDefault="00A4214F" w:rsidP="005708B1">
      <w:pPr>
        <w:spacing w:after="200" w:line="276" w:lineRule="auto"/>
        <w:jc w:val="right"/>
        <w:rPr>
          <w:b/>
          <w:bCs/>
          <w:color w:val="000000"/>
          <w:sz w:val="56"/>
          <w:szCs w:val="56"/>
        </w:rPr>
      </w:pPr>
    </w:p>
    <w:p w:rsidR="00A4214F" w:rsidRPr="00A4214F" w:rsidRDefault="00A4214F" w:rsidP="00A4214F">
      <w:pPr>
        <w:spacing w:after="200" w:line="276" w:lineRule="auto"/>
        <w:jc w:val="center"/>
        <w:rPr>
          <w:b/>
          <w:bCs/>
          <w:color w:val="000000"/>
          <w:sz w:val="56"/>
          <w:szCs w:val="56"/>
        </w:rPr>
      </w:pPr>
    </w:p>
    <w:p w:rsidR="00A4214F" w:rsidRPr="00A4214F" w:rsidRDefault="00A4214F" w:rsidP="00A4214F">
      <w:pPr>
        <w:spacing w:after="200" w:line="276" w:lineRule="auto"/>
        <w:jc w:val="center"/>
        <w:rPr>
          <w:b/>
          <w:bCs/>
          <w:color w:val="000000"/>
          <w:sz w:val="56"/>
          <w:szCs w:val="56"/>
        </w:rPr>
      </w:pPr>
    </w:p>
    <w:p w:rsidR="001F4E6C" w:rsidRDefault="00A4214F" w:rsidP="00A4214F">
      <w:pPr>
        <w:spacing w:after="0"/>
        <w:jc w:val="center"/>
        <w:rPr>
          <w:b/>
          <w:bCs/>
          <w:color w:val="000000"/>
          <w:sz w:val="56"/>
          <w:szCs w:val="56"/>
        </w:rPr>
      </w:pPr>
      <w:r>
        <w:rPr>
          <w:b/>
          <w:bCs/>
          <w:color w:val="000000"/>
          <w:sz w:val="56"/>
          <w:szCs w:val="56"/>
        </w:rPr>
        <w:t xml:space="preserve"> </w:t>
      </w:r>
      <w:r w:rsidR="001F4E6C">
        <w:rPr>
          <w:b/>
          <w:bCs/>
          <w:color w:val="000000"/>
          <w:sz w:val="56"/>
          <w:szCs w:val="56"/>
        </w:rPr>
        <w:t xml:space="preserve">Доклад </w:t>
      </w:r>
    </w:p>
    <w:p w:rsidR="001F4E6C" w:rsidRDefault="001F4E6C" w:rsidP="001F4E6C">
      <w:pPr>
        <w:spacing w:after="0"/>
        <w:jc w:val="center"/>
        <w:rPr>
          <w:b/>
          <w:bCs/>
          <w:color w:val="000000"/>
          <w:sz w:val="56"/>
          <w:szCs w:val="56"/>
        </w:rPr>
      </w:pPr>
      <w:r>
        <w:rPr>
          <w:b/>
          <w:bCs/>
          <w:color w:val="000000"/>
          <w:sz w:val="56"/>
          <w:szCs w:val="56"/>
        </w:rPr>
        <w:t xml:space="preserve">о состоянии и развитии </w:t>
      </w:r>
    </w:p>
    <w:p w:rsidR="001F4E6C" w:rsidRDefault="001F4E6C" w:rsidP="001F4E6C">
      <w:pPr>
        <w:spacing w:after="0"/>
        <w:jc w:val="center"/>
        <w:rPr>
          <w:b/>
          <w:bCs/>
          <w:color w:val="000000"/>
          <w:sz w:val="56"/>
          <w:szCs w:val="56"/>
        </w:rPr>
      </w:pPr>
      <w:r>
        <w:rPr>
          <w:b/>
          <w:bCs/>
          <w:color w:val="000000"/>
          <w:sz w:val="56"/>
          <w:szCs w:val="56"/>
        </w:rPr>
        <w:t xml:space="preserve">конкурентной среды </w:t>
      </w:r>
    </w:p>
    <w:p w:rsidR="001F4E6C" w:rsidRDefault="001F4E6C" w:rsidP="001F4E6C">
      <w:pPr>
        <w:spacing w:after="0"/>
        <w:jc w:val="center"/>
        <w:rPr>
          <w:b/>
          <w:bCs/>
          <w:color w:val="000000"/>
          <w:sz w:val="56"/>
          <w:szCs w:val="56"/>
        </w:rPr>
      </w:pPr>
      <w:r>
        <w:rPr>
          <w:b/>
          <w:bCs/>
          <w:color w:val="000000"/>
          <w:sz w:val="56"/>
          <w:szCs w:val="56"/>
        </w:rPr>
        <w:t xml:space="preserve">в муниципальном образовании </w:t>
      </w:r>
    </w:p>
    <w:p w:rsidR="001F4E6C" w:rsidRDefault="001F4E6C" w:rsidP="001F4E6C">
      <w:pPr>
        <w:spacing w:after="0"/>
        <w:jc w:val="center"/>
        <w:rPr>
          <w:b/>
          <w:bCs/>
          <w:color w:val="000000"/>
          <w:sz w:val="56"/>
          <w:szCs w:val="56"/>
        </w:rPr>
      </w:pPr>
      <w:r>
        <w:rPr>
          <w:b/>
          <w:bCs/>
          <w:color w:val="000000"/>
          <w:sz w:val="56"/>
          <w:szCs w:val="56"/>
        </w:rPr>
        <w:t>«Город Новошахтинск» за 20</w:t>
      </w:r>
      <w:r w:rsidR="00EE2885">
        <w:rPr>
          <w:b/>
          <w:bCs/>
          <w:color w:val="000000"/>
          <w:sz w:val="56"/>
          <w:szCs w:val="56"/>
        </w:rPr>
        <w:t>20</w:t>
      </w:r>
      <w:r>
        <w:rPr>
          <w:b/>
          <w:bCs/>
          <w:color w:val="000000"/>
          <w:sz w:val="56"/>
          <w:szCs w:val="56"/>
        </w:rPr>
        <w:t xml:space="preserve"> год</w:t>
      </w:r>
    </w:p>
    <w:p w:rsidR="001F4E6C" w:rsidRDefault="001F4E6C" w:rsidP="001F4E6C">
      <w:pPr>
        <w:rPr>
          <w:b/>
          <w:bCs/>
          <w:color w:val="000000"/>
          <w:szCs w:val="28"/>
        </w:rPr>
      </w:pPr>
    </w:p>
    <w:p w:rsidR="001F4E6C" w:rsidRDefault="001F4E6C" w:rsidP="001F4E6C">
      <w:pPr>
        <w:rPr>
          <w:b/>
          <w:bCs/>
          <w:color w:val="000000"/>
          <w:szCs w:val="28"/>
        </w:rPr>
      </w:pPr>
    </w:p>
    <w:p w:rsidR="001F4E6C" w:rsidRDefault="001F4E6C" w:rsidP="001F4E6C">
      <w:pPr>
        <w:rPr>
          <w:b/>
          <w:bCs/>
          <w:color w:val="000000"/>
          <w:szCs w:val="28"/>
        </w:rPr>
      </w:pPr>
    </w:p>
    <w:p w:rsidR="001F4E6C" w:rsidRDefault="001F4E6C" w:rsidP="001F4E6C">
      <w:pPr>
        <w:rPr>
          <w:b/>
          <w:bCs/>
          <w:color w:val="000000"/>
          <w:szCs w:val="28"/>
        </w:rPr>
      </w:pPr>
    </w:p>
    <w:p w:rsidR="001F4E6C" w:rsidRDefault="001F4E6C" w:rsidP="001F4E6C">
      <w:pPr>
        <w:rPr>
          <w:b/>
          <w:bCs/>
          <w:color w:val="000000"/>
          <w:szCs w:val="28"/>
        </w:rPr>
      </w:pPr>
    </w:p>
    <w:p w:rsidR="001F4E6C" w:rsidRDefault="001F4E6C" w:rsidP="001F4E6C">
      <w:pPr>
        <w:rPr>
          <w:b/>
          <w:bCs/>
          <w:color w:val="000000"/>
          <w:szCs w:val="28"/>
        </w:rPr>
      </w:pPr>
    </w:p>
    <w:p w:rsidR="001F4E6C" w:rsidRDefault="001F4E6C" w:rsidP="001F4E6C">
      <w:pPr>
        <w:rPr>
          <w:b/>
          <w:bCs/>
          <w:color w:val="000000"/>
          <w:szCs w:val="28"/>
        </w:rPr>
      </w:pPr>
    </w:p>
    <w:p w:rsidR="001F4E6C" w:rsidRDefault="001F4E6C" w:rsidP="001F4E6C">
      <w:pPr>
        <w:rPr>
          <w:b/>
          <w:bCs/>
          <w:color w:val="000000"/>
          <w:szCs w:val="28"/>
        </w:rPr>
      </w:pPr>
    </w:p>
    <w:p w:rsidR="001F4E6C" w:rsidRDefault="001F4E6C" w:rsidP="001F4E6C">
      <w:pPr>
        <w:rPr>
          <w:b/>
          <w:szCs w:val="28"/>
        </w:rPr>
      </w:pPr>
    </w:p>
    <w:p w:rsidR="008C44D3" w:rsidRDefault="008C44D3" w:rsidP="001F4E6C">
      <w:pPr>
        <w:pStyle w:val="1"/>
        <w:rPr>
          <w:rFonts w:eastAsia="Calibri"/>
          <w:bCs w:val="0"/>
        </w:rPr>
      </w:pPr>
      <w:bookmarkStart w:id="1" w:name="_Toc476857819"/>
      <w:r>
        <w:rPr>
          <w:rFonts w:eastAsia="Calibri"/>
          <w:bCs w:val="0"/>
        </w:rPr>
        <w:br w:type="page"/>
      </w:r>
    </w:p>
    <w:p w:rsidR="001F4E6C" w:rsidRDefault="001F4E6C" w:rsidP="001F4E6C">
      <w:pPr>
        <w:pStyle w:val="1"/>
        <w:rPr>
          <w:rFonts w:eastAsia="Calibri"/>
        </w:rPr>
      </w:pPr>
      <w:r w:rsidRPr="00B12A8B">
        <w:rPr>
          <w:rFonts w:eastAsia="Calibri"/>
          <w:bCs w:val="0"/>
        </w:rPr>
        <w:lastRenderedPageBreak/>
        <w:t>1.</w:t>
      </w:r>
      <w:r>
        <w:rPr>
          <w:rFonts w:eastAsia="Calibri"/>
        </w:rPr>
        <w:t xml:space="preserve"> Сведения о реализации составляющих стандарта развития конкуренции в Ростовской области.</w:t>
      </w:r>
      <w:bookmarkEnd w:id="1"/>
    </w:p>
    <w:p w:rsidR="001F4E6C" w:rsidRDefault="001F4E6C" w:rsidP="00732876">
      <w:pPr>
        <w:rPr>
          <w:lang w:eastAsia="ar-SA"/>
        </w:rPr>
      </w:pPr>
    </w:p>
    <w:p w:rsidR="001F4E6C" w:rsidRDefault="001F4E6C" w:rsidP="001F4E6C">
      <w:pPr>
        <w:pStyle w:val="2"/>
        <w:numPr>
          <w:ilvl w:val="1"/>
          <w:numId w:val="31"/>
        </w:numPr>
      </w:pPr>
      <w:r w:rsidRPr="00E260E9">
        <w:t>Наличие уполномоченного органа по внедрению Стандарта</w:t>
      </w:r>
      <w:r>
        <w:t>.</w:t>
      </w:r>
    </w:p>
    <w:p w:rsidR="001F4E6C" w:rsidRPr="00C300B6" w:rsidRDefault="001F4E6C" w:rsidP="001F4E6C"/>
    <w:p w:rsidR="001F4E6C" w:rsidRDefault="001F4E6C" w:rsidP="001F4E6C">
      <w:pPr>
        <w:spacing w:after="0"/>
        <w:rPr>
          <w:szCs w:val="28"/>
        </w:rPr>
      </w:pPr>
      <w:r>
        <w:rPr>
          <w:b/>
          <w:szCs w:val="28"/>
        </w:rPr>
        <w:tab/>
      </w:r>
      <w:r>
        <w:rPr>
          <w:szCs w:val="28"/>
        </w:rPr>
        <w:t>В</w:t>
      </w:r>
      <w:r w:rsidRPr="00E260E9">
        <w:rPr>
          <w:szCs w:val="28"/>
        </w:rPr>
        <w:t xml:space="preserve"> соответствии с распоряжением Администрации города от 17.11.2017 № 249</w:t>
      </w:r>
      <w:r>
        <w:rPr>
          <w:szCs w:val="28"/>
        </w:rPr>
        <w:t xml:space="preserve"> «Об уполномоченном органе Администрации города  по оказанию содействия развитию конкуренции в Ростовской области</w:t>
      </w:r>
      <w:r w:rsidRPr="00987D91">
        <w:rPr>
          <w:szCs w:val="28"/>
        </w:rPr>
        <w:t>» (с изменениями от 21.02.2019 № 34)</w:t>
      </w:r>
      <w:r>
        <w:t xml:space="preserve"> </w:t>
      </w:r>
      <w:r>
        <w:rPr>
          <w:szCs w:val="28"/>
        </w:rPr>
        <w:t>у</w:t>
      </w:r>
      <w:r w:rsidRPr="00E260E9">
        <w:rPr>
          <w:szCs w:val="28"/>
        </w:rPr>
        <w:t xml:space="preserve">полномоченным органом Администрации города Новошахтинска по оказанию содействия министерству экономического развития Ростовской области в осуществлении развития конкуренции в Ростовской области определен </w:t>
      </w:r>
      <w:r>
        <w:rPr>
          <w:szCs w:val="28"/>
        </w:rPr>
        <w:t>отдел развития предпринимательства и инвестиций</w:t>
      </w:r>
      <w:r w:rsidRPr="00E260E9">
        <w:rPr>
          <w:szCs w:val="28"/>
        </w:rPr>
        <w:t xml:space="preserve"> Администрации города.</w:t>
      </w:r>
    </w:p>
    <w:p w:rsidR="001F4E6C" w:rsidRPr="00E260E9" w:rsidRDefault="001F4E6C" w:rsidP="001F4E6C">
      <w:pPr>
        <w:spacing w:after="0"/>
        <w:rPr>
          <w:bCs/>
          <w:szCs w:val="28"/>
        </w:rPr>
      </w:pPr>
      <w:r>
        <w:rPr>
          <w:szCs w:val="28"/>
        </w:rPr>
        <w:tab/>
      </w:r>
      <w:r>
        <w:rPr>
          <w:b/>
          <w:szCs w:val="28"/>
        </w:rPr>
        <w:tab/>
      </w:r>
    </w:p>
    <w:p w:rsidR="001F4E6C" w:rsidRDefault="00732876" w:rsidP="00732876">
      <w:pPr>
        <w:pStyle w:val="2"/>
      </w:pPr>
      <w:bookmarkStart w:id="2" w:name="_Toc476857824"/>
      <w:r w:rsidRPr="00732876">
        <w:rPr>
          <w:b w:val="0"/>
          <w:bCs w:val="0"/>
        </w:rPr>
        <w:t>1.</w:t>
      </w:r>
      <w:r>
        <w:t xml:space="preserve">2. </w:t>
      </w:r>
      <w:r w:rsidR="001F4E6C" w:rsidRPr="00E260E9">
        <w:t>Наличие коллегиального органа по развитию конкуренции при главе местной администрации</w:t>
      </w:r>
      <w:r w:rsidR="001F4E6C">
        <w:t>.</w:t>
      </w:r>
      <w:bookmarkEnd w:id="2"/>
    </w:p>
    <w:p w:rsidR="001F4E6C" w:rsidRPr="00C300B6" w:rsidRDefault="001F4E6C" w:rsidP="001F4E6C"/>
    <w:p w:rsidR="001F4E6C" w:rsidRDefault="001F4E6C" w:rsidP="001F4E6C">
      <w:pPr>
        <w:spacing w:after="0"/>
        <w:rPr>
          <w:rFonts w:eastAsia="Times New Roman"/>
          <w:color w:val="000000"/>
          <w:szCs w:val="28"/>
        </w:rPr>
      </w:pPr>
      <w:r>
        <w:rPr>
          <w:rFonts w:eastAsia="Times New Roman"/>
          <w:b/>
          <w:color w:val="000000"/>
          <w:szCs w:val="28"/>
        </w:rPr>
        <w:tab/>
      </w:r>
      <w:r>
        <w:rPr>
          <w:rFonts w:eastAsia="Times New Roman"/>
          <w:color w:val="000000"/>
          <w:szCs w:val="28"/>
        </w:rPr>
        <w:t>П</w:t>
      </w:r>
      <w:r w:rsidRPr="00E260E9">
        <w:rPr>
          <w:rFonts w:eastAsia="Times New Roman"/>
          <w:color w:val="000000"/>
          <w:szCs w:val="28"/>
        </w:rPr>
        <w:t>остановлением Администрации города Новошахтинска о</w:t>
      </w:r>
      <w:r>
        <w:rPr>
          <w:rFonts w:eastAsia="Times New Roman"/>
          <w:color w:val="000000"/>
          <w:szCs w:val="28"/>
        </w:rPr>
        <w:t xml:space="preserve">т 24.05.2019 № 513 «О развитии конкуренции в городе Новошахтинске» создан Совет по развитию конкуренции при Администрации города Новошахтинска, который возглавляет Глава Администрации города </w:t>
      </w:r>
    </w:p>
    <w:p w:rsidR="001F4E6C" w:rsidRDefault="001F4E6C" w:rsidP="001F4E6C">
      <w:pPr>
        <w:spacing w:after="0"/>
        <w:ind w:firstLine="708"/>
        <w:rPr>
          <w:szCs w:val="28"/>
        </w:rPr>
      </w:pPr>
      <w:r w:rsidRPr="002B6F69">
        <w:rPr>
          <w:szCs w:val="28"/>
        </w:rPr>
        <w:t>В отчетном году вопросы состояния и развития конкурентной среды в муниципальном образовании «Город Новошахтинск» рассматривались на заседаниях</w:t>
      </w:r>
      <w:r>
        <w:rPr>
          <w:szCs w:val="28"/>
        </w:rPr>
        <w:t>:</w:t>
      </w:r>
    </w:p>
    <w:p w:rsidR="001F4E6C" w:rsidRPr="00A10033" w:rsidRDefault="001F4E6C" w:rsidP="001F4E6C">
      <w:pPr>
        <w:spacing w:after="0"/>
        <w:ind w:firstLine="708"/>
        <w:rPr>
          <w:szCs w:val="28"/>
        </w:rPr>
      </w:pPr>
      <w:r w:rsidRPr="00A10033">
        <w:rPr>
          <w:rFonts w:eastAsia="Times New Roman"/>
          <w:szCs w:val="28"/>
        </w:rPr>
        <w:t xml:space="preserve">Совета по развитию конкуренции при Администрации города Новошахтинска: 3 заседания, </w:t>
      </w:r>
      <w:r w:rsidR="00A10033" w:rsidRPr="00A10033">
        <w:rPr>
          <w:szCs w:val="28"/>
        </w:rPr>
        <w:t>29</w:t>
      </w:r>
      <w:r w:rsidRPr="00A10033">
        <w:rPr>
          <w:szCs w:val="28"/>
        </w:rPr>
        <w:t xml:space="preserve"> поручений;</w:t>
      </w:r>
    </w:p>
    <w:p w:rsidR="001F4E6C" w:rsidRPr="00427A7F" w:rsidRDefault="001F4E6C" w:rsidP="001F4E6C">
      <w:pPr>
        <w:spacing w:after="0"/>
        <w:ind w:firstLine="708"/>
        <w:rPr>
          <w:rStyle w:val="a3"/>
          <w:szCs w:val="28"/>
        </w:rPr>
      </w:pPr>
      <w:r w:rsidRPr="00A758FC">
        <w:rPr>
          <w:szCs w:val="28"/>
        </w:rPr>
        <w:t xml:space="preserve">Материалы заседаний Совета </w:t>
      </w:r>
      <w:r w:rsidRPr="00A758FC">
        <w:rPr>
          <w:rFonts w:eastAsia="Times New Roman"/>
          <w:color w:val="000000"/>
          <w:szCs w:val="28"/>
        </w:rPr>
        <w:t>по развитию конкуренции при Администрации города Новошахтинска</w:t>
      </w:r>
      <w:r w:rsidRPr="00A758FC">
        <w:rPr>
          <w:rFonts w:eastAsia="Times New Roman"/>
          <w:szCs w:val="28"/>
        </w:rPr>
        <w:t xml:space="preserve"> </w:t>
      </w:r>
      <w:r w:rsidRPr="00A758FC">
        <w:rPr>
          <w:szCs w:val="28"/>
        </w:rPr>
        <w:t>размещены на официальном сайте Администрации города по адресу:</w:t>
      </w:r>
      <w:r w:rsidR="00A10033">
        <w:rPr>
          <w:szCs w:val="28"/>
        </w:rPr>
        <w:t xml:space="preserve"> </w:t>
      </w:r>
      <w:hyperlink r:id="rId9" w:history="1">
        <w:r w:rsidRPr="00427A7F">
          <w:rPr>
            <w:rStyle w:val="a3"/>
            <w:szCs w:val="28"/>
          </w:rPr>
          <w:t>http://www.novoshakhtinsk.org/administration/commission/sovet_po_razvitiyu_konkurentsii/index.php</w:t>
        </w:r>
      </w:hyperlink>
      <w:r w:rsidRPr="00427A7F">
        <w:rPr>
          <w:szCs w:val="28"/>
        </w:rPr>
        <w:t xml:space="preserve"> </w:t>
      </w:r>
      <w:r w:rsidRPr="00427A7F">
        <w:rPr>
          <w:rStyle w:val="a3"/>
          <w:szCs w:val="28"/>
        </w:rPr>
        <w:t xml:space="preserve"> </w:t>
      </w:r>
    </w:p>
    <w:p w:rsidR="001F4E6C" w:rsidRPr="00427A7F" w:rsidRDefault="001F4E6C" w:rsidP="001F4E6C">
      <w:pPr>
        <w:spacing w:after="0"/>
        <w:ind w:firstLine="708"/>
        <w:rPr>
          <w:szCs w:val="28"/>
        </w:rPr>
      </w:pPr>
      <w:r w:rsidRPr="00427A7F">
        <w:rPr>
          <w:szCs w:val="28"/>
        </w:rPr>
        <w:t xml:space="preserve"> </w:t>
      </w:r>
    </w:p>
    <w:p w:rsidR="001F4E6C" w:rsidRPr="001B789F" w:rsidRDefault="001F4E6C" w:rsidP="00732876">
      <w:pPr>
        <w:pStyle w:val="2"/>
      </w:pPr>
      <w:bookmarkStart w:id="3" w:name="_Toc476857825"/>
      <w:r w:rsidRPr="001B789F">
        <w:t>1.3.  Проведение ежегодного мониторинга состояния и развития конкурентной среды органами местного самоуправления городских округов Ростовской области.</w:t>
      </w:r>
      <w:bookmarkEnd w:id="3"/>
    </w:p>
    <w:p w:rsidR="001F4E6C" w:rsidRPr="001B789F" w:rsidRDefault="001F4E6C" w:rsidP="001F4E6C">
      <w:pPr>
        <w:rPr>
          <w:szCs w:val="28"/>
        </w:rPr>
      </w:pPr>
    </w:p>
    <w:p w:rsidR="001F4E6C" w:rsidRPr="001B789F" w:rsidRDefault="001F4E6C" w:rsidP="001F4E6C">
      <w:pPr>
        <w:spacing w:after="0"/>
        <w:ind w:firstLine="708"/>
        <w:rPr>
          <w:szCs w:val="28"/>
        </w:rPr>
      </w:pPr>
      <w:r w:rsidRPr="001B789F">
        <w:rPr>
          <w:szCs w:val="28"/>
        </w:rPr>
        <w:t>В соответствии с областной методикой проведения мониторинга состояния развития конкурентной среды, на территории города Новошахтинска в период с</w:t>
      </w:r>
      <w:r w:rsidR="00233848" w:rsidRPr="00233848">
        <w:rPr>
          <w:szCs w:val="28"/>
        </w:rPr>
        <w:t xml:space="preserve"> 17 августа по 10 сентября 2020 года </w:t>
      </w:r>
      <w:r w:rsidRPr="001B789F">
        <w:rPr>
          <w:szCs w:val="28"/>
        </w:rPr>
        <w:t>проведен опрос мнения предпринимателей и потребителей о состоянии и развитии конкурентной среды города Новошахтинска.</w:t>
      </w:r>
    </w:p>
    <w:p w:rsidR="001F4E6C" w:rsidRPr="001B789F" w:rsidRDefault="001F4E6C" w:rsidP="001F4E6C">
      <w:pPr>
        <w:spacing w:after="0"/>
        <w:ind w:firstLine="708"/>
        <w:rPr>
          <w:rFonts w:eastAsia="Times New Roman"/>
          <w:szCs w:val="28"/>
        </w:rPr>
      </w:pPr>
      <w:r w:rsidRPr="001B789F">
        <w:rPr>
          <w:szCs w:val="28"/>
        </w:rPr>
        <w:t>Мониторинг проводился по таким направлениям как</w:t>
      </w:r>
      <w:r w:rsidRPr="001B789F">
        <w:rPr>
          <w:rFonts w:eastAsia="Times New Roman"/>
          <w:szCs w:val="28"/>
        </w:rPr>
        <w:t>:</w:t>
      </w:r>
    </w:p>
    <w:p w:rsidR="001F4E6C" w:rsidRPr="001B789F" w:rsidRDefault="001F4E6C" w:rsidP="001F4E6C">
      <w:pPr>
        <w:shd w:val="clear" w:color="auto" w:fill="FFFFFF"/>
        <w:spacing w:after="0"/>
        <w:ind w:firstLine="709"/>
        <w:rPr>
          <w:rFonts w:eastAsia="Times New Roman"/>
          <w:bCs/>
          <w:szCs w:val="28"/>
        </w:rPr>
      </w:pPr>
      <w:r w:rsidRPr="001B789F">
        <w:rPr>
          <w:rFonts w:eastAsia="Times New Roman"/>
          <w:bCs/>
          <w:szCs w:val="28"/>
        </w:rPr>
        <w:t>- мониторинг наличия (отсутствия) административных барьеров и оценки состояния конкурентной среды субъектами предпринимательской деятельности;</w:t>
      </w:r>
    </w:p>
    <w:p w:rsidR="001F4E6C" w:rsidRDefault="001F4E6C" w:rsidP="001F4E6C">
      <w:pPr>
        <w:shd w:val="clear" w:color="auto" w:fill="FFFFFF"/>
        <w:spacing w:after="0"/>
        <w:ind w:firstLine="709"/>
        <w:rPr>
          <w:rFonts w:eastAsia="Times New Roman"/>
          <w:bCs/>
          <w:szCs w:val="28"/>
        </w:rPr>
      </w:pPr>
      <w:r w:rsidRPr="001B789F">
        <w:rPr>
          <w:rFonts w:eastAsia="Times New Roman"/>
          <w:bCs/>
          <w:szCs w:val="28"/>
        </w:rPr>
        <w:lastRenderedPageBreak/>
        <w:t>- мониторинг удовлетворенности потребителей качеством товаров, работ и услуг на товарных рынках города Новошахтинска и состоянием ценовой конкуренции.</w:t>
      </w:r>
    </w:p>
    <w:p w:rsidR="00966EA0" w:rsidRPr="00966EA0" w:rsidRDefault="00966EA0" w:rsidP="00966EA0">
      <w:pPr>
        <w:shd w:val="clear" w:color="auto" w:fill="FFFFFF"/>
        <w:spacing w:after="0"/>
        <w:ind w:firstLine="709"/>
        <w:rPr>
          <w:rFonts w:eastAsia="Times New Roman"/>
          <w:bCs/>
          <w:szCs w:val="28"/>
        </w:rPr>
      </w:pPr>
      <w:r w:rsidRPr="00966EA0">
        <w:rPr>
          <w:rFonts w:eastAsia="Times New Roman"/>
          <w:bCs/>
          <w:szCs w:val="28"/>
        </w:rPr>
        <w:t>Для проведения мониторинга были разработаны анкеты для потребителей и предпринимателей.</w:t>
      </w:r>
    </w:p>
    <w:p w:rsidR="00966EA0" w:rsidRPr="00966EA0" w:rsidRDefault="00966EA0" w:rsidP="00966EA0">
      <w:pPr>
        <w:shd w:val="clear" w:color="auto" w:fill="FFFFFF"/>
        <w:spacing w:after="0"/>
        <w:ind w:firstLine="709"/>
        <w:rPr>
          <w:rFonts w:eastAsia="Times New Roman"/>
          <w:bCs/>
          <w:szCs w:val="28"/>
        </w:rPr>
      </w:pPr>
      <w:r w:rsidRPr="00966EA0">
        <w:rPr>
          <w:rFonts w:eastAsia="Times New Roman"/>
          <w:bCs/>
          <w:szCs w:val="28"/>
        </w:rPr>
        <w:t>На официальном сайте Администрации города размещены новости:</w:t>
      </w:r>
    </w:p>
    <w:p w:rsidR="00A10033" w:rsidRPr="00A10033" w:rsidRDefault="00A10033" w:rsidP="00A10033">
      <w:pPr>
        <w:autoSpaceDE w:val="0"/>
        <w:autoSpaceDN w:val="0"/>
        <w:adjustRightInd w:val="0"/>
        <w:spacing w:after="0"/>
        <w:ind w:firstLine="709"/>
        <w:rPr>
          <w:rFonts w:eastAsia="Times New Roman"/>
          <w:spacing w:val="-4"/>
          <w:szCs w:val="28"/>
          <w:lang w:eastAsia="ru-RU"/>
        </w:rPr>
      </w:pPr>
      <w:r w:rsidRPr="00A10033">
        <w:rPr>
          <w:rFonts w:eastAsia="Times New Roman"/>
          <w:szCs w:val="28"/>
          <w:lang w:eastAsia="ru-RU"/>
        </w:rPr>
        <w:t xml:space="preserve">1. «На Совете по </w:t>
      </w:r>
      <w:r w:rsidRPr="00A10033">
        <w:rPr>
          <w:rFonts w:eastAsia="Times New Roman"/>
          <w:spacing w:val="-4"/>
          <w:szCs w:val="28"/>
          <w:lang w:eastAsia="ru-RU"/>
        </w:rPr>
        <w:t xml:space="preserve">развитию конкуренции обсудили рынки с низкой оценкой потребителей» - 20.03.2020 (ссылка </w:t>
      </w:r>
      <w:hyperlink r:id="rId10" w:history="1">
        <w:r w:rsidRPr="00A10033">
          <w:rPr>
            <w:rFonts w:eastAsia="Times New Roman"/>
            <w:color w:val="0000FF" w:themeColor="hyperlink"/>
            <w:spacing w:val="-4"/>
            <w:szCs w:val="28"/>
            <w:u w:val="single"/>
            <w:lang w:eastAsia="ru-RU"/>
          </w:rPr>
          <w:t>http://www.novoshakhtinsk.org/events/news/index.php?ID=54962</w:t>
        </w:r>
      </w:hyperlink>
      <w:r w:rsidRPr="00A10033">
        <w:rPr>
          <w:rFonts w:eastAsia="Times New Roman"/>
          <w:spacing w:val="-4"/>
          <w:szCs w:val="28"/>
          <w:lang w:eastAsia="ru-RU"/>
        </w:rPr>
        <w:t>);</w:t>
      </w:r>
    </w:p>
    <w:p w:rsidR="00A10033" w:rsidRPr="00A10033" w:rsidRDefault="00A10033" w:rsidP="00A10033">
      <w:pPr>
        <w:autoSpaceDE w:val="0"/>
        <w:autoSpaceDN w:val="0"/>
        <w:adjustRightInd w:val="0"/>
        <w:spacing w:after="0"/>
        <w:ind w:firstLine="709"/>
        <w:rPr>
          <w:rFonts w:eastAsia="Times New Roman"/>
          <w:spacing w:val="-4"/>
          <w:szCs w:val="28"/>
          <w:lang w:eastAsia="ru-RU"/>
        </w:rPr>
      </w:pPr>
      <w:r w:rsidRPr="00A10033">
        <w:rPr>
          <w:rFonts w:eastAsia="Times New Roman"/>
          <w:spacing w:val="-4"/>
          <w:szCs w:val="28"/>
          <w:lang w:eastAsia="ru-RU"/>
        </w:rPr>
        <w:t xml:space="preserve">2. «Город Новошахтинск в числе лучших по содействию развития конкуренции за 2019 год» - 20.05.2020 (ссылка </w:t>
      </w:r>
      <w:hyperlink r:id="rId11" w:history="1">
        <w:r w:rsidRPr="00A10033">
          <w:rPr>
            <w:rFonts w:eastAsia="Times New Roman"/>
            <w:color w:val="0000FF" w:themeColor="hyperlink"/>
            <w:spacing w:val="-4"/>
            <w:szCs w:val="28"/>
            <w:u w:val="single"/>
            <w:lang w:eastAsia="ru-RU"/>
          </w:rPr>
          <w:t>http://www.novoshakhtinsk.org/events/news/index.php?ID=55470&amp;clear_cache=Y</w:t>
        </w:r>
      </w:hyperlink>
      <w:r w:rsidRPr="00A10033">
        <w:rPr>
          <w:rFonts w:eastAsia="Times New Roman"/>
          <w:spacing w:val="-4"/>
          <w:szCs w:val="28"/>
          <w:lang w:eastAsia="ru-RU"/>
        </w:rPr>
        <w:t>);</w:t>
      </w:r>
    </w:p>
    <w:p w:rsidR="00A10033" w:rsidRPr="00A10033" w:rsidRDefault="00A10033" w:rsidP="00A10033">
      <w:pPr>
        <w:spacing w:after="0"/>
        <w:ind w:firstLine="709"/>
        <w:rPr>
          <w:rFonts w:eastAsia="Times New Roman"/>
          <w:spacing w:val="-4"/>
          <w:szCs w:val="28"/>
        </w:rPr>
      </w:pPr>
      <w:r w:rsidRPr="00A10033">
        <w:rPr>
          <w:rFonts w:eastAsia="Times New Roman"/>
          <w:spacing w:val="-4"/>
          <w:szCs w:val="28"/>
        </w:rPr>
        <w:t xml:space="preserve">3. Проведение мониторинга состояния развития конкурентной среды - 26.05.2020 (ссылка - </w:t>
      </w:r>
      <w:hyperlink r:id="rId12" w:history="1">
        <w:r w:rsidR="00541945" w:rsidRPr="004B34A7">
          <w:rPr>
            <w:rStyle w:val="a3"/>
            <w:rFonts w:eastAsia="Times New Roman"/>
            <w:spacing w:val="-4"/>
            <w:szCs w:val="28"/>
          </w:rPr>
          <w:t>http://www.novoshakhtinsk.org/events/news/index.php?ID=55519</w:t>
        </w:r>
      </w:hyperlink>
      <w:r w:rsidR="00541945">
        <w:rPr>
          <w:rFonts w:eastAsia="Times New Roman"/>
          <w:spacing w:val="-4"/>
          <w:szCs w:val="28"/>
        </w:rPr>
        <w:t xml:space="preserve"> </w:t>
      </w:r>
      <w:r w:rsidRPr="00A10033">
        <w:rPr>
          <w:rFonts w:eastAsia="Times New Roman"/>
          <w:spacing w:val="-4"/>
          <w:szCs w:val="28"/>
        </w:rPr>
        <w:t>);</w:t>
      </w:r>
    </w:p>
    <w:p w:rsidR="00A10033" w:rsidRDefault="00A10033" w:rsidP="00A10033">
      <w:pPr>
        <w:spacing w:after="0"/>
        <w:ind w:firstLine="709"/>
        <w:rPr>
          <w:rFonts w:eastAsia="Times New Roman"/>
          <w:spacing w:val="-4"/>
          <w:szCs w:val="28"/>
        </w:rPr>
      </w:pPr>
      <w:r w:rsidRPr="00A10033">
        <w:rPr>
          <w:rFonts w:eastAsia="Times New Roman"/>
          <w:spacing w:val="-4"/>
          <w:szCs w:val="28"/>
        </w:rPr>
        <w:t xml:space="preserve">4. «Стартовали опросы мнения потребителей и предпринимателей о состоянии и развитии конкурентной среды по оценке бизнес-климата в городе»  - 17.08.2020 (ссылка </w:t>
      </w:r>
      <w:hyperlink r:id="rId13" w:history="1">
        <w:r w:rsidRPr="00A10033">
          <w:rPr>
            <w:rFonts w:eastAsia="Times New Roman"/>
            <w:color w:val="0000FF" w:themeColor="hyperlink"/>
            <w:spacing w:val="-4"/>
            <w:szCs w:val="28"/>
            <w:u w:val="single"/>
          </w:rPr>
          <w:t>http://www.novoshakhtinsk.org/events/news/index.php?ID=56047</w:t>
        </w:r>
      </w:hyperlink>
      <w:r w:rsidR="00577D05">
        <w:rPr>
          <w:rFonts w:eastAsia="Times New Roman"/>
          <w:spacing w:val="-4"/>
          <w:szCs w:val="28"/>
        </w:rPr>
        <w:t>);</w:t>
      </w:r>
    </w:p>
    <w:p w:rsidR="00577D05" w:rsidRPr="00A10033" w:rsidRDefault="00577D05" w:rsidP="00A10033">
      <w:pPr>
        <w:spacing w:after="0"/>
        <w:ind w:firstLine="709"/>
        <w:rPr>
          <w:rFonts w:eastAsia="Times New Roman"/>
          <w:spacing w:val="-4"/>
          <w:szCs w:val="28"/>
        </w:rPr>
      </w:pPr>
      <w:r>
        <w:rPr>
          <w:rFonts w:eastAsia="Times New Roman"/>
          <w:spacing w:val="-4"/>
          <w:szCs w:val="28"/>
        </w:rPr>
        <w:t>5. «</w:t>
      </w:r>
      <w:r w:rsidRPr="004B68B1">
        <w:rPr>
          <w:szCs w:val="28"/>
        </w:rPr>
        <w:t>В Администрации города прошло заседание Совета по развитию конкуренции</w:t>
      </w:r>
      <w:r>
        <w:rPr>
          <w:szCs w:val="28"/>
        </w:rPr>
        <w:t xml:space="preserve">» - </w:t>
      </w:r>
      <w:r w:rsidRPr="004B68B1">
        <w:rPr>
          <w:szCs w:val="28"/>
        </w:rPr>
        <w:t>29.10.2020</w:t>
      </w:r>
      <w:r>
        <w:rPr>
          <w:szCs w:val="28"/>
        </w:rPr>
        <w:t xml:space="preserve"> (ссылка </w:t>
      </w:r>
      <w:hyperlink r:id="rId14" w:history="1">
        <w:r w:rsidRPr="004B34A7">
          <w:rPr>
            <w:rStyle w:val="a3"/>
          </w:rPr>
          <w:t>http://www.novoshakhtinsk.org/administration/commission/sovet_po_razvitiyu_konkurentsii/deyatelnost-soveta/2020/29_okt.php</w:t>
        </w:r>
      </w:hyperlink>
    </w:p>
    <w:p w:rsidR="00577D05" w:rsidRDefault="00577D05" w:rsidP="00966EA0">
      <w:pPr>
        <w:shd w:val="clear" w:color="auto" w:fill="FFFFFF"/>
        <w:spacing w:after="0"/>
        <w:ind w:firstLine="709"/>
        <w:rPr>
          <w:rFonts w:eastAsia="Times New Roman"/>
          <w:bCs/>
          <w:szCs w:val="28"/>
        </w:rPr>
      </w:pPr>
      <w:r>
        <w:rPr>
          <w:rFonts w:eastAsia="Times New Roman"/>
          <w:bCs/>
          <w:szCs w:val="28"/>
        </w:rPr>
        <w:t>6. «</w:t>
      </w:r>
      <w:r w:rsidRPr="004B68B1">
        <w:rPr>
          <w:szCs w:val="28"/>
        </w:rPr>
        <w:t>Состоялось заседание Совета по развитию конкуренции</w:t>
      </w:r>
      <w:r>
        <w:rPr>
          <w:szCs w:val="28"/>
        </w:rPr>
        <w:t xml:space="preserve">» - </w:t>
      </w:r>
      <w:r w:rsidRPr="004B68B1">
        <w:rPr>
          <w:szCs w:val="28"/>
        </w:rPr>
        <w:t>16.12.2020</w:t>
      </w:r>
      <w:r>
        <w:rPr>
          <w:szCs w:val="28"/>
        </w:rPr>
        <w:t xml:space="preserve"> (ссылка </w:t>
      </w:r>
      <w:hyperlink r:id="rId15" w:history="1">
        <w:r w:rsidRPr="004B68B1">
          <w:rPr>
            <w:rStyle w:val="a3"/>
          </w:rPr>
          <w:t>http://www.novoshakhtinsk.org/administration/commission/sovet_po_razvitiyu_konkurentsii/deyatelnost-soveta/2020/16_dekab.php</w:t>
        </w:r>
      </w:hyperlink>
      <w:r>
        <w:rPr>
          <w:rStyle w:val="a3"/>
          <w:szCs w:val="28"/>
        </w:rPr>
        <w:t>)</w:t>
      </w:r>
    </w:p>
    <w:p w:rsidR="00966EA0" w:rsidRPr="00966EA0" w:rsidRDefault="00966EA0" w:rsidP="00966EA0">
      <w:pPr>
        <w:shd w:val="clear" w:color="auto" w:fill="FFFFFF"/>
        <w:spacing w:after="0"/>
        <w:ind w:firstLine="709"/>
        <w:rPr>
          <w:rFonts w:eastAsia="Times New Roman"/>
          <w:bCs/>
          <w:szCs w:val="28"/>
        </w:rPr>
      </w:pPr>
      <w:r w:rsidRPr="00966EA0">
        <w:rPr>
          <w:rFonts w:eastAsia="Times New Roman"/>
          <w:bCs/>
          <w:szCs w:val="28"/>
        </w:rPr>
        <w:t xml:space="preserve">Кроме того, информация о проведении опроса была направлена посредством электронной почты 174 хозяйствующим субъектам и размещена на официальных аккаунтах социальных сетей ВКонтакте, Фейсбук, Инстаграмм отдела развития предпринимательства и инвестиций Администрации города. </w:t>
      </w:r>
    </w:p>
    <w:p w:rsidR="00966EA0" w:rsidRPr="00966EA0" w:rsidRDefault="00966EA0" w:rsidP="00966EA0">
      <w:pPr>
        <w:shd w:val="clear" w:color="auto" w:fill="FFFFFF"/>
        <w:spacing w:after="0"/>
        <w:ind w:firstLine="709"/>
        <w:rPr>
          <w:rFonts w:eastAsia="Times New Roman"/>
          <w:bCs/>
          <w:szCs w:val="28"/>
        </w:rPr>
      </w:pPr>
      <w:r w:rsidRPr="00966EA0">
        <w:rPr>
          <w:rFonts w:eastAsia="Times New Roman"/>
          <w:bCs/>
          <w:szCs w:val="28"/>
        </w:rPr>
        <w:t>На вопросы об оценке конкурентной среды ответили 18</w:t>
      </w:r>
      <w:r w:rsidR="00E072BF">
        <w:rPr>
          <w:rFonts w:eastAsia="Times New Roman"/>
          <w:bCs/>
          <w:szCs w:val="28"/>
        </w:rPr>
        <w:t>0</w:t>
      </w:r>
      <w:r w:rsidRPr="00966EA0">
        <w:rPr>
          <w:rFonts w:eastAsia="Times New Roman"/>
          <w:bCs/>
          <w:szCs w:val="28"/>
        </w:rPr>
        <w:t xml:space="preserve"> респондентов</w:t>
      </w:r>
      <w:r w:rsidR="00A10033">
        <w:rPr>
          <w:rFonts w:eastAsia="Times New Roman"/>
          <w:bCs/>
          <w:szCs w:val="28"/>
        </w:rPr>
        <w:t xml:space="preserve"> </w:t>
      </w:r>
      <w:r w:rsidRPr="00966EA0">
        <w:rPr>
          <w:rFonts w:eastAsia="Times New Roman"/>
          <w:bCs/>
          <w:szCs w:val="28"/>
        </w:rPr>
        <w:t>(89 потребителей и 9</w:t>
      </w:r>
      <w:r w:rsidR="00E072BF">
        <w:rPr>
          <w:rFonts w:eastAsia="Times New Roman"/>
          <w:bCs/>
          <w:szCs w:val="28"/>
        </w:rPr>
        <w:t>1</w:t>
      </w:r>
      <w:r w:rsidRPr="00966EA0">
        <w:rPr>
          <w:rFonts w:eastAsia="Times New Roman"/>
          <w:bCs/>
          <w:szCs w:val="28"/>
        </w:rPr>
        <w:t xml:space="preserve"> </w:t>
      </w:r>
      <w:r w:rsidR="00E072BF" w:rsidRPr="00E072BF">
        <w:rPr>
          <w:rFonts w:eastAsia="Times New Roman"/>
          <w:bCs/>
          <w:szCs w:val="28"/>
        </w:rPr>
        <w:t>субъект предпринимательской деятельности</w:t>
      </w:r>
      <w:r w:rsidRPr="00966EA0">
        <w:rPr>
          <w:rFonts w:eastAsia="Times New Roman"/>
          <w:bCs/>
          <w:szCs w:val="28"/>
        </w:rPr>
        <w:t xml:space="preserve">), что на 11,3% больше респондентов 2019 года (167 анкет). </w:t>
      </w:r>
    </w:p>
    <w:p w:rsidR="001F4E6C" w:rsidRPr="001B789F" w:rsidRDefault="001F4E6C" w:rsidP="001F4E6C">
      <w:pPr>
        <w:spacing w:after="0"/>
        <w:ind w:firstLine="708"/>
        <w:rPr>
          <w:szCs w:val="28"/>
        </w:rPr>
      </w:pPr>
      <w:r w:rsidRPr="001B789F">
        <w:rPr>
          <w:szCs w:val="28"/>
        </w:rPr>
        <w:t>Итоги опроса проанализированы и представлены в виде аналитической записки «Результаты мониторинга состояния и развития конкурентной среды на территории города Новошахтинска в 20</w:t>
      </w:r>
      <w:r w:rsidR="00233848">
        <w:rPr>
          <w:szCs w:val="28"/>
        </w:rPr>
        <w:t>20</w:t>
      </w:r>
      <w:r w:rsidRPr="001B789F">
        <w:rPr>
          <w:szCs w:val="28"/>
        </w:rPr>
        <w:t xml:space="preserve"> году». Результаты опроса </w:t>
      </w:r>
      <w:r w:rsidR="00233848">
        <w:rPr>
          <w:szCs w:val="28"/>
        </w:rPr>
        <w:t>29.10.2020</w:t>
      </w:r>
      <w:r w:rsidRPr="001B789F">
        <w:rPr>
          <w:szCs w:val="28"/>
        </w:rPr>
        <w:t xml:space="preserve"> были рассмотрены на заседании </w:t>
      </w:r>
      <w:r w:rsidR="00233848" w:rsidRPr="00233848">
        <w:rPr>
          <w:szCs w:val="28"/>
        </w:rPr>
        <w:t>Совета по развитию конкуренции при Администрации города Новошахтинска</w:t>
      </w:r>
      <w:r w:rsidRPr="001B789F">
        <w:rPr>
          <w:szCs w:val="28"/>
        </w:rPr>
        <w:t>, по итогам которого даны поручения по выявленным проблемным моментам.</w:t>
      </w:r>
    </w:p>
    <w:p w:rsidR="001F4E6C" w:rsidRDefault="001F4E6C" w:rsidP="001F4E6C">
      <w:pPr>
        <w:spacing w:after="0"/>
        <w:ind w:firstLine="708"/>
        <w:rPr>
          <w:szCs w:val="28"/>
        </w:rPr>
      </w:pPr>
      <w:r w:rsidRPr="001B789F">
        <w:rPr>
          <w:szCs w:val="28"/>
        </w:rPr>
        <w:t xml:space="preserve">Ознакомиться с аналитическим отчетом о состоянии развития конкурентной среды в городе Новошахтинске можно на официальном сайте Администрации города </w:t>
      </w:r>
      <w:hyperlink r:id="rId16" w:history="1">
        <w:r w:rsidRPr="00233848">
          <w:rPr>
            <w:rStyle w:val="a3"/>
            <w:color w:val="000000"/>
            <w:szCs w:val="28"/>
            <w:u w:val="none"/>
            <w:lang w:val="en-US"/>
          </w:rPr>
          <w:t>www</w:t>
        </w:r>
        <w:r w:rsidRPr="00233848">
          <w:rPr>
            <w:rStyle w:val="a3"/>
            <w:color w:val="000000"/>
            <w:szCs w:val="28"/>
            <w:u w:val="none"/>
          </w:rPr>
          <w:t>.</w:t>
        </w:r>
        <w:r w:rsidRPr="00233848">
          <w:rPr>
            <w:rStyle w:val="a3"/>
            <w:color w:val="000000"/>
            <w:szCs w:val="28"/>
            <w:u w:val="none"/>
            <w:lang w:val="en-US"/>
          </w:rPr>
          <w:t>novoshakhtinsk</w:t>
        </w:r>
        <w:r w:rsidRPr="00233848">
          <w:rPr>
            <w:rStyle w:val="a3"/>
            <w:color w:val="000000"/>
            <w:szCs w:val="28"/>
            <w:u w:val="none"/>
          </w:rPr>
          <w:t>.</w:t>
        </w:r>
        <w:r w:rsidRPr="00233848">
          <w:rPr>
            <w:rStyle w:val="a3"/>
            <w:color w:val="000000"/>
            <w:szCs w:val="28"/>
            <w:u w:val="none"/>
            <w:lang w:val="en-US"/>
          </w:rPr>
          <w:t>org</w:t>
        </w:r>
      </w:hyperlink>
      <w:r w:rsidRPr="001B789F">
        <w:rPr>
          <w:szCs w:val="28"/>
        </w:rPr>
        <w:t xml:space="preserve"> в разделе «Инвестору и бизнесмену» - «Развитие конкуренции» или по ссылке </w:t>
      </w:r>
      <w:hyperlink r:id="rId17" w:history="1">
        <w:r w:rsidR="00AB112C" w:rsidRPr="004B34A7">
          <w:rPr>
            <w:rStyle w:val="a3"/>
          </w:rPr>
          <w:t>http://www.novoshakhtinsk.org/b2b/razvitie-konkurentsii-v-gorode-novoshakhtinske/</w:t>
        </w:r>
      </w:hyperlink>
      <w:r w:rsidR="00AB112C">
        <w:t xml:space="preserve"> </w:t>
      </w:r>
      <w:r w:rsidRPr="001B789F">
        <w:rPr>
          <w:szCs w:val="28"/>
        </w:rPr>
        <w:t xml:space="preserve">.  </w:t>
      </w:r>
    </w:p>
    <w:p w:rsidR="005478AD" w:rsidRDefault="005478AD" w:rsidP="001F4E6C">
      <w:pPr>
        <w:spacing w:after="0"/>
        <w:ind w:firstLine="708"/>
        <w:rPr>
          <w:szCs w:val="28"/>
        </w:rPr>
      </w:pPr>
    </w:p>
    <w:p w:rsidR="00966EA0" w:rsidRPr="00966EA0" w:rsidRDefault="00966EA0" w:rsidP="00732876">
      <w:pPr>
        <w:pStyle w:val="3"/>
      </w:pPr>
      <w:r w:rsidRPr="00966EA0">
        <w:lastRenderedPageBreak/>
        <w:t>1.3.1.</w:t>
      </w:r>
      <w:r w:rsidRPr="00966EA0">
        <w:tab/>
        <w:t xml:space="preserve">Мониторинг наличия (отсутствия) административных барьеров </w:t>
      </w:r>
      <w:r w:rsidR="000507C2">
        <w:t xml:space="preserve">и </w:t>
      </w:r>
      <w:r w:rsidR="006251ED" w:rsidRPr="00966EA0">
        <w:t>оценки состояния конкурентной среды города Новошахтинска субъектами предпринимательской деятельности</w:t>
      </w:r>
    </w:p>
    <w:p w:rsidR="00A10033" w:rsidRDefault="00A10033" w:rsidP="00732876">
      <w:pPr>
        <w:pStyle w:val="4"/>
        <w:spacing w:before="0"/>
        <w:rPr>
          <w:rFonts w:cs="Times New Roman"/>
          <w:szCs w:val="28"/>
        </w:rPr>
      </w:pPr>
    </w:p>
    <w:p w:rsidR="00732876" w:rsidRDefault="00732876" w:rsidP="00732876">
      <w:pPr>
        <w:pStyle w:val="4"/>
        <w:spacing w:before="0"/>
        <w:rPr>
          <w:rFonts w:cs="Times New Roman"/>
          <w:szCs w:val="28"/>
        </w:rPr>
      </w:pPr>
      <w:r w:rsidRPr="00A10033">
        <w:rPr>
          <w:rFonts w:cs="Times New Roman"/>
          <w:szCs w:val="28"/>
        </w:rPr>
        <w:t>Характеристики бизнеса</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В опросе принял</w:t>
      </w:r>
      <w:r w:rsidR="006251ED">
        <w:rPr>
          <w:rFonts w:eastAsiaTheme="minorEastAsia"/>
          <w:szCs w:val="28"/>
          <w:lang w:eastAsia="ru-RU"/>
        </w:rPr>
        <w:t>и</w:t>
      </w:r>
      <w:r w:rsidRPr="00966EA0">
        <w:rPr>
          <w:rFonts w:eastAsiaTheme="minorEastAsia"/>
          <w:szCs w:val="28"/>
          <w:lang w:eastAsia="ru-RU"/>
        </w:rPr>
        <w:t xml:space="preserve"> участие 9</w:t>
      </w:r>
      <w:r w:rsidR="00E072BF">
        <w:rPr>
          <w:rFonts w:eastAsiaTheme="minorEastAsia"/>
          <w:szCs w:val="28"/>
          <w:lang w:eastAsia="ru-RU"/>
        </w:rPr>
        <w:t>1</w:t>
      </w:r>
      <w:r w:rsidR="00A10033">
        <w:rPr>
          <w:rFonts w:eastAsiaTheme="minorEastAsia"/>
          <w:szCs w:val="28"/>
          <w:lang w:eastAsia="ru-RU"/>
        </w:rPr>
        <w:t xml:space="preserve"> </w:t>
      </w:r>
      <w:r w:rsidRPr="00966EA0">
        <w:rPr>
          <w:rFonts w:eastAsiaTheme="minorEastAsia"/>
          <w:szCs w:val="28"/>
          <w:lang w:eastAsia="ru-RU"/>
        </w:rPr>
        <w:t xml:space="preserve">субъект предпринимательской деятельности, что на 16% больше, чем в 2019 году. В опросе приняли участие как собственники бизнеса – 77%, так и представители руководящего состава – 22%. </w:t>
      </w:r>
    </w:p>
    <w:p w:rsidR="00966EA0" w:rsidRDefault="00966EA0" w:rsidP="00966EA0">
      <w:pPr>
        <w:spacing w:after="0"/>
        <w:ind w:firstLine="709"/>
        <w:rPr>
          <w:rFonts w:eastAsiaTheme="minorEastAsia"/>
          <w:szCs w:val="28"/>
          <w:lang w:eastAsia="ru-RU"/>
        </w:rPr>
      </w:pPr>
      <w:r w:rsidRPr="00966EA0">
        <w:rPr>
          <w:rFonts w:eastAsiaTheme="minorEastAsia"/>
          <w:szCs w:val="28"/>
          <w:lang w:eastAsia="ru-RU"/>
        </w:rPr>
        <w:t>По предпринимательскому стажу чуть больше половины респондентов составили лица со стажем предпринимательской деятельности более 5 лет – 51%, 34% занимается бизнесом от 1 до 5 лети предпринимателей со стажем менее года – 15%.В то время как участниками опроса 2019 года были, в основном, начинающие предприниматели, которые работают менее года. Таким образом, основная часть респондентов имеют достаточный опыт в ведении бизнеса и могут достаточно объективно оценить уровень конкуренции в городе.</w:t>
      </w:r>
    </w:p>
    <w:p w:rsidR="00966EA0" w:rsidRPr="00966EA0" w:rsidRDefault="00966EA0" w:rsidP="00966EA0">
      <w:pPr>
        <w:spacing w:after="0"/>
        <w:rPr>
          <w:rFonts w:eastAsiaTheme="minorEastAsia"/>
          <w:szCs w:val="28"/>
          <w:lang w:eastAsia="ru-RU"/>
        </w:rPr>
      </w:pPr>
      <w:r w:rsidRPr="00966EA0">
        <w:rPr>
          <w:rFonts w:eastAsiaTheme="minorEastAsia"/>
          <w:noProof/>
          <w:szCs w:val="28"/>
          <w:lang w:eastAsia="ru-RU"/>
        </w:rPr>
        <w:drawing>
          <wp:inline distT="0" distB="0" distL="0" distR="0" wp14:anchorId="2D43E760" wp14:editId="21101C2D">
            <wp:extent cx="6485860" cy="11880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6EA0" w:rsidRPr="00966EA0" w:rsidRDefault="00966EA0" w:rsidP="00966EA0">
      <w:pPr>
        <w:spacing w:after="0"/>
        <w:ind w:firstLine="709"/>
        <w:rPr>
          <w:rFonts w:eastAsiaTheme="minorEastAsia"/>
          <w:szCs w:val="24"/>
          <w:lang w:eastAsia="ru-RU"/>
        </w:rPr>
      </w:pPr>
      <w:r w:rsidRPr="00966EA0">
        <w:rPr>
          <w:rFonts w:eastAsiaTheme="minorEastAsia"/>
          <w:szCs w:val="24"/>
          <w:lang w:eastAsia="ru-RU"/>
        </w:rPr>
        <w:t>Рисунок 1. Распределение субъектов предпринимательской деятельности по стажу предпринимательской деятельности, % к опрошенным.</w:t>
      </w:r>
    </w:p>
    <w:p w:rsidR="00966EA0" w:rsidRPr="00966EA0" w:rsidRDefault="00966EA0" w:rsidP="00966EA0">
      <w:pPr>
        <w:spacing w:after="0"/>
        <w:ind w:firstLine="709"/>
        <w:rPr>
          <w:rFonts w:eastAsiaTheme="minorEastAsia"/>
          <w:szCs w:val="28"/>
          <w:lang w:eastAsia="ru-RU"/>
        </w:rPr>
      </w:pP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В зависимости от размера бизнеса по годовому обороту денежных средств и размера бизнеса, основная часть 73% приходится на малые предприятия (с численностью сотрудников от 16 до 100 человек и оборотом от 120 до 800 млн. рублей), и 27% – представителей микропредприятий (с численностью сотрудников до 15 человек, оборот до 120 млн.рублей). В сравнении с опросом 2019 года структура изменилась в пользу увеличения доли малых предприятий.</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Участникам опроса было предложено указать основной вид деятельности в соответствии с действующей группировкой ОКВЭД.В результате, предпринимательская деятельность респондентов охватила практически все виды экономической деятельности.</w:t>
      </w:r>
    </w:p>
    <w:p w:rsidR="00966EA0" w:rsidRPr="00966EA0" w:rsidRDefault="00966EA0" w:rsidP="00966EA0">
      <w:pPr>
        <w:spacing w:after="0"/>
        <w:ind w:firstLine="709"/>
        <w:rPr>
          <w:rFonts w:eastAsiaTheme="minorEastAsia"/>
          <w:szCs w:val="28"/>
          <w:lang w:eastAsia="ru-RU"/>
        </w:rPr>
      </w:pPr>
    </w:p>
    <w:p w:rsidR="00966EA0" w:rsidRPr="00966EA0" w:rsidRDefault="00966EA0" w:rsidP="00966EA0">
      <w:pPr>
        <w:spacing w:after="0"/>
        <w:ind w:firstLine="709"/>
        <w:rPr>
          <w:rFonts w:eastAsiaTheme="minorEastAsia"/>
          <w:szCs w:val="24"/>
          <w:lang w:eastAsia="ru-RU"/>
        </w:rPr>
      </w:pPr>
      <w:r w:rsidRPr="00966EA0">
        <w:rPr>
          <w:rFonts w:eastAsiaTheme="minorEastAsia"/>
          <w:szCs w:val="24"/>
          <w:lang w:eastAsia="ru-RU"/>
        </w:rPr>
        <w:t>Таблица 1 - Распределение субъектов предпринимательской деятельности по основным видам деятельности, %.</w:t>
      </w:r>
    </w:p>
    <w:tbl>
      <w:tblPr>
        <w:tblStyle w:val="42"/>
        <w:tblW w:w="10236" w:type="dxa"/>
        <w:tblLook w:val="04A0" w:firstRow="1" w:lastRow="0" w:firstColumn="1" w:lastColumn="0" w:noHBand="0" w:noVBand="1"/>
      </w:tblPr>
      <w:tblGrid>
        <w:gridCol w:w="5495"/>
        <w:gridCol w:w="2370"/>
        <w:gridCol w:w="2371"/>
      </w:tblGrid>
      <w:tr w:rsidR="00966EA0" w:rsidRPr="00966EA0" w:rsidTr="00552256">
        <w:trPr>
          <w:trHeight w:val="261"/>
        </w:trPr>
        <w:tc>
          <w:tcPr>
            <w:tcW w:w="5495" w:type="dxa"/>
            <w:vMerge w:val="restart"/>
            <w:vAlign w:val="center"/>
          </w:tcPr>
          <w:p w:rsidR="00966EA0" w:rsidRPr="00966EA0" w:rsidRDefault="00966EA0" w:rsidP="00966EA0">
            <w:pPr>
              <w:spacing w:after="0"/>
              <w:rPr>
                <w:szCs w:val="28"/>
                <w:lang w:eastAsia="ru-RU"/>
              </w:rPr>
            </w:pPr>
            <w:r w:rsidRPr="00966EA0">
              <w:rPr>
                <w:szCs w:val="28"/>
                <w:lang w:eastAsia="ru-RU"/>
              </w:rPr>
              <w:t xml:space="preserve">Вид экономической деятельности </w:t>
            </w:r>
          </w:p>
        </w:tc>
        <w:tc>
          <w:tcPr>
            <w:tcW w:w="4741" w:type="dxa"/>
            <w:gridSpan w:val="2"/>
            <w:vAlign w:val="center"/>
          </w:tcPr>
          <w:p w:rsidR="00966EA0" w:rsidRPr="00966EA0" w:rsidRDefault="00966EA0" w:rsidP="00966EA0">
            <w:pPr>
              <w:spacing w:after="0"/>
              <w:jc w:val="center"/>
              <w:rPr>
                <w:szCs w:val="28"/>
                <w:lang w:eastAsia="ru-RU"/>
              </w:rPr>
            </w:pPr>
            <w:r w:rsidRPr="00966EA0">
              <w:rPr>
                <w:szCs w:val="28"/>
                <w:lang w:eastAsia="ru-RU"/>
              </w:rPr>
              <w:t>% от всех опрошенных</w:t>
            </w:r>
          </w:p>
        </w:tc>
      </w:tr>
      <w:tr w:rsidR="00966EA0" w:rsidRPr="00966EA0" w:rsidTr="00552256">
        <w:trPr>
          <w:trHeight w:val="261"/>
        </w:trPr>
        <w:tc>
          <w:tcPr>
            <w:tcW w:w="5495" w:type="dxa"/>
            <w:vMerge/>
            <w:vAlign w:val="center"/>
          </w:tcPr>
          <w:p w:rsidR="00966EA0" w:rsidRPr="00966EA0" w:rsidRDefault="00966EA0" w:rsidP="00966EA0">
            <w:pPr>
              <w:spacing w:after="0"/>
              <w:rPr>
                <w:szCs w:val="28"/>
                <w:lang w:eastAsia="ru-RU"/>
              </w:rPr>
            </w:pPr>
          </w:p>
        </w:tc>
        <w:tc>
          <w:tcPr>
            <w:tcW w:w="2370" w:type="dxa"/>
            <w:vAlign w:val="center"/>
          </w:tcPr>
          <w:p w:rsidR="00966EA0" w:rsidRPr="00966EA0" w:rsidRDefault="00966EA0" w:rsidP="00966EA0">
            <w:pPr>
              <w:spacing w:after="0"/>
              <w:jc w:val="center"/>
              <w:rPr>
                <w:szCs w:val="28"/>
                <w:lang w:eastAsia="ru-RU"/>
              </w:rPr>
            </w:pPr>
            <w:r w:rsidRPr="00966EA0">
              <w:rPr>
                <w:szCs w:val="28"/>
                <w:lang w:eastAsia="ru-RU"/>
              </w:rPr>
              <w:t>2020 год</w:t>
            </w:r>
          </w:p>
        </w:tc>
        <w:tc>
          <w:tcPr>
            <w:tcW w:w="2371" w:type="dxa"/>
            <w:vAlign w:val="center"/>
          </w:tcPr>
          <w:p w:rsidR="00966EA0" w:rsidRPr="00966EA0" w:rsidRDefault="00966EA0" w:rsidP="00966EA0">
            <w:pPr>
              <w:spacing w:after="0"/>
              <w:jc w:val="center"/>
              <w:rPr>
                <w:szCs w:val="28"/>
                <w:lang w:eastAsia="ru-RU"/>
              </w:rPr>
            </w:pPr>
            <w:r w:rsidRPr="00966EA0">
              <w:rPr>
                <w:szCs w:val="28"/>
                <w:lang w:eastAsia="ru-RU"/>
              </w:rPr>
              <w:t>2019 год</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Промышленность</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49</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14</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Торговля</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14</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15</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Другое</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9</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11</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Транспорт и связь</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7</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11</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Строительство</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5</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10</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lastRenderedPageBreak/>
              <w:t>Общественное питание</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5</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11</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Бытовое обслуживание населения</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5</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10</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Сельское хозяйство</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3</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12</w:t>
            </w:r>
          </w:p>
        </w:tc>
      </w:tr>
      <w:tr w:rsidR="00966EA0" w:rsidRPr="00966EA0" w:rsidTr="00552256">
        <w:trPr>
          <w:trHeight w:val="261"/>
        </w:trPr>
        <w:tc>
          <w:tcPr>
            <w:tcW w:w="5495" w:type="dxa"/>
            <w:vAlign w:val="center"/>
          </w:tcPr>
          <w:p w:rsidR="00966EA0" w:rsidRPr="00966EA0" w:rsidRDefault="00966EA0" w:rsidP="00966EA0">
            <w:pPr>
              <w:spacing w:after="0"/>
              <w:rPr>
                <w:rFonts w:eastAsia="Times New Roman"/>
                <w:szCs w:val="28"/>
                <w:lang w:eastAsia="ru-RU"/>
              </w:rPr>
            </w:pPr>
            <w:r w:rsidRPr="00966EA0">
              <w:rPr>
                <w:rFonts w:eastAsia="Times New Roman"/>
                <w:szCs w:val="28"/>
                <w:lang w:eastAsia="ru-RU"/>
              </w:rPr>
              <w:t>Жилищно-коммунальное хозяйство</w:t>
            </w:r>
          </w:p>
        </w:tc>
        <w:tc>
          <w:tcPr>
            <w:tcW w:w="2370"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1</w:t>
            </w:r>
          </w:p>
        </w:tc>
        <w:tc>
          <w:tcPr>
            <w:tcW w:w="2371" w:type="dxa"/>
            <w:vAlign w:val="center"/>
          </w:tcPr>
          <w:p w:rsidR="00966EA0" w:rsidRPr="00966EA0" w:rsidRDefault="00966EA0" w:rsidP="00966EA0">
            <w:pPr>
              <w:spacing w:after="0"/>
              <w:jc w:val="center"/>
              <w:rPr>
                <w:color w:val="000000"/>
                <w:szCs w:val="28"/>
                <w:lang w:eastAsia="ru-RU"/>
              </w:rPr>
            </w:pPr>
            <w:r w:rsidRPr="00966EA0">
              <w:rPr>
                <w:color w:val="000000"/>
                <w:szCs w:val="28"/>
                <w:lang w:eastAsia="ru-RU"/>
              </w:rPr>
              <w:t>6</w:t>
            </w:r>
          </w:p>
        </w:tc>
      </w:tr>
    </w:tbl>
    <w:p w:rsidR="00966EA0" w:rsidRPr="00966EA0" w:rsidRDefault="00966EA0" w:rsidP="00966EA0">
      <w:pPr>
        <w:spacing w:after="0"/>
        <w:ind w:firstLine="709"/>
        <w:rPr>
          <w:rFonts w:eastAsiaTheme="minorEastAsia"/>
          <w:szCs w:val="28"/>
          <w:lang w:eastAsia="ru-RU"/>
        </w:rPr>
      </w:pP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При этом наибольшую часть 49% составили предприятия промышленности, 14% - предприятия сферы торговли.</w:t>
      </w:r>
    </w:p>
    <w:p w:rsidR="00966EA0" w:rsidRPr="00966EA0" w:rsidRDefault="00966EA0" w:rsidP="00966EA0">
      <w:pPr>
        <w:spacing w:after="0"/>
        <w:ind w:firstLine="709"/>
        <w:rPr>
          <w:rFonts w:eastAsiaTheme="minorEastAsia"/>
          <w:szCs w:val="28"/>
          <w:lang w:eastAsia="ru-RU"/>
        </w:rPr>
      </w:pPr>
    </w:p>
    <w:p w:rsidR="00966EA0" w:rsidRPr="00966EA0" w:rsidRDefault="00966EA0" w:rsidP="00966EA0">
      <w:pPr>
        <w:spacing w:after="0"/>
        <w:jc w:val="center"/>
        <w:rPr>
          <w:rFonts w:eastAsiaTheme="minorEastAsia"/>
          <w:lang w:eastAsia="ru-RU"/>
        </w:rPr>
      </w:pPr>
      <w:r w:rsidRPr="00966EA0">
        <w:rPr>
          <w:rFonts w:eastAsia="Times New Roman"/>
          <w:noProof/>
          <w:szCs w:val="28"/>
          <w:lang w:eastAsia="ru-RU"/>
        </w:rPr>
        <w:drawing>
          <wp:inline distT="0" distB="0" distL="0" distR="0" wp14:anchorId="0215BD13" wp14:editId="17032366">
            <wp:extent cx="6068291" cy="2736000"/>
            <wp:effectExtent l="0" t="0" r="8890" b="762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6EA0" w:rsidRPr="00966EA0" w:rsidRDefault="00966EA0" w:rsidP="00966EA0">
      <w:pPr>
        <w:spacing w:after="0"/>
        <w:ind w:firstLine="709"/>
        <w:rPr>
          <w:rFonts w:eastAsiaTheme="minorEastAsia"/>
          <w:szCs w:val="24"/>
          <w:lang w:eastAsia="ru-RU"/>
        </w:rPr>
      </w:pPr>
      <w:r w:rsidRPr="00966EA0">
        <w:rPr>
          <w:rFonts w:eastAsiaTheme="minorEastAsia"/>
          <w:szCs w:val="24"/>
          <w:lang w:eastAsia="ru-RU"/>
        </w:rPr>
        <w:t xml:space="preserve">Рисунок 2. Структура субъектов предпринимательской деятельности по видам экономической деятельности, % к опрошенным. </w:t>
      </w:r>
    </w:p>
    <w:p w:rsidR="00966EA0" w:rsidRPr="00966EA0" w:rsidRDefault="00966EA0" w:rsidP="00966EA0">
      <w:pPr>
        <w:spacing w:after="0"/>
        <w:ind w:firstLine="709"/>
        <w:rPr>
          <w:rFonts w:eastAsiaTheme="minorEastAsia"/>
          <w:sz w:val="16"/>
          <w:szCs w:val="28"/>
          <w:lang w:eastAsia="ru-RU"/>
        </w:rPr>
      </w:pPr>
    </w:p>
    <w:p w:rsidR="00966EA0" w:rsidRPr="00966EA0" w:rsidRDefault="00966EA0" w:rsidP="00966EA0">
      <w:pPr>
        <w:spacing w:after="0"/>
        <w:ind w:firstLine="709"/>
        <w:rPr>
          <w:rFonts w:eastAsiaTheme="minorEastAsia"/>
          <w:sz w:val="36"/>
          <w:szCs w:val="28"/>
          <w:lang w:eastAsia="ru-RU"/>
        </w:rPr>
      </w:pPr>
      <w:r w:rsidRPr="00966EA0">
        <w:rPr>
          <w:rFonts w:eastAsiaTheme="minorEastAsia"/>
          <w:lang w:eastAsia="ru-RU"/>
        </w:rPr>
        <w:t>Исходя из информации респондентов, участвовавших вопросе этого года, большинство организаций 46%производят конечную продукцию (рост на 20% к 2019 году); 21%представляют сферу услуг (рост на 11%к 2019 году); 18% занимаются производством сырья, материалов, компонентов, которые будут использоваться для переработки, обработки, доработки другими организациями, а также для производства конечной продукции (снижение на 12%к 2019 году), 12 % осуществляют торговлю или дистрибуцию товаров и услуг, произведенных другими компаниями (снижение на 5%к 2019 году).</w:t>
      </w:r>
    </w:p>
    <w:p w:rsidR="00966EA0" w:rsidRPr="00966EA0" w:rsidRDefault="00966EA0" w:rsidP="00966EA0">
      <w:pPr>
        <w:spacing w:after="0"/>
        <w:rPr>
          <w:rFonts w:eastAsiaTheme="minorEastAsia"/>
          <w:szCs w:val="28"/>
          <w:lang w:eastAsia="ru-RU"/>
        </w:rPr>
      </w:pPr>
      <w:r w:rsidRPr="00966EA0">
        <w:rPr>
          <w:rFonts w:eastAsiaTheme="minorEastAsia"/>
          <w:b/>
          <w:noProof/>
          <w:szCs w:val="28"/>
          <w:lang w:eastAsia="ru-RU"/>
        </w:rPr>
        <w:lastRenderedPageBreak/>
        <w:drawing>
          <wp:inline distT="0" distB="0" distL="0" distR="0" wp14:anchorId="6E71BAF3" wp14:editId="1C1DE448">
            <wp:extent cx="6614160" cy="25920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6EA0" w:rsidRDefault="00966EA0" w:rsidP="00966EA0">
      <w:pPr>
        <w:spacing w:after="0"/>
        <w:ind w:firstLine="709"/>
        <w:rPr>
          <w:rFonts w:eastAsiaTheme="minorEastAsia"/>
          <w:szCs w:val="24"/>
          <w:lang w:eastAsia="ru-RU"/>
        </w:rPr>
      </w:pPr>
      <w:r w:rsidRPr="00966EA0">
        <w:rPr>
          <w:rFonts w:eastAsiaTheme="minorEastAsia"/>
          <w:szCs w:val="24"/>
          <w:lang w:eastAsia="ru-RU"/>
        </w:rPr>
        <w:t>Рисунок 3. Распределение субъектов предпринимательской деятельности по основному виду продукции, % к опрошенным.</w:t>
      </w:r>
    </w:p>
    <w:p w:rsidR="008C717A" w:rsidRPr="00966EA0" w:rsidRDefault="008C717A" w:rsidP="00966EA0">
      <w:pPr>
        <w:spacing w:after="0"/>
        <w:ind w:firstLine="709"/>
        <w:rPr>
          <w:rFonts w:eastAsiaTheme="minorEastAsia"/>
          <w:sz w:val="16"/>
          <w:szCs w:val="24"/>
          <w:lang w:eastAsia="ru-RU"/>
        </w:rPr>
      </w:pP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 xml:space="preserve">При определении географического рынка, который является основным для ведения бизнеса, предприниматели отметили, что больше половины 46% товаров и услуг предприниматели реализуют на рынках Ростовской области,49%  занимается предпринимательской деятельностью на локальном рынке, 4% на рынках нескольких субъектов Российской Федерации. </w:t>
      </w:r>
    </w:p>
    <w:p w:rsidR="00966EA0" w:rsidRDefault="00966EA0" w:rsidP="00732876">
      <w:pPr>
        <w:pStyle w:val="4"/>
      </w:pPr>
      <w:r w:rsidRPr="00732876">
        <w:t>Оценка состояния конкурентной среды</w:t>
      </w:r>
    </w:p>
    <w:p w:rsidR="00A10033" w:rsidRPr="00A10033" w:rsidRDefault="00A10033" w:rsidP="00A10033"/>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Наличие конкурентов у субъектов предпринимательской деятельности на основном рынке является одним из ключевых фактором развития бизнеса, поскольку именно увеличение числа конкурентов стимулирует субъектов предпринимательской деятельности применять меры по повышению конкурентоспособности своих товаров с целью удержания конкурентных преимуществ на рынке.</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Оценивая примерное количество конкурентов, предлагающих аналогичную продукцию (товар, работу, услугу) или ее заменители:</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-56% опрошенных сообщили, что имеют менее 5 конкурентов (в 2019 году этот показатель остался практически неизменным, был на уровне 58%);</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 xml:space="preserve">- </w:t>
      </w:r>
      <w:r w:rsidR="006251ED">
        <w:rPr>
          <w:rFonts w:eastAsiaTheme="minorEastAsia"/>
          <w:szCs w:val="28"/>
          <w:lang w:eastAsia="ru-RU"/>
        </w:rPr>
        <w:t>34</w:t>
      </w:r>
      <w:r w:rsidRPr="00966EA0">
        <w:rPr>
          <w:rFonts w:eastAsiaTheme="minorEastAsia"/>
          <w:szCs w:val="28"/>
          <w:lang w:eastAsia="ru-RU"/>
        </w:rPr>
        <w:t xml:space="preserve">%  бизнесменов указали на наличие большого числа  конкурентов (в 2019 году этот показатель был на уровне </w:t>
      </w:r>
      <w:r w:rsidR="006251ED">
        <w:rPr>
          <w:rFonts w:eastAsiaTheme="minorEastAsia"/>
          <w:szCs w:val="28"/>
          <w:lang w:eastAsia="ru-RU"/>
        </w:rPr>
        <w:t>42</w:t>
      </w:r>
      <w:r w:rsidRPr="00966EA0">
        <w:rPr>
          <w:rFonts w:eastAsiaTheme="minorEastAsia"/>
          <w:szCs w:val="28"/>
          <w:lang w:eastAsia="ru-RU"/>
        </w:rPr>
        <w:t>%);</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- 2% заявили об отсутствии конкурентов (в 2019 году этот показатель был на уровне 6%).</w:t>
      </w:r>
    </w:p>
    <w:p w:rsidR="00966EA0" w:rsidRDefault="00966EA0" w:rsidP="00966EA0">
      <w:pPr>
        <w:spacing w:after="0"/>
        <w:ind w:firstLine="709"/>
        <w:rPr>
          <w:rFonts w:eastAsiaTheme="minorEastAsia"/>
          <w:szCs w:val="28"/>
          <w:lang w:eastAsia="ru-RU"/>
        </w:rPr>
      </w:pPr>
      <w:r w:rsidRPr="00966EA0">
        <w:rPr>
          <w:rFonts w:eastAsiaTheme="minorEastAsia"/>
          <w:szCs w:val="28"/>
          <w:lang w:eastAsia="ru-RU"/>
        </w:rPr>
        <w:t>Большая часть  опрошенных представителей бизнеса (73%) утверждают, что число конкурентов не изменилось, 26% - отмечают увеличение конкурентов на рынках, которые они представляют, а 1% респондентов сообщили о сокращении конкурентов.</w:t>
      </w:r>
    </w:p>
    <w:p w:rsidR="006251ED" w:rsidRPr="00966EA0" w:rsidRDefault="006251ED" w:rsidP="00966EA0">
      <w:pPr>
        <w:spacing w:after="0"/>
        <w:ind w:firstLine="709"/>
        <w:rPr>
          <w:rFonts w:eastAsiaTheme="minorEastAsia"/>
          <w:szCs w:val="28"/>
          <w:lang w:eastAsia="ru-RU"/>
        </w:rPr>
      </w:pPr>
    </w:p>
    <w:p w:rsidR="00966EA0" w:rsidRPr="00966EA0" w:rsidRDefault="00966EA0" w:rsidP="00966EA0">
      <w:pPr>
        <w:spacing w:after="0"/>
        <w:rPr>
          <w:rFonts w:eastAsiaTheme="minorEastAsia"/>
          <w:szCs w:val="28"/>
          <w:lang w:eastAsia="ru-RU"/>
        </w:rPr>
      </w:pPr>
      <w:r w:rsidRPr="00966EA0">
        <w:rPr>
          <w:rFonts w:eastAsiaTheme="minorEastAsia"/>
          <w:noProof/>
          <w:szCs w:val="28"/>
          <w:lang w:eastAsia="ru-RU"/>
        </w:rPr>
        <w:lastRenderedPageBreak/>
        <w:drawing>
          <wp:inline distT="0" distB="0" distL="0" distR="0" wp14:anchorId="41CB5621" wp14:editId="30B3FDC4">
            <wp:extent cx="6254151" cy="2340000"/>
            <wp:effectExtent l="0" t="0" r="0" b="317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6EA0" w:rsidRPr="00966EA0" w:rsidRDefault="00966EA0" w:rsidP="00966EA0">
      <w:pPr>
        <w:spacing w:after="0"/>
        <w:ind w:firstLine="709"/>
        <w:rPr>
          <w:rFonts w:eastAsiaTheme="minorEastAsia"/>
          <w:szCs w:val="24"/>
          <w:lang w:eastAsia="ru-RU"/>
        </w:rPr>
      </w:pPr>
      <w:r w:rsidRPr="00966EA0">
        <w:rPr>
          <w:rFonts w:eastAsiaTheme="minorEastAsia"/>
          <w:szCs w:val="24"/>
          <w:lang w:eastAsia="ru-RU"/>
        </w:rPr>
        <w:t>Рисунок 4. Распределение субъектов предпринимательской деятельности относительно количества конкурентов на основном рынке, % к опрошенным.</w:t>
      </w:r>
    </w:p>
    <w:p w:rsidR="00966EA0" w:rsidRPr="00966EA0" w:rsidRDefault="00966EA0" w:rsidP="00966EA0">
      <w:pPr>
        <w:spacing w:after="0"/>
        <w:ind w:firstLine="709"/>
        <w:rPr>
          <w:rFonts w:eastAsiaTheme="minorEastAsia"/>
          <w:szCs w:val="28"/>
          <w:lang w:eastAsia="ru-RU"/>
        </w:rPr>
      </w:pP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 xml:space="preserve">Таким образом, по сравнению с опросом 2019 года наблюдается преобладание субъектов предпринимательской деятельности с большим количеством конкурентов на рынках города Новошахтинска и положительная тенденция в увеличении их числа. </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Высокая конкуренция на рынках товаров, работ и услуг стимулирует бизнес принимать меры по повышению конкурентоспособности продукции. Респонденты выбрали утверждения, наиболее точно характеризующие условия ведения бизнеса для бизнеса.</w:t>
      </w:r>
    </w:p>
    <w:p w:rsidR="00966EA0" w:rsidRPr="00966EA0" w:rsidRDefault="00966EA0" w:rsidP="00966EA0">
      <w:pPr>
        <w:spacing w:after="0"/>
        <w:ind w:firstLine="709"/>
        <w:rPr>
          <w:rFonts w:eastAsiaTheme="minorEastAsia"/>
          <w:szCs w:val="28"/>
          <w:lang w:eastAsia="ru-RU"/>
        </w:rPr>
      </w:pPr>
    </w:p>
    <w:p w:rsidR="00966EA0" w:rsidRPr="00966EA0" w:rsidRDefault="00966EA0" w:rsidP="00966EA0">
      <w:pPr>
        <w:shd w:val="clear" w:color="auto" w:fill="FFFFFF"/>
        <w:spacing w:after="0"/>
        <w:ind w:firstLine="709"/>
        <w:rPr>
          <w:rFonts w:eastAsiaTheme="minorEastAsia"/>
          <w:szCs w:val="28"/>
          <w:lang w:eastAsia="ru-RU"/>
        </w:rPr>
      </w:pPr>
      <w:r w:rsidRPr="00966EA0">
        <w:rPr>
          <w:rFonts w:eastAsia="Times New Roman"/>
          <w:color w:val="000000"/>
          <w:szCs w:val="24"/>
          <w:lang w:eastAsia="ru-RU"/>
        </w:rPr>
        <w:t>Таблица 2 - Распределение мнения субъектов предпринимательской деятельности об условиях ведения бизнеса, который они представляют, %.</w:t>
      </w:r>
    </w:p>
    <w:tbl>
      <w:tblPr>
        <w:tblW w:w="5000" w:type="pct"/>
        <w:tblBorders>
          <w:top w:val="single" w:sz="6" w:space="0" w:color="3187C7"/>
          <w:left w:val="single" w:sz="6" w:space="0" w:color="3187C7"/>
          <w:bottom w:val="single" w:sz="6" w:space="0" w:color="3187C7"/>
          <w:right w:val="single" w:sz="6" w:space="0" w:color="3187C7"/>
        </w:tblBorders>
        <w:shd w:val="clear" w:color="auto" w:fill="FFFFFF"/>
        <w:tblCellMar>
          <w:top w:w="15" w:type="dxa"/>
          <w:left w:w="15" w:type="dxa"/>
          <w:bottom w:w="15" w:type="dxa"/>
          <w:right w:w="15" w:type="dxa"/>
        </w:tblCellMar>
        <w:tblLook w:val="04A0" w:firstRow="1" w:lastRow="0" w:firstColumn="1" w:lastColumn="0" w:noHBand="0" w:noVBand="1"/>
      </w:tblPr>
      <w:tblGrid>
        <w:gridCol w:w="7463"/>
        <w:gridCol w:w="1277"/>
        <w:gridCol w:w="1287"/>
      </w:tblGrid>
      <w:tr w:rsidR="00966EA0" w:rsidRPr="00966EA0" w:rsidTr="0055225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tcPr>
          <w:p w:rsidR="00966EA0" w:rsidRPr="00966EA0" w:rsidRDefault="00966EA0" w:rsidP="00966EA0">
            <w:pPr>
              <w:spacing w:after="0"/>
              <w:rPr>
                <w:rFonts w:eastAsia="Times New Roman"/>
                <w:sz w:val="24"/>
                <w:szCs w:val="24"/>
                <w:lang w:eastAsia="ru-RU"/>
              </w:rPr>
            </w:pPr>
            <w:r w:rsidRPr="00966EA0">
              <w:rPr>
                <w:rFonts w:eastAsia="Times New Roman"/>
                <w:sz w:val="24"/>
                <w:szCs w:val="24"/>
                <w:lang w:eastAsia="ru-RU"/>
              </w:rPr>
              <w:t>Для сохранения бизнеса</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2020 год</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2019 год</w:t>
            </w:r>
          </w:p>
        </w:tc>
      </w:tr>
      <w:tr w:rsidR="00966EA0" w:rsidRPr="00966EA0" w:rsidTr="0055225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966EA0" w:rsidRPr="00966EA0" w:rsidRDefault="00966EA0" w:rsidP="00966EA0">
            <w:pPr>
              <w:spacing w:after="0"/>
              <w:rPr>
                <w:rFonts w:eastAsia="Times New Roman"/>
                <w:spacing w:val="-2"/>
                <w:sz w:val="24"/>
                <w:szCs w:val="24"/>
                <w:lang w:eastAsia="ru-RU"/>
              </w:rPr>
            </w:pPr>
            <w:r w:rsidRPr="00966EA0">
              <w:rPr>
                <w:rFonts w:eastAsia="Times New Roman"/>
                <w:spacing w:val="-2"/>
                <w:sz w:val="24"/>
                <w:szCs w:val="24"/>
                <w:lang w:eastAsia="ru-RU"/>
              </w:rPr>
              <w:t>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 умеренная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55</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11</w:t>
            </w:r>
          </w:p>
        </w:tc>
      </w:tr>
      <w:tr w:rsidR="00966EA0" w:rsidRPr="00966EA0" w:rsidTr="0055225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966EA0" w:rsidRPr="00966EA0" w:rsidRDefault="00966EA0" w:rsidP="00966EA0">
            <w:pPr>
              <w:spacing w:after="0"/>
              <w:rPr>
                <w:rFonts w:eastAsia="Times New Roman"/>
                <w:spacing w:val="-2"/>
                <w:sz w:val="24"/>
                <w:szCs w:val="24"/>
                <w:lang w:eastAsia="ru-RU"/>
              </w:rPr>
            </w:pPr>
            <w:r w:rsidRPr="00966EA0">
              <w:rPr>
                <w:rFonts w:eastAsia="Times New Roman"/>
                <w:spacing w:val="-2"/>
                <w:sz w:val="24"/>
                <w:szCs w:val="24"/>
                <w:lang w:eastAsia="ru-RU"/>
              </w:rPr>
              <w:t>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 слабая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22</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23</w:t>
            </w:r>
          </w:p>
        </w:tc>
      </w:tr>
      <w:tr w:rsidR="00966EA0" w:rsidRPr="00966EA0" w:rsidTr="0055225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966EA0" w:rsidRPr="00966EA0" w:rsidRDefault="00966EA0" w:rsidP="00966EA0">
            <w:pPr>
              <w:spacing w:after="0"/>
              <w:rPr>
                <w:rFonts w:eastAsia="Times New Roman"/>
                <w:spacing w:val="-2"/>
                <w:sz w:val="24"/>
                <w:szCs w:val="24"/>
                <w:lang w:eastAsia="ru-RU"/>
              </w:rPr>
            </w:pPr>
            <w:r w:rsidRPr="00966EA0">
              <w:rPr>
                <w:rFonts w:eastAsia="Times New Roman"/>
                <w:spacing w:val="-2"/>
                <w:sz w:val="24"/>
                <w:szCs w:val="24"/>
                <w:lang w:eastAsia="ru-RU"/>
              </w:rPr>
              <w:t>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высокая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16</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20</w:t>
            </w:r>
          </w:p>
        </w:tc>
      </w:tr>
      <w:tr w:rsidR="00966EA0" w:rsidRPr="00966EA0" w:rsidTr="0055225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966EA0" w:rsidRPr="00966EA0" w:rsidRDefault="00966EA0" w:rsidP="00966EA0">
            <w:pPr>
              <w:spacing w:after="0"/>
              <w:rPr>
                <w:rFonts w:eastAsia="Times New Roman"/>
                <w:spacing w:val="-2"/>
                <w:sz w:val="24"/>
                <w:szCs w:val="24"/>
                <w:lang w:eastAsia="ru-RU"/>
              </w:rPr>
            </w:pPr>
            <w:r w:rsidRPr="00966EA0">
              <w:rPr>
                <w:rFonts w:eastAsia="Times New Roman"/>
                <w:spacing w:val="-2"/>
                <w:sz w:val="24"/>
                <w:szCs w:val="24"/>
                <w:lang w:eastAsia="ru-RU"/>
              </w:rPr>
              <w:t>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очень высокая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4</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23</w:t>
            </w:r>
          </w:p>
        </w:tc>
      </w:tr>
      <w:tr w:rsidR="00966EA0" w:rsidRPr="00966EA0" w:rsidTr="0055225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rsidR="00966EA0" w:rsidRPr="00966EA0" w:rsidRDefault="00966EA0" w:rsidP="00966EA0">
            <w:pPr>
              <w:spacing w:after="0"/>
              <w:rPr>
                <w:rFonts w:eastAsia="Times New Roman"/>
                <w:spacing w:val="-2"/>
                <w:sz w:val="24"/>
                <w:szCs w:val="24"/>
                <w:lang w:eastAsia="ru-RU"/>
              </w:rPr>
            </w:pPr>
            <w:r w:rsidRPr="00966EA0">
              <w:rPr>
                <w:rFonts w:eastAsia="Times New Roman"/>
                <w:spacing w:val="-2"/>
                <w:sz w:val="24"/>
                <w:szCs w:val="24"/>
                <w:lang w:eastAsia="ru-RU"/>
              </w:rPr>
              <w:t xml:space="preserve">нет необходимости реализовывать какие-либо меры по повышению </w:t>
            </w:r>
            <w:r w:rsidRPr="00966EA0">
              <w:rPr>
                <w:rFonts w:eastAsia="Times New Roman"/>
                <w:spacing w:val="-2"/>
                <w:sz w:val="24"/>
                <w:szCs w:val="24"/>
                <w:lang w:eastAsia="ru-RU"/>
              </w:rPr>
              <w:lastRenderedPageBreak/>
              <w:t>конкурентоспособности нашей продукции/ работ/ услуг (снижение цен, повышение качества, развитие сопутствующих услуг, иное) – нет конкуренции</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lastRenderedPageBreak/>
              <w:t>2</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rsidR="00966EA0" w:rsidRPr="00966EA0" w:rsidRDefault="00966EA0" w:rsidP="00966EA0">
            <w:pPr>
              <w:spacing w:after="0"/>
              <w:jc w:val="center"/>
              <w:rPr>
                <w:rFonts w:eastAsia="Times New Roman"/>
                <w:sz w:val="24"/>
                <w:szCs w:val="24"/>
                <w:lang w:eastAsia="ru-RU"/>
              </w:rPr>
            </w:pPr>
            <w:r w:rsidRPr="00966EA0">
              <w:rPr>
                <w:rFonts w:eastAsia="Times New Roman"/>
                <w:sz w:val="24"/>
                <w:szCs w:val="24"/>
                <w:lang w:eastAsia="ru-RU"/>
              </w:rPr>
              <w:t>19</w:t>
            </w:r>
          </w:p>
        </w:tc>
      </w:tr>
    </w:tbl>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lastRenderedPageBreak/>
        <w:t>По результатам мониторинга 2020 года более половины субъектов предпринимательской деятельности(55%) заявили о работе в условиях умеренной конкуренции, т.е. для сохранения рыночной позиции необходимо регулярно (раз в год или чаще) предпринимать меры по повышению конкурентоспособности своей продукции (работ, услуг), по отношению к 2019 году показатель вырос на 44%.</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Слабую конкуренцию отметили 22% опрошенных, что соответствует уровню 2019 года. По мнению этих респондентов, для целей бизнеса достаточно время от времени (один раз в 2-3 года) реализовывать меры по повышению конкурентоспособности продукции.</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Среди опрошенных бизнесменов16% считают, ведут хозяйственную деятельность в условиях высокой конкуренции, т.е. для сохранения рыночной позиции необходимо регулярно (один раз в год или чаще) предпринимать меры по повышению конкурентоспособности продукции (товаров, работ, услуг), а также время от времени (один раз в 2-3 года) применять новые способы ее повышения, не используемые компанией ранее.</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В 2020 году произошло уменьшение числа предприятий, работающих в условиях очень высокой конкуренции(до 4%). А значит, такому бизнесу необходимо постоянно применять новые, не используемые компанией ранее, способы повышения конкурентоспособности продукции.</w:t>
      </w: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t>В то же самое время, по сравнению с 2019 годом, значительно сократилось количество бизнесменов, не имеющих конкурентов. Этот вариант в 2020 году выбрали 2% опрошенных, а в 2019 их было 19%.</w:t>
      </w:r>
    </w:p>
    <w:p w:rsidR="00966EA0" w:rsidRPr="00966EA0" w:rsidRDefault="00966EA0" w:rsidP="00966EA0">
      <w:pPr>
        <w:spacing w:after="0"/>
        <w:ind w:firstLine="709"/>
        <w:rPr>
          <w:rFonts w:eastAsiaTheme="minorEastAsia"/>
          <w:szCs w:val="28"/>
          <w:lang w:eastAsia="ru-RU"/>
        </w:rPr>
      </w:pPr>
      <w:r w:rsidRPr="00966EA0">
        <w:rPr>
          <w:rFonts w:eastAsiaTheme="minorEastAsia"/>
          <w:noProof/>
          <w:szCs w:val="28"/>
          <w:lang w:eastAsia="ru-RU"/>
        </w:rPr>
        <w:drawing>
          <wp:inline distT="0" distB="0" distL="0" distR="0" wp14:anchorId="770DC352" wp14:editId="660B239D">
            <wp:extent cx="5562600" cy="3060000"/>
            <wp:effectExtent l="0" t="0" r="0" b="762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6EA0" w:rsidRPr="00966EA0" w:rsidRDefault="00966EA0" w:rsidP="006251ED">
      <w:pPr>
        <w:spacing w:after="0"/>
        <w:ind w:firstLine="709"/>
        <w:rPr>
          <w:rFonts w:eastAsiaTheme="minorEastAsia"/>
          <w:szCs w:val="24"/>
          <w:lang w:eastAsia="ru-RU"/>
        </w:rPr>
      </w:pPr>
      <w:r w:rsidRPr="00966EA0">
        <w:rPr>
          <w:rFonts w:eastAsiaTheme="minorEastAsia"/>
          <w:szCs w:val="24"/>
          <w:lang w:eastAsia="ru-RU"/>
        </w:rPr>
        <w:t>Рисунок 5. Распределение субъектов предпринимательской деятельности</w:t>
      </w:r>
      <w:r w:rsidR="006251ED" w:rsidRPr="006251ED">
        <w:rPr>
          <w:rFonts w:eastAsiaTheme="minorEastAsia"/>
          <w:szCs w:val="24"/>
          <w:lang w:eastAsia="ru-RU"/>
        </w:rPr>
        <w:t xml:space="preserve"> </w:t>
      </w:r>
      <w:r w:rsidRPr="00966EA0">
        <w:rPr>
          <w:rFonts w:eastAsiaTheme="minorEastAsia"/>
          <w:szCs w:val="24"/>
          <w:lang w:eastAsia="ru-RU"/>
        </w:rPr>
        <w:t>относительно характеристик условий ведения бизнеса, % к опрошенным.</w:t>
      </w:r>
    </w:p>
    <w:p w:rsidR="00966EA0" w:rsidRPr="00966EA0" w:rsidRDefault="00966EA0" w:rsidP="00966EA0">
      <w:pPr>
        <w:spacing w:after="0"/>
        <w:rPr>
          <w:rFonts w:eastAsiaTheme="minorEastAsia"/>
          <w:szCs w:val="28"/>
          <w:lang w:eastAsia="ru-RU"/>
        </w:rPr>
      </w:pPr>
    </w:p>
    <w:p w:rsidR="00966EA0" w:rsidRPr="00966EA0" w:rsidRDefault="00966EA0" w:rsidP="00966EA0">
      <w:pPr>
        <w:spacing w:after="0"/>
        <w:ind w:firstLine="709"/>
        <w:rPr>
          <w:rFonts w:eastAsiaTheme="minorEastAsia"/>
          <w:szCs w:val="28"/>
          <w:lang w:eastAsia="ru-RU"/>
        </w:rPr>
      </w:pPr>
      <w:r w:rsidRPr="00966EA0">
        <w:rPr>
          <w:rFonts w:eastAsiaTheme="minorEastAsia"/>
          <w:szCs w:val="28"/>
          <w:lang w:eastAsia="ru-RU"/>
        </w:rPr>
        <w:lastRenderedPageBreak/>
        <w:t>Таким образом, в 2020 году респонденты отмечали, что ведут бизнес преимущественно в условиях умеренной, слабой и высокой конкуренции, тогда какв2019 году условия ведения бизнеса были пропорциональны. Это может быть связано с преобладающим участием в опросе представителей предприятий промышленности, которые уже заняли необходимую рыночную нишу.</w:t>
      </w:r>
    </w:p>
    <w:p w:rsidR="00966EA0" w:rsidRPr="00966EA0" w:rsidRDefault="00966EA0" w:rsidP="00966EA0">
      <w:pPr>
        <w:spacing w:after="0"/>
        <w:ind w:firstLine="709"/>
        <w:rPr>
          <w:rFonts w:eastAsia="Times New Roman"/>
          <w:color w:val="000000"/>
          <w:szCs w:val="28"/>
          <w:lang w:eastAsia="ru-RU"/>
        </w:rPr>
      </w:pPr>
      <w:r w:rsidRPr="00966EA0">
        <w:rPr>
          <w:rFonts w:eastAsiaTheme="minorEastAsia"/>
          <w:szCs w:val="28"/>
          <w:lang w:eastAsia="ru-RU"/>
        </w:rPr>
        <w:t>Анализ структуры поставщиков для бизнеса показал, что, как и в 2019 году, у предпринимателей имеется разнообразный выбор в снабжении, позволяющей снижать предпринимательские риски. Так,</w:t>
      </w:r>
      <w:r w:rsidRPr="00966EA0">
        <w:rPr>
          <w:rFonts w:eastAsia="Times New Roman"/>
          <w:color w:val="000000"/>
          <w:szCs w:val="28"/>
          <w:lang w:eastAsia="ru-RU"/>
        </w:rPr>
        <w:t>44% респондентов заявили о большом количестве поставщиков основного закупаемого товара (работы, услуги), что больше показателя 2019 года на 7%. Как и в 2019 году треть опрошенных заявили, о работе с одним, 2-3 поставщиками. Каждый четвертый бизнесмен указал на наличие 4 и более поставщиков.</w:t>
      </w:r>
    </w:p>
    <w:p w:rsidR="00966EA0" w:rsidRPr="00966EA0" w:rsidRDefault="00966EA0" w:rsidP="00966EA0">
      <w:pPr>
        <w:spacing w:after="0"/>
        <w:ind w:firstLine="709"/>
        <w:rPr>
          <w:rFonts w:eastAsia="Times New Roman"/>
          <w:color w:val="000000"/>
          <w:szCs w:val="28"/>
          <w:lang w:eastAsia="ru-RU"/>
        </w:rPr>
      </w:pPr>
      <w:r w:rsidRPr="00966EA0">
        <w:rPr>
          <w:rFonts w:eastAsia="Times New Roman"/>
          <w:color w:val="000000"/>
          <w:szCs w:val="28"/>
          <w:lang w:eastAsia="ru-RU"/>
        </w:rPr>
        <w:t xml:space="preserve">Респонденты оценили удовлетворенность состоянием конкуренции между поставщиками основного закупаемого товара (работы, услуги), который приобретает представляемый респондентами бизнес для производства и реализации собственной продукции. В результате оценок большинство респондентов (86%) удовлетворены состоянием конкуренции между поставщиков основного закупаемого товара (работы, услуги), что больше показателя 2019 на 64%. Резко уменьшилось количество неудовлетворенных и скорее неудовлетворенных с 32% в 2019 году до 4% в 2020 году. </w:t>
      </w:r>
    </w:p>
    <w:p w:rsidR="00966EA0" w:rsidRPr="00966EA0" w:rsidRDefault="00966EA0" w:rsidP="00966EA0">
      <w:pPr>
        <w:spacing w:after="0"/>
        <w:ind w:firstLine="709"/>
        <w:rPr>
          <w:rFonts w:eastAsia="Times New Roman"/>
          <w:color w:val="000000"/>
          <w:szCs w:val="28"/>
          <w:lang w:eastAsia="ru-RU"/>
        </w:rPr>
      </w:pPr>
      <w:r w:rsidRPr="00966EA0">
        <w:rPr>
          <w:rFonts w:eastAsia="Times New Roman"/>
          <w:color w:val="000000"/>
          <w:szCs w:val="28"/>
          <w:lang w:eastAsia="ru-RU"/>
        </w:rPr>
        <w:t>Таким образом, результаты опроса показали, что большая часть респондентов считает, что имеет значительное число конкурентов с высокой конкуренцией между ними.</w:t>
      </w:r>
    </w:p>
    <w:p w:rsidR="00966EA0" w:rsidRPr="00966EA0" w:rsidRDefault="00966EA0" w:rsidP="00732876">
      <w:pPr>
        <w:pStyle w:val="4"/>
        <w:rPr>
          <w:rFonts w:eastAsia="Times New Roman"/>
          <w:lang w:eastAsia="ru-RU"/>
        </w:rPr>
      </w:pPr>
      <w:r w:rsidRPr="00966EA0">
        <w:rPr>
          <w:rFonts w:eastAsia="Times New Roman"/>
          <w:lang w:eastAsia="ru-RU"/>
        </w:rPr>
        <w:t xml:space="preserve">Оценка административных барьеров </w:t>
      </w:r>
      <w:r w:rsidR="00732876">
        <w:rPr>
          <w:rFonts w:eastAsia="Times New Roman"/>
          <w:lang w:eastAsia="ru-RU"/>
        </w:rPr>
        <w:t xml:space="preserve"> </w:t>
      </w:r>
      <w:r w:rsidRPr="00966EA0">
        <w:rPr>
          <w:rFonts w:eastAsia="Times New Roman"/>
          <w:lang w:eastAsia="ru-RU"/>
        </w:rPr>
        <w:t>ведения предпринимательской деятельности</w:t>
      </w:r>
    </w:p>
    <w:p w:rsidR="00966EA0" w:rsidRPr="00966EA0" w:rsidRDefault="00966EA0" w:rsidP="00966EA0">
      <w:pPr>
        <w:spacing w:after="0"/>
        <w:ind w:firstLine="709"/>
        <w:rPr>
          <w:rFonts w:eastAsia="Times New Roman"/>
          <w:color w:val="000000"/>
          <w:szCs w:val="28"/>
          <w:lang w:eastAsia="ru-RU"/>
        </w:rPr>
      </w:pPr>
    </w:p>
    <w:p w:rsidR="00966EA0" w:rsidRP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t>Основной задачей мониторинга состояния конкурентной среды является создание благоприятного предпринимательского климата, в том числе посредством устранения административных барьеров, создания равных условий для всех субъектов хозяйствования, одним из важнейших разделов исследования являетсяоценкасубъектамипредпринимательскойдеятельностиадминистративныхбарьеров.</w:t>
      </w:r>
    </w:p>
    <w:p w:rsidR="00966EA0" w:rsidRP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t>Оценивая деятельность органов власти, большинство (58%) предпринимателей ответили, что органы власти помогают бизнесу своими действиями (в 2019 году их было 25%). Рост положительного мнения о действиях органов власти может быть связан с выстроенной работой между властью и бизнесом во время введения ограничительных мер в связи с распространением новой коронавирусной инфекции.  Четверть опрошенных указали на неоднозначность действий органов власти, отмечая, что органы власти в чем-то помогают, в чем-то мешают бизнесу, что вполовину меньше, чем в 2019 году. 15% отметили, что органы власти ничего не предпринимают, что и требуется. С 19% в 2019 году до 1% в 2020 году уменьшилась доля бизнесменов, считающих, что органы власти только мешают бизнесу своими действиями.</w:t>
      </w:r>
    </w:p>
    <w:p w:rsidR="00966EA0" w:rsidRP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lastRenderedPageBreak/>
        <w:t xml:space="preserve">Анализ проведенного опроса об изменении уровня административных барьеров за последние три года показал, что 45% предпринимателей в 2020 году отмечают отсутствие административных барьеров (в 2019 году – 17%), 25% заметили полное устранение барьеров, 11% – заявили, что уровень и количество административных барьеров не изменились. При этом 18% опрошенных бизнесменов стало проще преодолевать административные барьеры, а о том, что  преодолевать административные барьеры стало сложнее, не заявил никто. </w:t>
      </w:r>
    </w:p>
    <w:p w:rsidR="00966EA0" w:rsidRPr="00966EA0" w:rsidRDefault="00966EA0" w:rsidP="00966EA0">
      <w:pPr>
        <w:shd w:val="clear" w:color="auto" w:fill="FFFFFF"/>
        <w:spacing w:after="0"/>
        <w:jc w:val="center"/>
        <w:rPr>
          <w:rFonts w:eastAsia="Times New Roman"/>
          <w:color w:val="000000"/>
          <w:szCs w:val="28"/>
          <w:lang w:eastAsia="ru-RU"/>
        </w:rPr>
      </w:pPr>
      <w:r w:rsidRPr="00966EA0">
        <w:rPr>
          <w:rFonts w:eastAsia="Times New Roman"/>
          <w:noProof/>
          <w:color w:val="000000"/>
          <w:szCs w:val="28"/>
          <w:lang w:eastAsia="ru-RU"/>
        </w:rPr>
        <w:drawing>
          <wp:inline distT="0" distB="0" distL="0" distR="0" wp14:anchorId="54621D6B" wp14:editId="530F747A">
            <wp:extent cx="6282047" cy="2410691"/>
            <wp:effectExtent l="0" t="0" r="5080" b="889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6EA0" w:rsidRPr="00966EA0" w:rsidRDefault="00966EA0" w:rsidP="00966EA0">
      <w:pPr>
        <w:shd w:val="clear" w:color="auto" w:fill="FFFFFF"/>
        <w:spacing w:after="0"/>
        <w:ind w:firstLine="709"/>
        <w:rPr>
          <w:rFonts w:eastAsia="Times New Roman"/>
          <w:color w:val="000000"/>
          <w:szCs w:val="24"/>
          <w:lang w:eastAsia="ru-RU"/>
        </w:rPr>
      </w:pPr>
      <w:r w:rsidRPr="00966EA0">
        <w:rPr>
          <w:rFonts w:eastAsia="Times New Roman"/>
          <w:color w:val="000000"/>
          <w:szCs w:val="24"/>
          <w:lang w:eastAsia="ru-RU"/>
        </w:rPr>
        <w:t xml:space="preserve">Рисунок 6. Изменение уровня административных барьеров в течение последних трех лет, </w:t>
      </w:r>
      <w:r w:rsidRPr="00966EA0">
        <w:rPr>
          <w:rFonts w:eastAsiaTheme="minorEastAsia"/>
          <w:szCs w:val="24"/>
          <w:lang w:eastAsia="ru-RU"/>
        </w:rPr>
        <w:t>% к опрошенным</w:t>
      </w:r>
      <w:r w:rsidRPr="00966EA0">
        <w:rPr>
          <w:rFonts w:eastAsia="Times New Roman"/>
          <w:color w:val="000000"/>
          <w:szCs w:val="24"/>
          <w:lang w:eastAsia="ru-RU"/>
        </w:rPr>
        <w:t>.</w:t>
      </w:r>
    </w:p>
    <w:p w:rsidR="00966EA0" w:rsidRPr="00966EA0" w:rsidRDefault="00966EA0" w:rsidP="00966EA0">
      <w:pPr>
        <w:shd w:val="clear" w:color="auto" w:fill="FFFFFF"/>
        <w:spacing w:after="0"/>
        <w:ind w:firstLine="709"/>
        <w:rPr>
          <w:rFonts w:eastAsia="Times New Roman"/>
          <w:color w:val="000000"/>
          <w:szCs w:val="28"/>
          <w:lang w:eastAsia="ru-RU"/>
        </w:rPr>
      </w:pPr>
    </w:p>
    <w:p w:rsidR="00966EA0" w:rsidRP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t>При анализе ответов хозяйствующих субъектов об изменении уровня административных барьеров в течение последних трех лет отмечается положительная динамика в уменьшении уровня и количества таких барьеров.</w:t>
      </w:r>
    </w:p>
    <w:p w:rsidR="00966EA0" w:rsidRP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t>По мнению 50% опрошенных, указавших на существование административных барьеров, они преодолимы без существенных затрат, в 2019 году таких ответов было лишь треть. По сравнению с 2019 годам сократилось с 22%до 2% в 2020 году доля респондентов указавших на наличие непреодолимых административных барьеров. Кроме этого 48% отметили, отсутствие административных барьеров.</w:t>
      </w:r>
    </w:p>
    <w:p w:rsidR="00966EA0" w:rsidRDefault="00966EA0" w:rsidP="00966EA0">
      <w:pPr>
        <w:spacing w:after="0"/>
        <w:ind w:firstLine="709"/>
        <w:rPr>
          <w:rFonts w:eastAsia="Times New Roman"/>
          <w:szCs w:val="28"/>
          <w:lang w:eastAsia="ru-RU"/>
        </w:rPr>
      </w:pPr>
      <w:r w:rsidRPr="00966EA0">
        <w:rPr>
          <w:rFonts w:eastAsia="Times New Roman"/>
          <w:szCs w:val="28"/>
          <w:lang w:eastAsia="ru-RU"/>
        </w:rPr>
        <w:t xml:space="preserve">С целью оценки барьеров ведения предпринимательской деятельности респондентам был предложен перечень административных барьеров, из которых необходимо было выбрать несколько, наиболее оказывающих влияние на ведение текущей деятельности или открытие нового бизнеса на рынке. </w:t>
      </w:r>
    </w:p>
    <w:p w:rsidR="006251ED" w:rsidRPr="00966EA0" w:rsidRDefault="006251ED" w:rsidP="00966EA0">
      <w:pPr>
        <w:spacing w:after="0"/>
        <w:ind w:firstLine="709"/>
        <w:rPr>
          <w:rFonts w:eastAsia="Times New Roman"/>
          <w:szCs w:val="28"/>
          <w:lang w:eastAsia="ru-RU"/>
        </w:rPr>
      </w:pPr>
    </w:p>
    <w:tbl>
      <w:tblPr>
        <w:tblStyle w:val="5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4"/>
      </w:tblGrid>
      <w:tr w:rsidR="00966EA0" w:rsidRPr="00966EA0" w:rsidTr="00552256">
        <w:trPr>
          <w:trHeight w:val="7521"/>
        </w:trPr>
        <w:tc>
          <w:tcPr>
            <w:tcW w:w="10314" w:type="dxa"/>
            <w:vAlign w:val="center"/>
          </w:tcPr>
          <w:p w:rsidR="00966EA0" w:rsidRPr="00966EA0" w:rsidRDefault="00966EA0" w:rsidP="00966EA0">
            <w:pPr>
              <w:spacing w:after="0"/>
              <w:jc w:val="right"/>
              <w:rPr>
                <w:rFonts w:eastAsia="Times New Roman"/>
                <w:szCs w:val="28"/>
                <w:lang w:eastAsia="ru-RU"/>
              </w:rPr>
            </w:pPr>
            <w:r w:rsidRPr="00966EA0">
              <w:rPr>
                <w:rFonts w:eastAsia="Times New Roman"/>
                <w:noProof/>
                <w:szCs w:val="28"/>
                <w:lang w:eastAsia="ru-RU"/>
              </w:rPr>
              <w:lastRenderedPageBreak/>
              <w:drawing>
                <wp:anchor distT="0" distB="0" distL="114300" distR="114300" simplePos="0" relativeHeight="251663872" behindDoc="1" locked="0" layoutInCell="1" allowOverlap="1" wp14:anchorId="12F447A9" wp14:editId="406DE1FB">
                  <wp:simplePos x="3524250" y="723900"/>
                  <wp:positionH relativeFrom="margin">
                    <wp:posOffset>28575</wp:posOffset>
                  </wp:positionH>
                  <wp:positionV relativeFrom="margin">
                    <wp:posOffset>94615</wp:posOffset>
                  </wp:positionV>
                  <wp:extent cx="6585585" cy="4581525"/>
                  <wp:effectExtent l="0" t="0" r="5715" b="0"/>
                  <wp:wrapThrough wrapText="bothSides">
                    <wp:wrapPolygon edited="0">
                      <wp:start x="14933" y="269"/>
                      <wp:lineTo x="14058" y="449"/>
                      <wp:lineTo x="11809" y="1257"/>
                      <wp:lineTo x="10809" y="1886"/>
                      <wp:lineTo x="10872" y="3323"/>
                      <wp:lineTo x="11247" y="3682"/>
                      <wp:lineTo x="16558" y="4760"/>
                      <wp:lineTo x="17620" y="4760"/>
                      <wp:lineTo x="13184" y="5389"/>
                      <wp:lineTo x="11747" y="5658"/>
                      <wp:lineTo x="10809" y="6197"/>
                      <wp:lineTo x="10809" y="7634"/>
                      <wp:lineTo x="12309" y="9071"/>
                      <wp:lineTo x="10872" y="10508"/>
                      <wp:lineTo x="812" y="10508"/>
                      <wp:lineTo x="812" y="13202"/>
                      <wp:lineTo x="1250" y="13382"/>
                      <wp:lineTo x="4061" y="13382"/>
                      <wp:lineTo x="812" y="13921"/>
                      <wp:lineTo x="875" y="14550"/>
                      <wp:lineTo x="1125" y="14999"/>
                      <wp:lineTo x="812" y="14999"/>
                      <wp:lineTo x="812" y="18861"/>
                      <wp:lineTo x="1125" y="19130"/>
                      <wp:lineTo x="2312" y="19130"/>
                      <wp:lineTo x="875" y="19669"/>
                      <wp:lineTo x="875" y="20118"/>
                      <wp:lineTo x="2312" y="20567"/>
                      <wp:lineTo x="875" y="20657"/>
                      <wp:lineTo x="875" y="21196"/>
                      <wp:lineTo x="2312" y="21465"/>
                      <wp:lineTo x="21556" y="21465"/>
                      <wp:lineTo x="21556" y="16795"/>
                      <wp:lineTo x="17682" y="16346"/>
                      <wp:lineTo x="9622" y="16256"/>
                      <wp:lineTo x="10809" y="15268"/>
                      <wp:lineTo x="10934" y="14280"/>
                      <wp:lineTo x="10622" y="14101"/>
                      <wp:lineTo x="8310" y="13382"/>
                      <wp:lineTo x="11122" y="13382"/>
                      <wp:lineTo x="11247" y="12843"/>
                      <wp:lineTo x="9560" y="11945"/>
                      <wp:lineTo x="16683" y="11496"/>
                      <wp:lineTo x="16745" y="10957"/>
                      <wp:lineTo x="10934" y="10508"/>
                      <wp:lineTo x="13309" y="9161"/>
                      <wp:lineTo x="13434" y="8891"/>
                      <wp:lineTo x="10747" y="7634"/>
                      <wp:lineTo x="10809" y="6197"/>
                      <wp:lineTo x="13684" y="6017"/>
                      <wp:lineTo x="18557" y="5030"/>
                      <wp:lineTo x="18557" y="4491"/>
                      <wp:lineTo x="13246" y="3503"/>
                      <wp:lineTo x="14808" y="3143"/>
                      <wp:lineTo x="14808" y="2694"/>
                      <wp:lineTo x="10809" y="1886"/>
                      <wp:lineTo x="16245" y="1437"/>
                      <wp:lineTo x="16433" y="1168"/>
                      <wp:lineTo x="15620" y="269"/>
                      <wp:lineTo x="14933" y="269"/>
                    </wp:wrapPolygon>
                  </wp:wrapThrough>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966EA0">
              <w:rPr>
                <w:rFonts w:eastAsia="Times New Roman"/>
                <w:noProof/>
                <w:szCs w:val="28"/>
                <w:lang w:eastAsia="ru-RU"/>
              </w:rPr>
              <w:drawing>
                <wp:anchor distT="0" distB="0" distL="114300" distR="114300" simplePos="0" relativeHeight="251664896" behindDoc="1" locked="0" layoutInCell="1" allowOverlap="1" wp14:anchorId="52832DE1" wp14:editId="0D83E676">
                  <wp:simplePos x="647700" y="723900"/>
                  <wp:positionH relativeFrom="margin">
                    <wp:posOffset>106680</wp:posOffset>
                  </wp:positionH>
                  <wp:positionV relativeFrom="margin">
                    <wp:posOffset>229870</wp:posOffset>
                  </wp:positionV>
                  <wp:extent cx="2514600" cy="2025015"/>
                  <wp:effectExtent l="0" t="0" r="0" b="0"/>
                  <wp:wrapThrough wrapText="bothSides">
                    <wp:wrapPolygon edited="0">
                      <wp:start x="0" y="0"/>
                      <wp:lineTo x="0" y="21336"/>
                      <wp:lineTo x="21436" y="21336"/>
                      <wp:lineTo x="21436" y="0"/>
                      <wp:lineTo x="0" y="0"/>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2025015"/>
                          </a:xfrm>
                          <a:prstGeom prst="rect">
                            <a:avLst/>
                          </a:prstGeom>
                          <a:noFill/>
                        </pic:spPr>
                      </pic:pic>
                    </a:graphicData>
                  </a:graphic>
                </wp:anchor>
              </w:drawing>
            </w:r>
            <w:r w:rsidRPr="00966EA0">
              <w:rPr>
                <w:rFonts w:eastAsia="Times New Roman"/>
                <w:noProof/>
                <w:szCs w:val="28"/>
                <w:lang w:eastAsia="ru-RU"/>
              </w:rPr>
              <w:drawing>
                <wp:anchor distT="0" distB="0" distL="114300" distR="114300" simplePos="0" relativeHeight="251665920" behindDoc="1" locked="0" layoutInCell="1" allowOverlap="1" wp14:anchorId="182CE88E" wp14:editId="0DE23F18">
                  <wp:simplePos x="6848475" y="6353175"/>
                  <wp:positionH relativeFrom="margin">
                    <wp:posOffset>2567305</wp:posOffset>
                  </wp:positionH>
                  <wp:positionV relativeFrom="margin">
                    <wp:posOffset>724535</wp:posOffset>
                  </wp:positionV>
                  <wp:extent cx="201295" cy="1153795"/>
                  <wp:effectExtent l="0" t="0" r="8255" b="825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295" cy="1153795"/>
                          </a:xfrm>
                          <a:prstGeom prst="rect">
                            <a:avLst/>
                          </a:prstGeom>
                          <a:noFill/>
                        </pic:spPr>
                      </pic:pic>
                    </a:graphicData>
                  </a:graphic>
                </wp:anchor>
              </w:drawing>
            </w:r>
          </w:p>
        </w:tc>
      </w:tr>
    </w:tbl>
    <w:p w:rsidR="00966EA0" w:rsidRPr="00966EA0" w:rsidRDefault="00966EA0" w:rsidP="00966EA0">
      <w:pPr>
        <w:spacing w:after="0"/>
        <w:ind w:right="-144" w:firstLine="567"/>
        <w:rPr>
          <w:rFonts w:eastAsia="Times New Roman"/>
          <w:color w:val="000000"/>
          <w:spacing w:val="-4"/>
          <w:szCs w:val="24"/>
          <w:lang w:eastAsia="ru-RU"/>
        </w:rPr>
      </w:pPr>
      <w:r w:rsidRPr="00966EA0">
        <w:rPr>
          <w:rFonts w:eastAsia="Times New Roman"/>
          <w:color w:val="000000"/>
          <w:spacing w:val="-4"/>
          <w:szCs w:val="24"/>
          <w:lang w:eastAsia="ru-RU"/>
        </w:rPr>
        <w:t xml:space="preserve">Рисунок 7. Наиболее существенные административные барьеры, </w:t>
      </w:r>
      <w:r w:rsidRPr="00966EA0">
        <w:rPr>
          <w:rFonts w:eastAsiaTheme="minorEastAsia"/>
          <w:szCs w:val="24"/>
          <w:lang w:eastAsia="ru-RU"/>
        </w:rPr>
        <w:t>% к опрошенным</w:t>
      </w:r>
    </w:p>
    <w:p w:rsidR="00966EA0" w:rsidRPr="00966EA0" w:rsidRDefault="00966EA0" w:rsidP="00966EA0">
      <w:pPr>
        <w:spacing w:after="0"/>
        <w:ind w:right="-144" w:firstLine="567"/>
        <w:rPr>
          <w:rFonts w:eastAsia="Times New Roman"/>
          <w:color w:val="000000"/>
          <w:spacing w:val="-4"/>
          <w:szCs w:val="28"/>
          <w:lang w:eastAsia="ru-RU"/>
        </w:rPr>
      </w:pPr>
    </w:p>
    <w:p w:rsidR="00966EA0" w:rsidRPr="00966EA0" w:rsidRDefault="00966EA0" w:rsidP="00966EA0">
      <w:pPr>
        <w:shd w:val="clear" w:color="auto" w:fill="FFFFFF"/>
        <w:spacing w:after="0"/>
        <w:ind w:firstLine="851"/>
        <w:rPr>
          <w:rFonts w:eastAsia="Times New Roman"/>
          <w:color w:val="000000"/>
          <w:spacing w:val="-2"/>
          <w:szCs w:val="28"/>
          <w:lang w:eastAsia="ru-RU"/>
        </w:rPr>
      </w:pPr>
      <w:r w:rsidRPr="00966EA0">
        <w:rPr>
          <w:rFonts w:eastAsia="Times New Roman"/>
          <w:color w:val="000000"/>
          <w:spacing w:val="-2"/>
          <w:szCs w:val="28"/>
          <w:lang w:eastAsia="ru-RU"/>
        </w:rPr>
        <w:t xml:space="preserve">По результатам анализа видно, что четверть предпринимателей заявили об отсутствии административных барьеров (в 2019 году – 19%). Из тех же респондентов, кто с ними сталкивался, оценивая предложенные в анкете административные барьеры, отметили, что, как и в 2019 году, самым значимым является высокие процентные ставки по налогам (34%). Вторую позицию с 24% занимает такой барьер, как нестабильность российского законодательства, регулирующего предпринимательскую деятельность. На третьем месте находится сложность/затянутость  процедуры получения лицензий в 2020 году данный барьер выбрали  17% и в2019 году – 6% бизнесменов. </w:t>
      </w:r>
    </w:p>
    <w:p w:rsidR="00966EA0" w:rsidRPr="00966EA0" w:rsidRDefault="00966EA0" w:rsidP="00966EA0">
      <w:pPr>
        <w:spacing w:after="0"/>
        <w:ind w:firstLine="709"/>
        <w:rPr>
          <w:rFonts w:eastAsia="Times New Roman"/>
          <w:szCs w:val="28"/>
          <w:lang w:eastAsia="ru-RU" w:bidi="en-US"/>
        </w:rPr>
      </w:pPr>
      <w:r w:rsidRPr="00966EA0">
        <w:rPr>
          <w:rFonts w:eastAsia="Times New Roman"/>
          <w:szCs w:val="28"/>
          <w:lang w:eastAsia="ru-RU" w:bidi="en-US"/>
        </w:rPr>
        <w:t>В меньшей степени, как в прошлом, так и в текущем периоде респонденты отмечали такие барьеры, как необходимость установления партнерских отношений с органами власти (2%); сложность доступа к поставкам товаров, оказанию услуг и выполнению работ в рамках госзакупок (2%); силовое давление со стороны правоохранительных органов (1%);ограничения ведения предпринимательской деятельности и входа на рынок новых участников, создаваемые органами государственной власти и местного самоуправления и иными органами и организациями, наделенными аналогичными правами (3%).</w:t>
      </w:r>
    </w:p>
    <w:p w:rsidR="00966EA0" w:rsidRPr="00966EA0" w:rsidRDefault="00966EA0" w:rsidP="00966EA0">
      <w:pPr>
        <w:spacing w:after="0"/>
        <w:ind w:firstLine="709"/>
        <w:rPr>
          <w:rFonts w:eastAsia="Times New Roman"/>
          <w:szCs w:val="28"/>
          <w:lang w:eastAsia="ru-RU" w:bidi="en-US"/>
        </w:rPr>
      </w:pPr>
      <w:r w:rsidRPr="00966EA0">
        <w:rPr>
          <w:rFonts w:eastAsia="Times New Roman"/>
          <w:szCs w:val="28"/>
          <w:lang w:eastAsia="ru-RU" w:bidi="en-US"/>
        </w:rPr>
        <w:lastRenderedPageBreak/>
        <w:t>В результате анализа структуры административных барьеров, как в отчетном году, так и годом ранее, остается актуальной необходимость снижения налоговой и административной нагрузки на бизнес, а также грамотного совершенствования законодательства, затрагивающего различные сферы предпринимательской деятельности, ведущего за собой стабилизацию правового поля, в рамках которого бизнес осуществляет деятельность.</w:t>
      </w:r>
    </w:p>
    <w:p w:rsid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t xml:space="preserve">В разрезе обращений предпринимателей за защитой своих прав установлено, что только 20% из всех респондентов обращались в надзорные органы, по сравнению с 2019 годом показатель уменьшился на 11%. </w:t>
      </w:r>
    </w:p>
    <w:p w:rsidR="00966EA0" w:rsidRP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r w:rsidRPr="00966EA0">
        <w:rPr>
          <w:rFonts w:eastAsia="Times New Roman"/>
          <w:color w:val="000000"/>
          <w:szCs w:val="28"/>
          <w:lang w:eastAsia="ru-RU"/>
        </w:rPr>
        <w:tab/>
      </w:r>
    </w:p>
    <w:tbl>
      <w:tblPr>
        <w:tblStyle w:val="52"/>
        <w:tblW w:w="0" w:type="auto"/>
        <w:tblLayout w:type="fixed"/>
        <w:tblLook w:val="04A0" w:firstRow="1" w:lastRow="0" w:firstColumn="1" w:lastColumn="0" w:noHBand="0" w:noVBand="1"/>
      </w:tblPr>
      <w:tblGrid>
        <w:gridCol w:w="4503"/>
        <w:gridCol w:w="5634"/>
      </w:tblGrid>
      <w:tr w:rsidR="00966EA0" w:rsidRPr="00966EA0" w:rsidTr="00552256">
        <w:tc>
          <w:tcPr>
            <w:tcW w:w="4503" w:type="dxa"/>
            <w:tcBorders>
              <w:top w:val="nil"/>
              <w:left w:val="nil"/>
              <w:bottom w:val="nil"/>
              <w:right w:val="nil"/>
            </w:tcBorders>
          </w:tcPr>
          <w:p w:rsidR="00966EA0" w:rsidRPr="00966EA0" w:rsidRDefault="00966EA0" w:rsidP="00966EA0">
            <w:pPr>
              <w:spacing w:after="0"/>
              <w:jc w:val="center"/>
              <w:rPr>
                <w:rFonts w:eastAsia="Times New Roman"/>
                <w:noProof/>
                <w:color w:val="000000"/>
                <w:szCs w:val="28"/>
                <w:lang w:eastAsia="ru-RU"/>
              </w:rPr>
            </w:pPr>
            <w:r w:rsidRPr="00966EA0">
              <w:rPr>
                <w:rFonts w:eastAsia="Times New Roman"/>
                <w:color w:val="000000"/>
                <w:szCs w:val="28"/>
                <w:lang w:eastAsia="ru-RU"/>
              </w:rPr>
              <w:t>2020 год</w:t>
            </w:r>
          </w:p>
        </w:tc>
        <w:tc>
          <w:tcPr>
            <w:tcW w:w="5634" w:type="dxa"/>
            <w:tcBorders>
              <w:top w:val="nil"/>
              <w:left w:val="nil"/>
              <w:bottom w:val="nil"/>
              <w:right w:val="nil"/>
            </w:tcBorders>
            <w:vAlign w:val="center"/>
          </w:tcPr>
          <w:p w:rsidR="00966EA0" w:rsidRPr="00966EA0" w:rsidRDefault="00966EA0" w:rsidP="00966EA0">
            <w:pPr>
              <w:spacing w:after="0"/>
              <w:jc w:val="center"/>
              <w:rPr>
                <w:rFonts w:eastAsia="Times New Roman"/>
                <w:noProof/>
                <w:color w:val="000000"/>
                <w:szCs w:val="28"/>
                <w:lang w:eastAsia="ru-RU"/>
              </w:rPr>
            </w:pPr>
            <w:r w:rsidRPr="00966EA0">
              <w:rPr>
                <w:rFonts w:eastAsia="Times New Roman"/>
                <w:color w:val="000000"/>
                <w:szCs w:val="28"/>
                <w:lang w:eastAsia="ru-RU"/>
              </w:rPr>
              <w:t>2019 год</w:t>
            </w:r>
          </w:p>
        </w:tc>
      </w:tr>
      <w:tr w:rsidR="00966EA0" w:rsidRPr="00966EA0" w:rsidTr="00552256">
        <w:tc>
          <w:tcPr>
            <w:tcW w:w="4503" w:type="dxa"/>
            <w:tcBorders>
              <w:top w:val="nil"/>
              <w:left w:val="nil"/>
              <w:bottom w:val="nil"/>
              <w:right w:val="nil"/>
            </w:tcBorders>
          </w:tcPr>
          <w:p w:rsidR="00966EA0" w:rsidRPr="00966EA0" w:rsidRDefault="00966EA0" w:rsidP="00966EA0">
            <w:pPr>
              <w:spacing w:after="0"/>
              <w:jc w:val="center"/>
              <w:rPr>
                <w:rFonts w:eastAsia="Times New Roman"/>
                <w:color w:val="000000"/>
                <w:szCs w:val="28"/>
                <w:lang w:eastAsia="ru-RU"/>
              </w:rPr>
            </w:pPr>
            <w:r w:rsidRPr="00966EA0">
              <w:rPr>
                <w:rFonts w:eastAsia="Times New Roman"/>
                <w:noProof/>
                <w:color w:val="000000"/>
                <w:szCs w:val="28"/>
                <w:lang w:eastAsia="ru-RU"/>
              </w:rPr>
              <w:drawing>
                <wp:inline distT="0" distB="0" distL="0" distR="0" wp14:anchorId="3B9B3557" wp14:editId="4C5A183B">
                  <wp:extent cx="2690037" cy="276446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634" w:type="dxa"/>
            <w:tcBorders>
              <w:top w:val="nil"/>
              <w:left w:val="nil"/>
              <w:bottom w:val="nil"/>
              <w:right w:val="nil"/>
            </w:tcBorders>
            <w:vAlign w:val="center"/>
          </w:tcPr>
          <w:p w:rsidR="00966EA0" w:rsidRPr="00966EA0" w:rsidRDefault="00966EA0" w:rsidP="00966EA0">
            <w:pPr>
              <w:spacing w:after="0"/>
              <w:rPr>
                <w:rFonts w:eastAsia="Times New Roman"/>
                <w:color w:val="000000"/>
                <w:szCs w:val="28"/>
                <w:lang w:eastAsia="ru-RU"/>
              </w:rPr>
            </w:pPr>
            <w:r w:rsidRPr="00966EA0">
              <w:rPr>
                <w:rFonts w:eastAsia="Times New Roman"/>
                <w:noProof/>
                <w:color w:val="000000"/>
                <w:szCs w:val="28"/>
                <w:lang w:eastAsia="ru-RU"/>
              </w:rPr>
              <w:drawing>
                <wp:inline distT="0" distB="0" distL="0" distR="0" wp14:anchorId="3760702B" wp14:editId="09BBE835">
                  <wp:extent cx="3391786" cy="2764465"/>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6251ED" w:rsidRDefault="006251ED" w:rsidP="00966EA0">
      <w:pPr>
        <w:shd w:val="clear" w:color="auto" w:fill="FFFFFF"/>
        <w:spacing w:after="0"/>
        <w:ind w:firstLine="709"/>
        <w:rPr>
          <w:rFonts w:eastAsia="Times New Roman"/>
          <w:color w:val="000000"/>
          <w:szCs w:val="24"/>
          <w:lang w:eastAsia="ru-RU"/>
        </w:rPr>
      </w:pPr>
    </w:p>
    <w:p w:rsidR="00966EA0" w:rsidRPr="00966EA0" w:rsidRDefault="00966EA0" w:rsidP="00966EA0">
      <w:pPr>
        <w:shd w:val="clear" w:color="auto" w:fill="FFFFFF"/>
        <w:spacing w:after="0"/>
        <w:ind w:firstLine="709"/>
        <w:rPr>
          <w:rFonts w:eastAsia="Times New Roman"/>
          <w:color w:val="000000"/>
          <w:szCs w:val="24"/>
          <w:lang w:eastAsia="ru-RU"/>
        </w:rPr>
      </w:pPr>
      <w:r w:rsidRPr="00966EA0">
        <w:rPr>
          <w:rFonts w:eastAsia="Times New Roman"/>
          <w:color w:val="000000"/>
          <w:szCs w:val="24"/>
          <w:lang w:eastAsia="ru-RU"/>
        </w:rPr>
        <w:t xml:space="preserve">Рисунок 8. Доля надзорных органов по количеству обращений предпринимателей за защитой своих прав, </w:t>
      </w:r>
      <w:r w:rsidRPr="00966EA0">
        <w:rPr>
          <w:rFonts w:eastAsiaTheme="minorEastAsia"/>
          <w:szCs w:val="24"/>
          <w:lang w:eastAsia="ru-RU"/>
        </w:rPr>
        <w:t>% к опрошенным</w:t>
      </w:r>
      <w:r w:rsidRPr="00966EA0">
        <w:rPr>
          <w:rFonts w:eastAsia="Times New Roman"/>
          <w:color w:val="000000"/>
          <w:szCs w:val="24"/>
          <w:lang w:eastAsia="ru-RU"/>
        </w:rPr>
        <w:t>.</w:t>
      </w:r>
    </w:p>
    <w:p w:rsidR="00966EA0" w:rsidRPr="00966EA0" w:rsidRDefault="00966EA0" w:rsidP="00966EA0">
      <w:pPr>
        <w:shd w:val="clear" w:color="auto" w:fill="FFFFFF"/>
        <w:spacing w:after="0"/>
        <w:ind w:firstLine="709"/>
        <w:rPr>
          <w:rFonts w:eastAsia="Times New Roman"/>
          <w:color w:val="000000"/>
          <w:sz w:val="18"/>
          <w:szCs w:val="28"/>
          <w:lang w:eastAsia="ru-RU"/>
        </w:rPr>
      </w:pPr>
    </w:p>
    <w:p w:rsidR="00966EA0" w:rsidRPr="00966EA0" w:rsidRDefault="00966EA0" w:rsidP="00966EA0">
      <w:pPr>
        <w:shd w:val="clear" w:color="auto" w:fill="FFFFFF"/>
        <w:spacing w:after="0"/>
        <w:ind w:firstLine="709"/>
        <w:rPr>
          <w:rFonts w:eastAsia="Times New Roman"/>
          <w:color w:val="000000"/>
          <w:szCs w:val="28"/>
          <w:lang w:eastAsia="ru-RU"/>
        </w:rPr>
      </w:pPr>
      <w:r w:rsidRPr="00966EA0">
        <w:rPr>
          <w:rFonts w:eastAsia="Times New Roman"/>
          <w:color w:val="000000"/>
          <w:szCs w:val="28"/>
          <w:lang w:eastAsia="ru-RU"/>
        </w:rPr>
        <w:t xml:space="preserve">По сравнению с 2019 годом изменилась структура таких обращений. В 2019 году основную защиту предприниматели искали в ФАС (32%), однако в 2020 году – никто. В то же самое время, в 2020 году 70%просили содействия в  органах местного самоуправления (в 2019 году – 17%); 17% – в  органах судебной власти (в 2019 году – 7%).Представители бизнеса также направляли обращения о защите своих прав в Роспотребнадзор и Прокуратуру. </w:t>
      </w:r>
    </w:p>
    <w:p w:rsidR="00966EA0" w:rsidRDefault="00966EA0" w:rsidP="00966EA0">
      <w:pPr>
        <w:spacing w:after="0"/>
        <w:jc w:val="center"/>
        <w:rPr>
          <w:rFonts w:eastAsiaTheme="minorEastAsia"/>
          <w:b/>
          <w:szCs w:val="28"/>
          <w:lang w:eastAsia="ru-RU"/>
        </w:rPr>
      </w:pPr>
    </w:p>
    <w:p w:rsidR="00966EA0" w:rsidRPr="00966EA0" w:rsidRDefault="00966EA0" w:rsidP="00732876">
      <w:pPr>
        <w:pStyle w:val="4"/>
        <w:rPr>
          <w:rFonts w:eastAsiaTheme="minorEastAsia"/>
          <w:lang w:eastAsia="ru-RU"/>
        </w:rPr>
      </w:pPr>
      <w:r w:rsidRPr="00966EA0">
        <w:rPr>
          <w:rFonts w:eastAsiaTheme="minorEastAsia"/>
          <w:lang w:eastAsia="ru-RU"/>
        </w:rPr>
        <w:t>Мнение субъектов предпринимательской деятельности относительно того, на что в первую очередь должна быть направлена работа по развитию конкуренции в городе Новошахтинске</w:t>
      </w:r>
    </w:p>
    <w:p w:rsidR="00966EA0" w:rsidRPr="00966EA0" w:rsidRDefault="00966EA0" w:rsidP="00966EA0">
      <w:pPr>
        <w:spacing w:after="0"/>
        <w:ind w:firstLine="709"/>
        <w:rPr>
          <w:rFonts w:eastAsia="Times New Roman"/>
          <w:szCs w:val="28"/>
          <w:lang w:eastAsia="ru-RU"/>
        </w:rPr>
      </w:pP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Для проведения анализа первоочередных потребностей бизнеса, предпринимателям был предложен перечень направлений, из которых необходимо было выбрать несколько, наиболее оказывающих влияние на развитие конкуренции.</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lastRenderedPageBreak/>
        <w:t>По результатам опроса предпринимателей в качестве основных направлений развития конкурентной среды в городе можно выделить следующие:</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юридическая защита предпринимателей;</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обеспечение качества производимой и продаваемой продукции;</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контроль работы естественных монополий;</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создание системы информирования населения о работе различных компаний, защите прав потребителей и состоянии конкуренции.</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xml:space="preserve">- обеспечение того, чтобы одна компания не начинала полностью диктовать условия на рынке; </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xml:space="preserve">- поддержка новых направлений развития экономики города; </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создание условий для увеличения юридических и физических лиц, продающих товары, работы услуги.</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В 2019 году для улучшения конкуренции в городе Новошахтинске в большей части были выбраны  следующие направления:</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обеспечение добросовестной конкуренции;</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создание условий для увеличения юридических и физических лиц (ИП), продающих товары, работы, услуги;</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контроль над ростом цен;</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помощь начинающим предпринимателям;</w:t>
      </w:r>
    </w:p>
    <w:p w:rsidR="00966EA0" w:rsidRDefault="00966EA0" w:rsidP="000507C2">
      <w:pPr>
        <w:spacing w:after="0"/>
        <w:ind w:firstLine="709"/>
        <w:rPr>
          <w:rFonts w:eastAsia="Times New Roman"/>
          <w:szCs w:val="28"/>
          <w:lang w:eastAsia="ru-RU"/>
        </w:rPr>
      </w:pPr>
      <w:r w:rsidRPr="00966EA0">
        <w:rPr>
          <w:rFonts w:eastAsia="Times New Roman"/>
          <w:szCs w:val="28"/>
          <w:lang w:eastAsia="ru-RU"/>
        </w:rPr>
        <w:t>- повышение открытости процедур региональных и муниципальных конкурсов и закупок.</w:t>
      </w:r>
    </w:p>
    <w:p w:rsidR="00966EA0" w:rsidRPr="00966EA0" w:rsidRDefault="00966EA0" w:rsidP="00732876">
      <w:pPr>
        <w:pStyle w:val="4"/>
        <w:rPr>
          <w:rFonts w:eastAsia="Times New Roman"/>
          <w:lang w:eastAsia="ru-RU"/>
        </w:rPr>
      </w:pPr>
      <w:r w:rsidRPr="00966EA0">
        <w:rPr>
          <w:rFonts w:eastAsia="Times New Roman"/>
          <w:lang w:eastAsia="ru-RU"/>
        </w:rPr>
        <w:t>Выводы</w:t>
      </w:r>
    </w:p>
    <w:p w:rsidR="00966EA0" w:rsidRPr="00966EA0" w:rsidRDefault="00966EA0" w:rsidP="00966EA0">
      <w:pPr>
        <w:spacing w:after="0"/>
        <w:ind w:firstLine="709"/>
        <w:rPr>
          <w:rFonts w:eastAsia="Times New Roman"/>
          <w:sz w:val="24"/>
          <w:szCs w:val="28"/>
          <w:lang w:eastAsia="ru-RU"/>
        </w:rPr>
      </w:pP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xml:space="preserve">В ходе опроса было изучено мнение 97 субъектов предпринимательской деятельности. Участие приняли преимущественно собственники промышленных предприятий, осуществляющих деятельность более 5 лет. Основным рынком сбыта продукции (услуг) является рынки города и Ростовской области. </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t xml:space="preserve">Респонденты отмечали, что ведут бизнес преимущественно в условиях умеренной конкуренции. Представители бизнеса, принявшие участие в опросе, в целом положительно рассматривают как количество поставщиков, так и состояние конкуренции между ними. </w:t>
      </w:r>
    </w:p>
    <w:p w:rsidR="00966EA0" w:rsidRPr="00966EA0" w:rsidRDefault="00966EA0" w:rsidP="00966EA0">
      <w:pPr>
        <w:spacing w:after="0"/>
        <w:ind w:firstLine="709"/>
        <w:rPr>
          <w:rFonts w:eastAsia="Times New Roman"/>
          <w:spacing w:val="-4"/>
          <w:szCs w:val="28"/>
          <w:lang w:eastAsia="ru-RU"/>
        </w:rPr>
      </w:pPr>
      <w:r w:rsidRPr="00966EA0">
        <w:rPr>
          <w:rFonts w:eastAsia="Times New Roman"/>
          <w:bCs/>
          <w:spacing w:val="-4"/>
          <w:szCs w:val="28"/>
          <w:lang w:eastAsia="ru-RU"/>
        </w:rPr>
        <w:t xml:space="preserve">По мнению 48% опрошенных предпринимателей административные барьеры в городе Новошахтинске отсутствуют, 50%, указали на существование административных барьеров, преодолимых без существенных затрат. </w:t>
      </w:r>
      <w:r w:rsidRPr="00966EA0">
        <w:rPr>
          <w:rFonts w:eastAsia="Times New Roman"/>
          <w:spacing w:val="-4"/>
          <w:szCs w:val="28"/>
          <w:lang w:eastAsia="ru-RU"/>
        </w:rPr>
        <w:t>Как самые значительные административные барьеры обозначены высокие процентные ставки по налогам, нестабильность российского законодательства, регулирующего предпринимательскую деятельность, а также сложность/затянутость процедуры получения лицензий. При анализе ответов хозяйствующих субъектов об изменении уровня административных барьеров в течение последних трех лет отмечается положительная динамика в уменьшении уровня и количества таких барьеров.</w:t>
      </w:r>
    </w:p>
    <w:p w:rsidR="00966EA0" w:rsidRPr="00966EA0" w:rsidRDefault="00966EA0" w:rsidP="00966EA0">
      <w:pPr>
        <w:spacing w:after="0"/>
        <w:ind w:firstLine="709"/>
        <w:rPr>
          <w:rFonts w:eastAsia="Times New Roman"/>
          <w:bCs/>
          <w:szCs w:val="28"/>
          <w:lang w:eastAsia="ru-RU"/>
        </w:rPr>
      </w:pPr>
      <w:r w:rsidRPr="00966EA0">
        <w:rPr>
          <w:rFonts w:eastAsia="Times New Roman"/>
          <w:szCs w:val="28"/>
          <w:lang w:eastAsia="ru-RU"/>
        </w:rPr>
        <w:t>Субъекты предпринимательской деятельности заявили, что в надзорные</w:t>
      </w:r>
      <w:r w:rsidRPr="00966EA0">
        <w:rPr>
          <w:rFonts w:eastAsia="Times New Roman"/>
          <w:bCs/>
          <w:szCs w:val="28"/>
          <w:lang w:eastAsia="ru-RU"/>
        </w:rPr>
        <w:t xml:space="preserve"> органы </w:t>
      </w:r>
      <w:r w:rsidRPr="00966EA0">
        <w:rPr>
          <w:rFonts w:eastAsia="Times New Roman"/>
          <w:szCs w:val="28"/>
          <w:lang w:eastAsia="ru-RU"/>
        </w:rPr>
        <w:t>за защитой своих прав</w:t>
      </w:r>
      <w:r w:rsidRPr="00966EA0">
        <w:rPr>
          <w:rFonts w:eastAsia="Times New Roman"/>
          <w:bCs/>
          <w:szCs w:val="28"/>
          <w:lang w:eastAsia="ru-RU"/>
        </w:rPr>
        <w:t xml:space="preserve"> в 2020 году не обращалось 80% опрощенных, лишь 20% обращались в органы местного самоуправления, органы судебной власти и т.д.</w:t>
      </w:r>
    </w:p>
    <w:p w:rsidR="00966EA0" w:rsidRPr="00966EA0" w:rsidRDefault="00966EA0" w:rsidP="00966EA0">
      <w:pPr>
        <w:spacing w:after="0"/>
        <w:ind w:firstLine="709"/>
        <w:rPr>
          <w:rFonts w:eastAsia="Times New Roman"/>
          <w:szCs w:val="28"/>
          <w:lang w:eastAsia="ru-RU"/>
        </w:rPr>
      </w:pPr>
      <w:r w:rsidRPr="00966EA0">
        <w:rPr>
          <w:rFonts w:eastAsia="Times New Roman"/>
          <w:szCs w:val="28"/>
          <w:lang w:eastAsia="ru-RU"/>
        </w:rPr>
        <w:lastRenderedPageBreak/>
        <w:t>По мнению предпринимателей, основными направлениями развития конкурентной среды в городе являются: юридическая защита предпринимателей; обеспечение качества производимой и продаваемой продукции; контроль работы естественных монополий; создание системы информирования населения о работе различных компаний, защите прав потребителей и состоянии конкуренции; обеспечение того, чтобы одна компания не начинала полностью диктовать условия на рынке; поддержка новых направлений развития экономики города; создание условий для увеличения юридических и физически лиц, продающих товары, работы услуги.</w:t>
      </w:r>
    </w:p>
    <w:p w:rsidR="00966EA0" w:rsidRPr="00E47C35" w:rsidRDefault="00966EA0" w:rsidP="00E47C35"/>
    <w:p w:rsidR="00552256" w:rsidRPr="00552256" w:rsidRDefault="00732876" w:rsidP="00732876">
      <w:pPr>
        <w:pStyle w:val="3"/>
        <w:rPr>
          <w:rFonts w:eastAsiaTheme="majorEastAsia"/>
          <w:lang w:eastAsia="ru-RU"/>
        </w:rPr>
      </w:pPr>
      <w:r>
        <w:rPr>
          <w:rFonts w:eastAsiaTheme="majorEastAsia"/>
          <w:lang w:eastAsia="ru-RU"/>
        </w:rPr>
        <w:t>1.3.2.</w:t>
      </w:r>
      <w:r w:rsidR="00552256" w:rsidRPr="00552256">
        <w:rPr>
          <w:rFonts w:eastAsiaTheme="majorEastAsia"/>
          <w:lang w:eastAsia="ru-RU"/>
        </w:rPr>
        <w:t xml:space="preserve">. </w:t>
      </w:r>
      <w:r w:rsidRPr="00552256">
        <w:rPr>
          <w:rFonts w:eastAsiaTheme="majorEastAsia"/>
          <w:lang w:eastAsia="ru-RU"/>
        </w:rPr>
        <w:t>Мониторинг удовлетворенности потребителей качеством товаров, работ и услуг на товарных рынках города Новошахтинска и состоянием ценовой конкуренции</w:t>
      </w:r>
    </w:p>
    <w:p w:rsidR="00552256" w:rsidRPr="00552256" w:rsidRDefault="00552256" w:rsidP="00732876">
      <w:pPr>
        <w:rPr>
          <w:lang w:eastAsia="ru-RU"/>
        </w:rPr>
      </w:pPr>
    </w:p>
    <w:p w:rsidR="00552256" w:rsidRDefault="00552256" w:rsidP="00732876">
      <w:pPr>
        <w:pStyle w:val="4"/>
        <w:rPr>
          <w:rFonts w:eastAsiaTheme="minorEastAsia"/>
          <w:lang w:eastAsia="ru-RU"/>
        </w:rPr>
      </w:pPr>
      <w:r w:rsidRPr="00552256">
        <w:rPr>
          <w:rFonts w:eastAsiaTheme="minorEastAsia"/>
          <w:lang w:eastAsia="ru-RU"/>
        </w:rPr>
        <w:t>Социально-демографические характеристики</w:t>
      </w:r>
    </w:p>
    <w:p w:rsidR="00F7584D" w:rsidRPr="00F7584D" w:rsidRDefault="00F7584D" w:rsidP="00F7584D">
      <w:pPr>
        <w:rPr>
          <w:sz w:val="20"/>
          <w:lang w:eastAsia="ru-RU"/>
        </w:rPr>
      </w:pPr>
    </w:p>
    <w:p w:rsidR="00A10033" w:rsidRPr="00552256" w:rsidRDefault="00A10033" w:rsidP="00A10033">
      <w:pPr>
        <w:autoSpaceDE w:val="0"/>
        <w:autoSpaceDN w:val="0"/>
        <w:adjustRightInd w:val="0"/>
        <w:spacing w:after="0"/>
        <w:ind w:left="-57" w:right="-57" w:firstLine="709"/>
        <w:rPr>
          <w:rFonts w:eastAsiaTheme="minorEastAsia"/>
          <w:spacing w:val="-4"/>
          <w:szCs w:val="28"/>
          <w:lang w:eastAsia="ru-RU"/>
        </w:rPr>
      </w:pPr>
      <w:r w:rsidRPr="00552256">
        <w:rPr>
          <w:rFonts w:eastAsiaTheme="minorEastAsia"/>
          <w:spacing w:val="-4"/>
          <w:szCs w:val="28"/>
          <w:lang w:eastAsia="ru-RU"/>
        </w:rPr>
        <w:t>В рамках социологической части мониторинга состояния и развития конкурентной среды города Новошахтинска проведено анкетирование 89 респондентов, что на 6% больше чем в 2019 году.</w:t>
      </w:r>
    </w:p>
    <w:p w:rsidR="00552256" w:rsidRDefault="00552256" w:rsidP="00552256">
      <w:pPr>
        <w:autoSpaceDE w:val="0"/>
        <w:autoSpaceDN w:val="0"/>
        <w:adjustRightInd w:val="0"/>
        <w:spacing w:after="0"/>
        <w:ind w:left="-57" w:right="-57" w:firstLine="766"/>
        <w:rPr>
          <w:rFonts w:eastAsiaTheme="minorEastAsia"/>
          <w:spacing w:val="-4"/>
          <w:szCs w:val="28"/>
          <w:lang w:eastAsia="ru-RU"/>
        </w:rPr>
      </w:pPr>
      <w:r w:rsidRPr="00552256">
        <w:rPr>
          <w:rFonts w:eastAsiaTheme="minorEastAsia"/>
          <w:spacing w:val="-4"/>
          <w:szCs w:val="28"/>
          <w:lang w:eastAsia="ru-RU"/>
        </w:rPr>
        <w:t>В зависимости от социально-демографических показателей потребителей товаров, работ и услуг, принявших участие в опросе можно разделить по группам.</w:t>
      </w:r>
    </w:p>
    <w:p w:rsidR="00A10033" w:rsidRPr="00552256" w:rsidRDefault="00A10033" w:rsidP="00552256">
      <w:pPr>
        <w:autoSpaceDE w:val="0"/>
        <w:autoSpaceDN w:val="0"/>
        <w:adjustRightInd w:val="0"/>
        <w:spacing w:after="0"/>
        <w:ind w:left="-57" w:right="-57" w:firstLine="766"/>
        <w:rPr>
          <w:rFonts w:eastAsiaTheme="minorEastAsia"/>
          <w:spacing w:val="-4"/>
          <w:szCs w:val="28"/>
          <w:lang w:eastAsia="ru-RU"/>
        </w:rPr>
      </w:pPr>
    </w:p>
    <w:p w:rsidR="00552256" w:rsidRPr="00552256" w:rsidRDefault="00552256" w:rsidP="00552256">
      <w:pPr>
        <w:spacing w:after="0"/>
        <w:ind w:left="-57" w:right="-57" w:firstLine="57"/>
        <w:rPr>
          <w:rFonts w:eastAsiaTheme="minorEastAsia"/>
          <w:color w:val="000000" w:themeColor="text1"/>
          <w:spacing w:val="-4"/>
          <w:szCs w:val="28"/>
          <w:lang w:eastAsia="ru-RU"/>
        </w:rPr>
      </w:pPr>
      <w:r w:rsidRPr="00552256">
        <w:rPr>
          <w:rFonts w:eastAsiaTheme="minorEastAsia"/>
          <w:noProof/>
          <w:color w:val="000000" w:themeColor="text1"/>
          <w:spacing w:val="-4"/>
          <w:szCs w:val="28"/>
          <w:lang w:eastAsia="ru-RU"/>
        </w:rPr>
        <w:drawing>
          <wp:inline distT="0" distB="0" distL="0" distR="0" wp14:anchorId="29BF46E8" wp14:editId="2A0FE8FB">
            <wp:extent cx="6469039" cy="941695"/>
            <wp:effectExtent l="0" t="0" r="8255"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2256" w:rsidRPr="00552256" w:rsidRDefault="00552256" w:rsidP="00552256">
      <w:pPr>
        <w:spacing w:after="0"/>
        <w:ind w:left="-57" w:right="-57" w:firstLine="57"/>
        <w:rPr>
          <w:rFonts w:eastAsiaTheme="minorEastAsia"/>
          <w:spacing w:val="-4"/>
          <w:szCs w:val="28"/>
          <w:lang w:eastAsia="ru-RU"/>
        </w:rPr>
      </w:pPr>
      <w:r w:rsidRPr="00552256">
        <w:rPr>
          <w:rFonts w:eastAsiaTheme="minorEastAsia"/>
          <w:noProof/>
          <w:spacing w:val="-4"/>
          <w:szCs w:val="28"/>
          <w:lang w:eastAsia="ru-RU"/>
        </w:rPr>
        <w:drawing>
          <wp:inline distT="0" distB="0" distL="0" distR="0" wp14:anchorId="3F69AF96" wp14:editId="5481F57E">
            <wp:extent cx="6469039" cy="996287"/>
            <wp:effectExtent l="0" t="0" r="8255"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2256" w:rsidRPr="00552256" w:rsidRDefault="00552256" w:rsidP="00552256">
      <w:pPr>
        <w:spacing w:after="0"/>
        <w:ind w:left="-57" w:right="-57" w:firstLine="57"/>
        <w:rPr>
          <w:rFonts w:eastAsiaTheme="minorEastAsia"/>
          <w:spacing w:val="-4"/>
          <w:szCs w:val="28"/>
          <w:lang w:eastAsia="ru-RU"/>
        </w:rPr>
      </w:pPr>
      <w:r w:rsidRPr="00552256">
        <w:rPr>
          <w:rFonts w:eastAsiaTheme="minorEastAsia"/>
          <w:noProof/>
          <w:spacing w:val="-4"/>
          <w:szCs w:val="28"/>
          <w:lang w:eastAsia="ru-RU"/>
        </w:rPr>
        <w:drawing>
          <wp:inline distT="0" distB="0" distL="0" distR="0" wp14:anchorId="18B3C11C" wp14:editId="43041CF3">
            <wp:extent cx="6291618" cy="1009935"/>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2256" w:rsidRPr="00552256" w:rsidRDefault="00552256" w:rsidP="00552256">
      <w:pPr>
        <w:spacing w:after="0"/>
        <w:ind w:left="-57" w:right="-57" w:firstLine="57"/>
        <w:rPr>
          <w:rFonts w:eastAsiaTheme="minorEastAsia"/>
          <w:spacing w:val="-4"/>
          <w:szCs w:val="28"/>
          <w:lang w:eastAsia="ru-RU"/>
        </w:rPr>
      </w:pPr>
      <w:r w:rsidRPr="00552256">
        <w:rPr>
          <w:rFonts w:eastAsiaTheme="minorEastAsia"/>
          <w:noProof/>
          <w:spacing w:val="-4"/>
          <w:szCs w:val="28"/>
          <w:lang w:eastAsia="ru-RU"/>
        </w:rPr>
        <w:drawing>
          <wp:inline distT="0" distB="0" distL="0" distR="0" wp14:anchorId="0FD75E96" wp14:editId="54545ED5">
            <wp:extent cx="6400800" cy="1009934"/>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2256" w:rsidRPr="00552256" w:rsidRDefault="00552256" w:rsidP="00552256">
      <w:pPr>
        <w:spacing w:after="0"/>
        <w:ind w:left="-57" w:right="-57" w:firstLine="57"/>
        <w:jc w:val="center"/>
        <w:rPr>
          <w:rFonts w:eastAsiaTheme="minorEastAsia"/>
          <w:spacing w:val="-4"/>
          <w:szCs w:val="28"/>
          <w:lang w:eastAsia="ru-RU"/>
        </w:rPr>
      </w:pPr>
      <w:r w:rsidRPr="00552256">
        <w:rPr>
          <w:rFonts w:eastAsiaTheme="minorEastAsia"/>
          <w:noProof/>
          <w:spacing w:val="-4"/>
          <w:szCs w:val="28"/>
          <w:lang w:eastAsia="ru-RU"/>
        </w:rPr>
        <w:lastRenderedPageBreak/>
        <w:drawing>
          <wp:inline distT="0" distB="0" distL="0" distR="0" wp14:anchorId="43C6F003" wp14:editId="41F28CBD">
            <wp:extent cx="6291618" cy="1023582"/>
            <wp:effectExtent l="0" t="0" r="0" b="571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7584D" w:rsidRDefault="00F7584D" w:rsidP="00552256">
      <w:pPr>
        <w:spacing w:after="0"/>
        <w:ind w:left="-57" w:right="-57" w:firstLine="709"/>
        <w:rPr>
          <w:rFonts w:eastAsiaTheme="minorEastAsia"/>
          <w:spacing w:val="-4"/>
          <w:szCs w:val="24"/>
          <w:lang w:eastAsia="ru-RU"/>
        </w:rPr>
      </w:pPr>
    </w:p>
    <w:p w:rsidR="00552256" w:rsidRPr="00F7584D" w:rsidRDefault="00552256" w:rsidP="00552256">
      <w:pPr>
        <w:spacing w:after="0"/>
        <w:ind w:left="-57" w:right="-57" w:firstLine="709"/>
        <w:rPr>
          <w:rFonts w:eastAsiaTheme="minorEastAsia"/>
          <w:spacing w:val="-4"/>
          <w:szCs w:val="24"/>
          <w:lang w:eastAsia="ru-RU"/>
        </w:rPr>
      </w:pPr>
      <w:r w:rsidRPr="00F7584D">
        <w:rPr>
          <w:rFonts w:eastAsiaTheme="minorEastAsia"/>
          <w:spacing w:val="-4"/>
          <w:szCs w:val="24"/>
          <w:lang w:eastAsia="ru-RU"/>
        </w:rPr>
        <w:t>Рисунок</w:t>
      </w:r>
      <w:r w:rsidR="00F7584D">
        <w:rPr>
          <w:rFonts w:eastAsiaTheme="minorEastAsia"/>
          <w:spacing w:val="-4"/>
          <w:szCs w:val="24"/>
          <w:lang w:eastAsia="ru-RU"/>
        </w:rPr>
        <w:t xml:space="preserve"> 9</w:t>
      </w:r>
      <w:r w:rsidRPr="00F7584D">
        <w:rPr>
          <w:rFonts w:eastAsiaTheme="minorEastAsia"/>
          <w:spacing w:val="-4"/>
          <w:szCs w:val="24"/>
          <w:lang w:eastAsia="ru-RU"/>
        </w:rPr>
        <w:t>. Структура потребителей товаров, работ и услуг в разрезе социально-демографических характеристик, % к опрошенным.</w:t>
      </w:r>
    </w:p>
    <w:p w:rsidR="00552256" w:rsidRPr="00552256" w:rsidRDefault="00552256" w:rsidP="00552256">
      <w:pPr>
        <w:spacing w:after="0"/>
        <w:ind w:left="-57" w:right="-57" w:firstLine="709"/>
        <w:rPr>
          <w:rFonts w:eastAsiaTheme="minorEastAsia"/>
          <w:spacing w:val="-4"/>
          <w:szCs w:val="28"/>
          <w:lang w:eastAsia="ru-RU"/>
        </w:rPr>
      </w:pPr>
    </w:p>
    <w:p w:rsidR="00552256" w:rsidRPr="00552256" w:rsidRDefault="00552256" w:rsidP="00552256">
      <w:pPr>
        <w:spacing w:after="0"/>
        <w:ind w:left="-57" w:right="-57" w:firstLine="709"/>
        <w:rPr>
          <w:rFonts w:eastAsiaTheme="minorEastAsia"/>
          <w:color w:val="FF0000"/>
          <w:spacing w:val="-4"/>
          <w:szCs w:val="28"/>
          <w:lang w:eastAsia="ru-RU"/>
        </w:rPr>
      </w:pPr>
      <w:r w:rsidRPr="00552256">
        <w:rPr>
          <w:rFonts w:eastAsiaTheme="minorEastAsia"/>
          <w:spacing w:val="-4"/>
          <w:szCs w:val="28"/>
          <w:lang w:eastAsia="ru-RU"/>
        </w:rPr>
        <w:t xml:space="preserve">Больше всего опрошено потребителей в возрасте от 36 до 50 лет (43%) и от 21 до 35 лет (31%). Среди опрошенных потребителей лиц старше 51 года оказалось 22%, и респондентов возрастом до 20 лет - 3%. </w:t>
      </w:r>
      <w:r w:rsidRPr="00552256">
        <w:rPr>
          <w:rFonts w:eastAsiaTheme="minorEastAsia"/>
          <w:color w:val="000000" w:themeColor="text1"/>
          <w:spacing w:val="-4"/>
          <w:szCs w:val="28"/>
          <w:lang w:eastAsia="ru-RU"/>
        </w:rPr>
        <w:t>В 2019 году также основную часть опрошенных составляли респонденты в возрасте от 36 до 50 лет.</w:t>
      </w:r>
    </w:p>
    <w:p w:rsidR="00552256" w:rsidRPr="00552256" w:rsidRDefault="00552256" w:rsidP="00552256">
      <w:pPr>
        <w:spacing w:after="0"/>
        <w:ind w:left="-57" w:right="-57" w:firstLine="709"/>
        <w:rPr>
          <w:rFonts w:eastAsiaTheme="minorEastAsia"/>
          <w:color w:val="000000" w:themeColor="text1"/>
          <w:spacing w:val="-4"/>
          <w:szCs w:val="28"/>
          <w:lang w:eastAsia="ru-RU"/>
        </w:rPr>
      </w:pPr>
      <w:r w:rsidRPr="00552256">
        <w:rPr>
          <w:rFonts w:eastAsiaTheme="minorEastAsia"/>
          <w:spacing w:val="-4"/>
          <w:szCs w:val="28"/>
          <w:lang w:eastAsia="ru-RU"/>
        </w:rPr>
        <w:t xml:space="preserve">В структуре респондентов, характеризующей социальный статус, преобладает работающее население (89%). В ходе исследования были опрошены также пенсионеры (7%), студенты (3%) и неработающие граждане (1%). </w:t>
      </w:r>
      <w:r w:rsidRPr="00552256">
        <w:rPr>
          <w:rFonts w:eastAsiaTheme="minorEastAsia"/>
          <w:color w:val="000000" w:themeColor="text1"/>
          <w:spacing w:val="-4"/>
          <w:szCs w:val="28"/>
          <w:lang w:eastAsia="ru-RU"/>
        </w:rPr>
        <w:t>Годом ранее в опросе также принимали участие преимущественно работающие.</w:t>
      </w:r>
    </w:p>
    <w:p w:rsidR="00552256" w:rsidRPr="00552256" w:rsidRDefault="00552256" w:rsidP="00552256">
      <w:pPr>
        <w:spacing w:after="0"/>
        <w:ind w:left="-57" w:right="-57" w:firstLine="709"/>
        <w:rPr>
          <w:rFonts w:eastAsiaTheme="minorEastAsia"/>
          <w:color w:val="000000" w:themeColor="text1"/>
          <w:spacing w:val="-4"/>
          <w:szCs w:val="28"/>
          <w:lang w:eastAsia="ru-RU"/>
        </w:rPr>
      </w:pPr>
      <w:r w:rsidRPr="00552256">
        <w:rPr>
          <w:rFonts w:eastAsiaTheme="minorEastAsia"/>
          <w:color w:val="000000" w:themeColor="text1"/>
          <w:spacing w:val="-4"/>
          <w:szCs w:val="28"/>
          <w:lang w:eastAsia="ru-RU"/>
        </w:rPr>
        <w:t>Из общего количества опрошенных более чем у половины (56%) есть дети возрастом до 18 лет. В 2019 году их было</w:t>
      </w:r>
      <w:r w:rsidR="00F7584D">
        <w:rPr>
          <w:rFonts w:eastAsiaTheme="minorEastAsia"/>
          <w:color w:val="000000" w:themeColor="text1"/>
          <w:spacing w:val="-4"/>
          <w:szCs w:val="28"/>
          <w:lang w:eastAsia="ru-RU"/>
        </w:rPr>
        <w:t xml:space="preserve"> </w:t>
      </w:r>
      <w:r w:rsidRPr="00552256">
        <w:rPr>
          <w:rFonts w:eastAsiaTheme="minorEastAsia"/>
          <w:color w:val="000000" w:themeColor="text1"/>
          <w:spacing w:val="-4"/>
          <w:szCs w:val="28"/>
          <w:lang w:eastAsia="ru-RU"/>
        </w:rPr>
        <w:t xml:space="preserve">47%. </w:t>
      </w:r>
    </w:p>
    <w:p w:rsidR="00552256" w:rsidRPr="00552256" w:rsidRDefault="00552256" w:rsidP="00552256">
      <w:pPr>
        <w:spacing w:after="0"/>
        <w:ind w:left="-57" w:right="-57" w:firstLine="709"/>
        <w:rPr>
          <w:rFonts w:eastAsiaTheme="minorEastAsia"/>
          <w:color w:val="FF0000"/>
          <w:spacing w:val="-6"/>
          <w:szCs w:val="28"/>
          <w:lang w:eastAsia="ru-RU"/>
        </w:rPr>
      </w:pPr>
      <w:r w:rsidRPr="00552256">
        <w:rPr>
          <w:rFonts w:eastAsiaTheme="minorEastAsia"/>
          <w:color w:val="000000" w:themeColor="text1"/>
          <w:spacing w:val="-6"/>
          <w:szCs w:val="28"/>
          <w:lang w:eastAsia="ru-RU"/>
        </w:rPr>
        <w:t xml:space="preserve">Большинство респондентов </w:t>
      </w:r>
      <w:r w:rsidRPr="00552256">
        <w:rPr>
          <w:rFonts w:eastAsiaTheme="minorEastAsia"/>
          <w:spacing w:val="-6"/>
          <w:szCs w:val="28"/>
          <w:lang w:eastAsia="ru-RU"/>
        </w:rPr>
        <w:t>(48%) имеют среднее специальное образование, хотя в 2019 году их доля была 16%. Вторая  по  численности  группа респондентов  имеет высшее образование (42%), в отличие от результатов 2019 года, когда их было 74,1%.</w:t>
      </w:r>
    </w:p>
    <w:p w:rsidR="00552256" w:rsidRPr="00552256" w:rsidRDefault="00552256" w:rsidP="00552256">
      <w:pPr>
        <w:spacing w:after="0"/>
        <w:ind w:left="-57" w:right="-57" w:firstLine="709"/>
        <w:rPr>
          <w:rFonts w:eastAsiaTheme="minorEastAsia"/>
          <w:color w:val="000000" w:themeColor="text1"/>
          <w:spacing w:val="-4"/>
          <w:szCs w:val="28"/>
          <w:lang w:eastAsia="ru-RU"/>
        </w:rPr>
      </w:pPr>
      <w:r w:rsidRPr="00552256">
        <w:rPr>
          <w:rFonts w:eastAsiaTheme="minorEastAsia"/>
          <w:color w:val="000000" w:themeColor="text1"/>
          <w:spacing w:val="-4"/>
          <w:szCs w:val="28"/>
          <w:lang w:eastAsia="ru-RU"/>
        </w:rPr>
        <w:t xml:space="preserve">В 2020 на вопрос относительно размера среднемесячного дохода на одного члена семьи респонденты в одинаковой доли сообщили, что ежемесячный доход на одного члена семьи в среднем не превышает 15 тысяч рублей (45%) и 46% респондентов указали на диапазон в 15 – 25 тысяч рублей; у 7% опрошенных -  от 25 до 40 тысяч рублей; 1 % – от 40 до 60 тысяч рублей и 1%  указал на доход в 60 тысяч рублей. </w:t>
      </w:r>
    </w:p>
    <w:p w:rsidR="00552256" w:rsidRPr="00552256" w:rsidRDefault="00552256" w:rsidP="00552256">
      <w:pPr>
        <w:spacing w:after="0"/>
        <w:ind w:left="-57" w:right="-57" w:firstLine="709"/>
        <w:rPr>
          <w:rFonts w:eastAsia="Times New Roman"/>
          <w:color w:val="000000"/>
          <w:spacing w:val="-4"/>
          <w:szCs w:val="28"/>
          <w:lang w:eastAsia="ru-RU"/>
        </w:rPr>
      </w:pPr>
      <w:r w:rsidRPr="00552256">
        <w:rPr>
          <w:rFonts w:eastAsia="Times New Roman"/>
          <w:color w:val="000000"/>
          <w:spacing w:val="-4"/>
          <w:szCs w:val="28"/>
          <w:lang w:eastAsia="ru-RU"/>
        </w:rPr>
        <w:t>Анализ полученных данных позволяет говорить о том, что преимущественно в опросе приняли участие работающие женщины от 36 до 50 лет (экономически активное население), имеющие детей, со средним месячным доходом на одного члена семьи от 15 до 25 тыс. рублей.</w:t>
      </w:r>
    </w:p>
    <w:p w:rsidR="00552256" w:rsidRPr="00552256" w:rsidRDefault="00552256" w:rsidP="00552256">
      <w:pPr>
        <w:spacing w:after="0"/>
        <w:ind w:left="-57" w:right="-57" w:firstLine="709"/>
        <w:rPr>
          <w:rFonts w:asciiTheme="minorHAnsi" w:eastAsiaTheme="minorEastAsia" w:hAnsiTheme="minorHAnsi" w:cstheme="minorBidi"/>
          <w:color w:val="000000" w:themeColor="text1"/>
          <w:spacing w:val="-4"/>
          <w:lang w:eastAsia="ru-RU"/>
        </w:rPr>
      </w:pPr>
    </w:p>
    <w:p w:rsidR="000507C2" w:rsidRDefault="000507C2" w:rsidP="001F4E6C">
      <w:pPr>
        <w:keepNext/>
        <w:keepLines/>
        <w:spacing w:after="0"/>
        <w:jc w:val="center"/>
        <w:outlineLvl w:val="1"/>
        <w:rPr>
          <w:rFonts w:eastAsia="Times New Roman"/>
          <w:bCs/>
          <w:szCs w:val="26"/>
          <w:u w:val="single"/>
        </w:rPr>
      </w:pPr>
      <w:r>
        <w:rPr>
          <w:rFonts w:eastAsia="Times New Roman"/>
          <w:bCs/>
          <w:szCs w:val="26"/>
          <w:u w:val="single"/>
        </w:rPr>
        <w:br w:type="page"/>
      </w:r>
    </w:p>
    <w:p w:rsidR="00552256" w:rsidRPr="00A10033" w:rsidRDefault="009D3001" w:rsidP="00732876">
      <w:pPr>
        <w:pStyle w:val="4"/>
        <w:spacing w:before="0"/>
        <w:rPr>
          <w:spacing w:val="-4"/>
          <w:lang w:eastAsia="ru-RU"/>
        </w:rPr>
      </w:pPr>
      <w:r w:rsidRPr="00A10033">
        <w:rPr>
          <w:spacing w:val="-4"/>
          <w:lang w:eastAsia="ru-RU"/>
        </w:rPr>
        <w:lastRenderedPageBreak/>
        <w:t>Результаты мониторинга удовлетворенности потребителей качеством товаров, работ, услуг на рынках города Новошахтинска и состоянием ценовой политики</w:t>
      </w:r>
    </w:p>
    <w:p w:rsidR="008720F2" w:rsidRDefault="00552256" w:rsidP="00732876">
      <w:pPr>
        <w:spacing w:after="0"/>
        <w:rPr>
          <w:lang w:eastAsia="ru-RU"/>
        </w:rPr>
      </w:pPr>
      <w:r w:rsidRPr="00552256">
        <w:rPr>
          <w:lang w:eastAsia="ru-RU"/>
        </w:rPr>
        <w:tab/>
      </w:r>
    </w:p>
    <w:p w:rsidR="00552256" w:rsidRPr="00732876" w:rsidRDefault="00552256" w:rsidP="00732876">
      <w:pPr>
        <w:pStyle w:val="5"/>
      </w:pPr>
      <w:r w:rsidRPr="00732876">
        <w:t>1. Рынок услуг дошкольного образования</w:t>
      </w:r>
    </w:p>
    <w:p w:rsid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удовлетворены работой организаций на рынке услуг дошкольного образования.</w:t>
      </w:r>
    </w:p>
    <w:p w:rsidR="00552256" w:rsidRPr="00552256" w:rsidRDefault="00552256" w:rsidP="00552256">
      <w:pPr>
        <w:shd w:val="clear" w:color="auto" w:fill="FFFFFF"/>
        <w:spacing w:after="0"/>
        <w:rPr>
          <w:rFonts w:eastAsia="Times New Roman"/>
          <w:color w:val="000000"/>
          <w:sz w:val="10"/>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2548C10A" wp14:editId="73227439">
            <wp:extent cx="6453963" cy="720000"/>
            <wp:effectExtent l="0" t="0" r="4445" b="444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0BD19583" wp14:editId="02617E29">
            <wp:extent cx="6453963" cy="720000"/>
            <wp:effectExtent l="0" t="0" r="4445" b="444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7131ADE1" wp14:editId="19E8796B">
            <wp:extent cx="6539023" cy="900000"/>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2256" w:rsidRPr="00552256" w:rsidRDefault="00552256" w:rsidP="00552256">
      <w:pPr>
        <w:shd w:val="clear" w:color="auto" w:fill="FFFFFF"/>
        <w:spacing w:after="0"/>
        <w:ind w:firstLine="426"/>
        <w:rPr>
          <w:rFonts w:eastAsiaTheme="minorEastAsia"/>
          <w:szCs w:val="24"/>
          <w:lang w:eastAsia="ru-RU"/>
        </w:rPr>
      </w:pPr>
      <w:r w:rsidRPr="00552256">
        <w:rPr>
          <w:rFonts w:eastAsiaTheme="minorEastAsia"/>
          <w:szCs w:val="24"/>
          <w:lang w:eastAsia="ru-RU"/>
        </w:rPr>
        <w:t xml:space="preserve">Рисунок </w:t>
      </w:r>
      <w:r w:rsidR="00F7584D">
        <w:rPr>
          <w:rFonts w:eastAsiaTheme="minorEastAsia"/>
          <w:szCs w:val="24"/>
          <w:lang w:eastAsia="ru-RU"/>
        </w:rPr>
        <w:t>10</w:t>
      </w:r>
      <w:r w:rsidRPr="00552256">
        <w:rPr>
          <w:rFonts w:eastAsiaTheme="minorEastAsia"/>
          <w:szCs w:val="24"/>
          <w:lang w:eastAsia="ru-RU"/>
        </w:rPr>
        <w:t>. Степень удовлетворенности потребителей характеристиками услуг на рынке дошкольного образования, % к опрошенным.</w:t>
      </w:r>
    </w:p>
    <w:p w:rsidR="00552256" w:rsidRPr="00552256" w:rsidRDefault="00552256" w:rsidP="00552256">
      <w:pPr>
        <w:shd w:val="clear" w:color="auto" w:fill="FFFFFF"/>
        <w:spacing w:after="0"/>
        <w:ind w:firstLine="426"/>
        <w:rPr>
          <w:rFonts w:eastAsia="Times New Roman"/>
          <w:color w:val="000000"/>
          <w:szCs w:val="28"/>
          <w:lang w:eastAsia="ru-RU"/>
        </w:rPr>
      </w:pPr>
    </w:p>
    <w:p w:rsidR="00552256" w:rsidRPr="009D3001" w:rsidRDefault="00552256" w:rsidP="00552256">
      <w:pPr>
        <w:shd w:val="clear" w:color="auto" w:fill="FFFFFF"/>
        <w:spacing w:after="0"/>
        <w:ind w:right="-57" w:firstLine="426"/>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43% респондентов (в 2019 году был</w:t>
      </w:r>
      <w:r w:rsidR="009D3001">
        <w:rPr>
          <w:rFonts w:eastAsia="Times New Roman"/>
          <w:color w:val="000000"/>
          <w:spacing w:val="-6"/>
          <w:szCs w:val="28"/>
          <w:lang w:eastAsia="ru-RU"/>
        </w:rPr>
        <w:t>о</w:t>
      </w:r>
      <w:r w:rsidRPr="009D3001">
        <w:rPr>
          <w:rFonts w:eastAsia="Times New Roman"/>
          <w:color w:val="000000"/>
          <w:spacing w:val="-6"/>
          <w:szCs w:val="28"/>
          <w:lang w:eastAsia="ru-RU"/>
        </w:rPr>
        <w:t xml:space="preserve"> 55%), 29% скорее удовлетворены (в 2019 - 16%), 4% - скорее не удовлетворены (в 2019 году 10%), 8% - не удовлетворены (в 2019 году 13%), 16%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426"/>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 40% потребителей, 35% - скорее удовлетворены, 4% - скорее не удовлетворены, 6% - не удовлетворены, 15% затруднились оценить степень удовлетворенности ценовой ситуацией на рынке.</w:t>
      </w:r>
    </w:p>
    <w:p w:rsidR="00552256" w:rsidRPr="009D3001" w:rsidRDefault="00552256" w:rsidP="00552256">
      <w:pPr>
        <w:shd w:val="clear" w:color="auto" w:fill="FFFFFF"/>
        <w:spacing w:after="0"/>
        <w:ind w:right="-57" w:firstLine="426"/>
        <w:rPr>
          <w:rFonts w:eastAsia="Times New Roman"/>
          <w:color w:val="000000"/>
          <w:spacing w:val="-2"/>
          <w:szCs w:val="28"/>
          <w:lang w:eastAsia="ru-RU"/>
        </w:rPr>
      </w:pPr>
      <w:r w:rsidRPr="009D3001">
        <w:rPr>
          <w:rFonts w:eastAsia="Times New Roman"/>
          <w:color w:val="000000"/>
          <w:spacing w:val="-2"/>
          <w:szCs w:val="28"/>
          <w:lang w:eastAsia="ru-RU"/>
        </w:rPr>
        <w:t>Возможностью выбора на рынке удовлетворены 47% потребителей, 25% -  скорее удовлетворены, 9% - скорее не удовлетворены, 7% - не удовлетворены, 12% затруднились оценить степень удовлетворенности ценовой ситуацией на рынке.</w:t>
      </w:r>
    </w:p>
    <w:p w:rsidR="00552256" w:rsidRPr="00552256" w:rsidRDefault="00552256" w:rsidP="00552256">
      <w:pPr>
        <w:spacing w:after="0"/>
        <w:ind w:right="-57" w:firstLine="709"/>
        <w:rPr>
          <w:rFonts w:eastAsia="Times New Roman"/>
          <w:color w:val="000000" w:themeColor="text1"/>
          <w:szCs w:val="28"/>
          <w:lang w:eastAsia="ru-RU"/>
        </w:rPr>
      </w:pPr>
      <w:r w:rsidRPr="00552256">
        <w:rPr>
          <w:rFonts w:eastAsia="Times New Roman"/>
          <w:color w:val="000000" w:themeColor="text1"/>
          <w:szCs w:val="28"/>
          <w:lang w:eastAsia="ru-RU"/>
        </w:rPr>
        <w:t xml:space="preserve">Большинство потребителей(76%), как и в 2019 году, посчитали рынок достаточно развитым, 19% респондентов ответили, </w:t>
      </w:r>
      <w:r w:rsidRPr="00552256">
        <w:rPr>
          <w:rFonts w:eastAsia="Times New Roman"/>
          <w:szCs w:val="28"/>
          <w:lang w:eastAsia="ru-RU"/>
        </w:rPr>
        <w:t xml:space="preserve">что таких организаций на рынке мало, а 5% респондентов ответили, что их нет совсем.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Одновременно с этим большинство потребителей (62%) не отметили изменений в количестве участников рынка за последние три года. При этом 27% считают, что объем рынка услуг дошкольного образования увеличился, а по мнению 1% число организаций снизилось. Затруднились оценить изменения на рынке дошкольного образования 10% опрошенных.</w:t>
      </w:r>
    </w:p>
    <w:p w:rsid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услуг дошкольного образования представлен в городе Новошахтинске 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552256" w:rsidRPr="00732876" w:rsidRDefault="00552256" w:rsidP="00732876">
      <w:pPr>
        <w:pStyle w:val="5"/>
      </w:pPr>
      <w:r w:rsidRPr="00732876">
        <w:lastRenderedPageBreak/>
        <w:t>2. Рынок услуг дополнительного образования детей</w:t>
      </w:r>
    </w:p>
    <w:p w:rsid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удовлетворены работой организаций на рынке услуг дополнительного образования детей.</w:t>
      </w:r>
    </w:p>
    <w:p w:rsidR="00552256" w:rsidRPr="00552256" w:rsidRDefault="00552256" w:rsidP="00552256">
      <w:pPr>
        <w:shd w:val="clear" w:color="auto" w:fill="FFFFFF"/>
        <w:spacing w:after="0"/>
        <w:ind w:firstLine="709"/>
        <w:rPr>
          <w:rFonts w:eastAsia="Times New Roman"/>
          <w:color w:val="000000"/>
          <w:szCs w:val="28"/>
          <w:lang w:eastAsia="ru-RU"/>
        </w:rPr>
      </w:pPr>
    </w:p>
    <w:p w:rsidR="00552256" w:rsidRPr="00552256" w:rsidRDefault="00552256" w:rsidP="00552256">
      <w:pPr>
        <w:shd w:val="clear" w:color="auto" w:fill="FFFFFF"/>
        <w:spacing w:after="0"/>
        <w:rPr>
          <w:rFonts w:eastAsia="Times New Roman"/>
          <w:color w:val="000000"/>
          <w:sz w:val="10"/>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08FEA785" wp14:editId="2C6D46B9">
            <wp:extent cx="6509982" cy="900753"/>
            <wp:effectExtent l="0" t="0" r="5715"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4785361E" wp14:editId="5C79F324">
            <wp:extent cx="6509982" cy="900752"/>
            <wp:effectExtent l="0" t="0" r="5715"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78FF585" wp14:editId="08CAAB90">
            <wp:extent cx="6612341" cy="1078173"/>
            <wp:effectExtent l="0" t="0" r="0" b="825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2256" w:rsidRPr="00552256" w:rsidRDefault="00552256" w:rsidP="00552256">
      <w:pPr>
        <w:shd w:val="clear" w:color="auto" w:fill="FFFFFF"/>
        <w:spacing w:after="0"/>
        <w:ind w:firstLine="709"/>
        <w:rPr>
          <w:rFonts w:eastAsiaTheme="minorEastAsia"/>
          <w:szCs w:val="28"/>
          <w:lang w:eastAsia="ru-RU"/>
        </w:rPr>
      </w:pPr>
      <w:r w:rsidRPr="00552256">
        <w:rPr>
          <w:rFonts w:eastAsiaTheme="minorEastAsia"/>
          <w:szCs w:val="28"/>
          <w:lang w:eastAsia="ru-RU"/>
        </w:rPr>
        <w:t xml:space="preserve">Рисунок </w:t>
      </w:r>
      <w:r w:rsidR="00F7584D">
        <w:rPr>
          <w:rFonts w:eastAsiaTheme="minorEastAsia"/>
          <w:szCs w:val="28"/>
          <w:lang w:eastAsia="ru-RU"/>
        </w:rPr>
        <w:t>11</w:t>
      </w:r>
      <w:r w:rsidRPr="00552256">
        <w:rPr>
          <w:rFonts w:eastAsiaTheme="minorEastAsia"/>
          <w:szCs w:val="28"/>
          <w:lang w:eastAsia="ru-RU"/>
        </w:rPr>
        <w:t>. Степень удовлетворенности потребителей характеристиками услуг на рынке услуг дополнительного образования детей, % к опрошенным.</w:t>
      </w:r>
    </w:p>
    <w:p w:rsidR="00552256" w:rsidRPr="00552256" w:rsidRDefault="00552256" w:rsidP="00552256">
      <w:pPr>
        <w:shd w:val="clear" w:color="auto" w:fill="FFFFFF"/>
        <w:spacing w:after="0"/>
        <w:ind w:firstLine="709"/>
        <w:rPr>
          <w:rFonts w:eastAsia="Times New Roman"/>
          <w:color w:val="000000"/>
          <w:szCs w:val="28"/>
          <w:lang w:eastAsia="ru-RU"/>
        </w:rPr>
      </w:pPr>
    </w:p>
    <w:p w:rsidR="00552256" w:rsidRPr="009D3001" w:rsidRDefault="00552256" w:rsidP="00552256">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51%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50%), 30% скорее удовлетворены (в 2019 году - 23%), 4% - скорее не удовлетворены (в 2019 году 7%), 8% - не удовлетворены (в 2019 году 13%), 7%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 53% потребителей, 33% - скорее удовлетворены, 4% - скорее не удовлетворены, 4% - не удовлетворены, 6% затруднились оценить степень удовлетворенности ценовой ситуацией на рынке.</w:t>
      </w:r>
    </w:p>
    <w:p w:rsidR="00552256" w:rsidRPr="009D3001" w:rsidRDefault="00552256" w:rsidP="00552256">
      <w:pPr>
        <w:shd w:val="clear" w:color="auto" w:fill="FFFFFF"/>
        <w:spacing w:after="0"/>
        <w:ind w:right="-57" w:firstLine="709"/>
        <w:rPr>
          <w:rFonts w:eastAsia="Times New Roman"/>
          <w:color w:val="000000"/>
          <w:spacing w:val="-4"/>
          <w:szCs w:val="28"/>
          <w:lang w:eastAsia="ru-RU"/>
        </w:rPr>
      </w:pPr>
      <w:r w:rsidRPr="009D3001">
        <w:rPr>
          <w:rFonts w:eastAsia="Times New Roman"/>
          <w:color w:val="000000"/>
          <w:spacing w:val="-4"/>
          <w:szCs w:val="28"/>
          <w:lang w:eastAsia="ru-RU"/>
        </w:rPr>
        <w:t>Возможностью выбора на рынке удовлетворены 49% потребителей, 25% -  скорее удовлетворены, 7% - скорее не удовлетворены, 9% - не удовлетворены, 12% затруднились оценить степень удовлетворенности ценовой ситуацией на рынке.</w:t>
      </w:r>
    </w:p>
    <w:p w:rsidR="00552256" w:rsidRPr="00552256" w:rsidRDefault="00552256" w:rsidP="00552256">
      <w:pPr>
        <w:spacing w:after="0"/>
        <w:ind w:right="-57" w:firstLine="709"/>
        <w:rPr>
          <w:rFonts w:eastAsia="Times New Roman"/>
          <w:color w:val="000000" w:themeColor="text1"/>
          <w:szCs w:val="28"/>
          <w:lang w:eastAsia="ru-RU"/>
        </w:rPr>
      </w:pPr>
      <w:r w:rsidRPr="00552256">
        <w:rPr>
          <w:rFonts w:eastAsia="Times New Roman"/>
          <w:color w:val="000000" w:themeColor="text1"/>
          <w:szCs w:val="28"/>
          <w:lang w:eastAsia="ru-RU"/>
        </w:rPr>
        <w:t xml:space="preserve">Большинство потребителей(76%), как и в 2019 году, посчитали рынок достаточно развитым,20% респондентов ответили, </w:t>
      </w:r>
      <w:r w:rsidRPr="00552256">
        <w:rPr>
          <w:rFonts w:eastAsia="Times New Roman"/>
          <w:szCs w:val="28"/>
          <w:lang w:eastAsia="ru-RU"/>
        </w:rPr>
        <w:t xml:space="preserve">что таких организаций на рынке мало, а 3% респондентов ответили, что их нет совсем.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Одновременно с этим большинство потребителей (69%), не отметили изменений в количестве участников рынка за последние три года. При этом 21% считают, что объем рынка увеличился, а по мнению 3% число организаций снизилось. Затруднились оценить изменения на рынке услуг дополнительного образования детей 7% опрошенных.</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услуг дополнительного образования детей представлен в городе Новошахтинске 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552256" w:rsidRPr="00552256" w:rsidRDefault="00552256" w:rsidP="00732876">
      <w:pPr>
        <w:pStyle w:val="5"/>
        <w:rPr>
          <w:rFonts w:eastAsia="Times New Roman"/>
          <w:lang w:eastAsia="ru-RU"/>
        </w:rPr>
      </w:pPr>
      <w:r w:rsidRPr="00552256">
        <w:rPr>
          <w:rFonts w:eastAsia="Times New Roman"/>
          <w:lang w:eastAsia="ru-RU"/>
        </w:rPr>
        <w:lastRenderedPageBreak/>
        <w:t>3. Рынок медицинских услуг</w:t>
      </w:r>
    </w:p>
    <w:p w:rsid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не удовлетворены работой организаций на рынке медицинских услуг.</w:t>
      </w:r>
    </w:p>
    <w:p w:rsidR="00552256" w:rsidRPr="009D3001" w:rsidRDefault="00552256" w:rsidP="00552256">
      <w:pPr>
        <w:shd w:val="clear" w:color="auto" w:fill="FFFFFF"/>
        <w:spacing w:after="0"/>
        <w:ind w:firstLine="709"/>
        <w:rPr>
          <w:rFonts w:eastAsia="Times New Roman"/>
          <w:color w:val="000000"/>
          <w:sz w:val="22"/>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739283F" wp14:editId="26C9D68D">
            <wp:extent cx="6509982" cy="900753"/>
            <wp:effectExtent l="0" t="0" r="5715"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DAB6B57" wp14:editId="5441A393">
            <wp:extent cx="6509982" cy="900752"/>
            <wp:effectExtent l="0" t="0" r="5715"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DBFF76D" wp14:editId="2884045D">
            <wp:extent cx="6612341" cy="1078173"/>
            <wp:effectExtent l="0" t="0" r="0" b="825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52256" w:rsidRPr="00552256" w:rsidRDefault="00552256" w:rsidP="00552256">
      <w:pPr>
        <w:shd w:val="clear" w:color="auto" w:fill="FFFFFF"/>
        <w:spacing w:after="0"/>
        <w:ind w:firstLine="709"/>
        <w:rPr>
          <w:rFonts w:eastAsiaTheme="minorEastAsia"/>
          <w:szCs w:val="28"/>
          <w:lang w:eastAsia="ru-RU"/>
        </w:rPr>
      </w:pPr>
      <w:r w:rsidRPr="00552256">
        <w:rPr>
          <w:rFonts w:eastAsiaTheme="minorEastAsia"/>
          <w:szCs w:val="28"/>
          <w:lang w:eastAsia="ru-RU"/>
        </w:rPr>
        <w:t xml:space="preserve">Рисунок </w:t>
      </w:r>
      <w:r w:rsidR="00F7584D">
        <w:rPr>
          <w:rFonts w:eastAsiaTheme="minorEastAsia"/>
          <w:szCs w:val="28"/>
          <w:lang w:eastAsia="ru-RU"/>
        </w:rPr>
        <w:t>12</w:t>
      </w:r>
      <w:r w:rsidRPr="00552256">
        <w:rPr>
          <w:rFonts w:eastAsiaTheme="minorEastAsia"/>
          <w:szCs w:val="28"/>
          <w:lang w:eastAsia="ru-RU"/>
        </w:rPr>
        <w:t>. Степень удовлетворенности потребителей характеристиками услуг на рынке медицинских услуг, % к опрошенным.</w:t>
      </w:r>
    </w:p>
    <w:p w:rsidR="00552256" w:rsidRPr="009D3001" w:rsidRDefault="00552256" w:rsidP="00552256">
      <w:pPr>
        <w:shd w:val="clear" w:color="auto" w:fill="FFFFFF"/>
        <w:spacing w:after="0"/>
        <w:ind w:right="-57" w:firstLine="709"/>
        <w:rPr>
          <w:rFonts w:eastAsia="Times New Roman"/>
          <w:color w:val="000000"/>
          <w:sz w:val="22"/>
          <w:szCs w:val="28"/>
          <w:lang w:eastAsia="ru-RU"/>
        </w:rPr>
      </w:pPr>
    </w:p>
    <w:p w:rsidR="00552256" w:rsidRPr="009D3001" w:rsidRDefault="00552256" w:rsidP="00552256">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23%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10%), 24% скорее удовлетворены (в 2019 году 15%), 24% - скорее не удовлетворены (в 2019 году 24%), 24% - не удовлетворены (в 2019 году 51%), 5%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 27% потребителей, 28% - скорее удовлетворены, 27% - скорее не удовлетворены, 17% - не удовлетворены, 1% затруднились оценить степень удовлетворенности ценовой ситуацией на рынке.</w:t>
      </w:r>
    </w:p>
    <w:p w:rsidR="00552256" w:rsidRPr="009D3001" w:rsidRDefault="00552256" w:rsidP="00552256">
      <w:pPr>
        <w:shd w:val="clear" w:color="auto" w:fill="FFFFFF"/>
        <w:spacing w:after="0"/>
        <w:ind w:right="-57" w:firstLine="709"/>
        <w:rPr>
          <w:rFonts w:eastAsia="Times New Roman"/>
          <w:color w:val="000000"/>
          <w:spacing w:val="-4"/>
          <w:szCs w:val="28"/>
          <w:lang w:eastAsia="ru-RU"/>
        </w:rPr>
      </w:pPr>
      <w:r w:rsidRPr="009D3001">
        <w:rPr>
          <w:rFonts w:eastAsia="Times New Roman"/>
          <w:color w:val="000000"/>
          <w:spacing w:val="-4"/>
          <w:szCs w:val="28"/>
          <w:lang w:eastAsia="ru-RU"/>
        </w:rPr>
        <w:t>Возможностью выбора на рынке удовлетворены 33% потребителей, 29% - скорее удовлетворены, 22% - скорее не удовлетворены, 14% - не удовлетворены, 2% затруднились оценить степень удовлетворенности ценовой ситуацией на рынке.</w:t>
      </w:r>
    </w:p>
    <w:p w:rsidR="00552256" w:rsidRPr="00552256" w:rsidRDefault="00552256" w:rsidP="00552256">
      <w:pPr>
        <w:spacing w:after="0"/>
        <w:ind w:right="-57" w:firstLine="709"/>
        <w:rPr>
          <w:rFonts w:eastAsia="Times New Roman"/>
          <w:color w:val="000000"/>
          <w:szCs w:val="28"/>
          <w:lang w:eastAsia="ru-RU"/>
        </w:rPr>
      </w:pPr>
      <w:r w:rsidRPr="00552256">
        <w:rPr>
          <w:rFonts w:eastAsia="Times New Roman"/>
          <w:color w:val="000000" w:themeColor="text1"/>
          <w:szCs w:val="28"/>
          <w:lang w:eastAsia="ru-RU"/>
        </w:rPr>
        <w:t xml:space="preserve">Большинство потребителей(63%), в отличие от результатов 2019 года, посчитали рынок достаточно развитым, 34% респондентов ответили, </w:t>
      </w:r>
      <w:r w:rsidRPr="00552256">
        <w:rPr>
          <w:rFonts w:eastAsia="Times New Roman"/>
          <w:szCs w:val="28"/>
          <w:lang w:eastAsia="ru-RU"/>
        </w:rPr>
        <w:t xml:space="preserve">что таких организаций на рынке мало, а 3% респондентов ответили, что их нет совсем. В 2019 году мнение потребителей было противоположным, тогда большинство (56%) считали рынок малоразвиты. </w:t>
      </w:r>
      <w:r w:rsidRPr="00552256">
        <w:rPr>
          <w:rFonts w:eastAsia="Times New Roman"/>
          <w:color w:val="000000"/>
          <w:szCs w:val="28"/>
          <w:lang w:eastAsia="ru-RU"/>
        </w:rPr>
        <w:t>Одновременно с этим, большинство потребителей (59%) не отметили изменений в количестве участников рынка за последние три года. При этом 17% считают, что объем рынка увеличился, а по мнению 18% число организаций снизилось.  Затруднились оценить изменения на рынке 6% опрошенных.</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медицинских услуг представлен в городе Новошахтинске достаточным количеством организаций. Но в тоже время доля респондентов, не удовлетворенных характеристиками на данном рынке, превысила долю удовлетворенных. Однако, в целом, по сравнению с 2019 годом, ситуация улучшилась.</w:t>
      </w:r>
    </w:p>
    <w:p w:rsidR="00552256" w:rsidRPr="00552256" w:rsidRDefault="00552256" w:rsidP="00732876">
      <w:pPr>
        <w:pStyle w:val="5"/>
        <w:rPr>
          <w:rFonts w:eastAsia="Times New Roman"/>
          <w:lang w:eastAsia="ru-RU"/>
        </w:rPr>
      </w:pPr>
      <w:r w:rsidRPr="00552256">
        <w:rPr>
          <w:rFonts w:eastAsia="Times New Roman"/>
          <w:lang w:eastAsia="ru-RU"/>
        </w:rPr>
        <w:lastRenderedPageBreak/>
        <w:t>4. Рынок услуг в сфере культуры</w:t>
      </w:r>
    </w:p>
    <w:p w:rsid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увеличилась доля потребителей удовлетворенных работой организаций на рынке услуг в сфере культуры.</w:t>
      </w:r>
    </w:p>
    <w:p w:rsidR="00552256" w:rsidRDefault="00552256" w:rsidP="00552256">
      <w:pPr>
        <w:shd w:val="clear" w:color="auto" w:fill="FFFFFF"/>
        <w:spacing w:after="0"/>
        <w:ind w:firstLine="709"/>
        <w:rPr>
          <w:rFonts w:eastAsia="Times New Roman"/>
          <w:color w:val="000000"/>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D0DAB83" wp14:editId="7079A2BE">
            <wp:extent cx="6509982" cy="900753"/>
            <wp:effectExtent l="0" t="0" r="5715"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AEBED2F" wp14:editId="67F6D620">
            <wp:extent cx="6509982" cy="900752"/>
            <wp:effectExtent l="0" t="0" r="5715"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7C007A9" wp14:editId="3CF2A581">
            <wp:extent cx="6612341" cy="1078173"/>
            <wp:effectExtent l="0" t="0" r="0" b="825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52256" w:rsidRDefault="00552256" w:rsidP="00552256">
      <w:pPr>
        <w:shd w:val="clear" w:color="auto" w:fill="FFFFFF"/>
        <w:spacing w:after="0"/>
        <w:ind w:firstLine="426"/>
        <w:rPr>
          <w:rFonts w:eastAsiaTheme="minorEastAsia"/>
          <w:szCs w:val="28"/>
          <w:lang w:eastAsia="ru-RU"/>
        </w:rPr>
      </w:pPr>
    </w:p>
    <w:p w:rsidR="00552256" w:rsidRPr="00552256" w:rsidRDefault="00552256" w:rsidP="00552256">
      <w:pPr>
        <w:shd w:val="clear" w:color="auto" w:fill="FFFFFF"/>
        <w:spacing w:after="0"/>
        <w:ind w:firstLine="426"/>
        <w:rPr>
          <w:rFonts w:eastAsiaTheme="minorEastAsia"/>
          <w:szCs w:val="28"/>
          <w:lang w:eastAsia="ru-RU"/>
        </w:rPr>
      </w:pPr>
      <w:r w:rsidRPr="00552256">
        <w:rPr>
          <w:rFonts w:eastAsiaTheme="minorEastAsia"/>
          <w:szCs w:val="28"/>
          <w:lang w:eastAsia="ru-RU"/>
        </w:rPr>
        <w:t xml:space="preserve">Рисунок </w:t>
      </w:r>
      <w:r w:rsidR="00F7584D">
        <w:rPr>
          <w:rFonts w:eastAsiaTheme="minorEastAsia"/>
          <w:szCs w:val="28"/>
          <w:lang w:eastAsia="ru-RU"/>
        </w:rPr>
        <w:t>13</w:t>
      </w:r>
      <w:r w:rsidRPr="00552256">
        <w:rPr>
          <w:rFonts w:eastAsiaTheme="minorEastAsia"/>
          <w:szCs w:val="28"/>
          <w:lang w:eastAsia="ru-RU"/>
        </w:rPr>
        <w:t>. Степень удовлетворенности потребителей характеристиками услуг на рынке услуг в сфере культуры, % к опрошенным.</w:t>
      </w:r>
    </w:p>
    <w:p w:rsidR="00552256" w:rsidRPr="00552256" w:rsidRDefault="00552256" w:rsidP="00552256">
      <w:pPr>
        <w:shd w:val="clear" w:color="auto" w:fill="FFFFFF"/>
        <w:spacing w:after="0"/>
        <w:ind w:right="-57" w:firstLine="426"/>
        <w:rPr>
          <w:rFonts w:eastAsia="Times New Roman"/>
          <w:color w:val="000000"/>
          <w:szCs w:val="28"/>
          <w:lang w:eastAsia="ru-RU"/>
        </w:rPr>
      </w:pPr>
    </w:p>
    <w:p w:rsidR="00552256" w:rsidRPr="009D3001" w:rsidRDefault="00552256" w:rsidP="00552256">
      <w:pPr>
        <w:shd w:val="clear" w:color="auto" w:fill="FFFFFF"/>
        <w:spacing w:after="0"/>
        <w:ind w:right="-57" w:firstLine="426"/>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53%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33%), 33% скорее удовлетворены (в 2019 году 16%), 4% - скорее не удовлетворены (в 2019 году 13%), 4% - не удовлетворены (в 2019 году 20%), 6%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426"/>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удовлетворены60% потребителей, 28% - скорее удовлетворены, 3% - скорее не удовлетворены, 6% - не удовлетворены, 3% затруднились оценить степень удовлетворенности ценовой ситуацией на рынке.</w:t>
      </w:r>
    </w:p>
    <w:p w:rsidR="00552256" w:rsidRPr="00552256" w:rsidRDefault="00552256" w:rsidP="00552256">
      <w:pPr>
        <w:shd w:val="clear" w:color="auto" w:fill="FFFFFF"/>
        <w:spacing w:after="0"/>
        <w:ind w:right="-57" w:firstLine="426"/>
        <w:rPr>
          <w:rFonts w:eastAsia="Times New Roman"/>
          <w:color w:val="000000"/>
          <w:szCs w:val="28"/>
          <w:lang w:eastAsia="ru-RU"/>
        </w:rPr>
      </w:pPr>
      <w:r w:rsidRPr="00552256">
        <w:rPr>
          <w:rFonts w:eastAsia="Times New Roman"/>
          <w:color w:val="000000"/>
          <w:szCs w:val="28"/>
          <w:lang w:eastAsia="ru-RU"/>
        </w:rPr>
        <w:t>Возможностью выбора на рынке удовлетворены53% потребителей, 33% - скорее удовлетворены, 8% - скорее не удовлетворены, 2% - не удовлетворены, 4% затруднились оценить степень удовлетворенности ценовой ситуацией на рынке.</w:t>
      </w:r>
    </w:p>
    <w:p w:rsidR="00552256" w:rsidRPr="00552256" w:rsidRDefault="00552256" w:rsidP="00552256">
      <w:pPr>
        <w:spacing w:after="0"/>
        <w:ind w:right="-57" w:firstLine="426"/>
        <w:rPr>
          <w:rFonts w:eastAsia="Times New Roman"/>
          <w:color w:val="000000" w:themeColor="text1"/>
          <w:szCs w:val="28"/>
          <w:lang w:eastAsia="ru-RU"/>
        </w:rPr>
      </w:pPr>
      <w:r w:rsidRPr="00552256">
        <w:rPr>
          <w:rFonts w:eastAsia="Times New Roman"/>
          <w:color w:val="000000" w:themeColor="text1"/>
          <w:szCs w:val="28"/>
          <w:lang w:eastAsia="ru-RU"/>
        </w:rPr>
        <w:t xml:space="preserve">Большинство потребителей(79%), как и в 2019 году, посчитали рынок достаточно развитым,17% респондентов ответили, </w:t>
      </w:r>
      <w:r w:rsidRPr="00552256">
        <w:rPr>
          <w:rFonts w:eastAsia="Times New Roman"/>
          <w:szCs w:val="28"/>
          <w:lang w:eastAsia="ru-RU"/>
        </w:rPr>
        <w:t xml:space="preserve">что таких организаций на рынке мало, а 2% респондентов ответили, что их нет совсем. </w:t>
      </w:r>
    </w:p>
    <w:p w:rsidR="00552256" w:rsidRPr="00552256" w:rsidRDefault="00552256" w:rsidP="00552256">
      <w:pPr>
        <w:shd w:val="clear" w:color="auto" w:fill="FFFFFF"/>
        <w:spacing w:after="0"/>
        <w:ind w:right="-57" w:firstLine="426"/>
        <w:rPr>
          <w:rFonts w:eastAsia="Times New Roman"/>
          <w:color w:val="000000"/>
          <w:szCs w:val="28"/>
          <w:lang w:eastAsia="ru-RU"/>
        </w:rPr>
      </w:pPr>
      <w:r w:rsidRPr="00552256">
        <w:rPr>
          <w:rFonts w:eastAsia="Times New Roman"/>
          <w:color w:val="000000"/>
          <w:szCs w:val="28"/>
          <w:lang w:eastAsia="ru-RU"/>
        </w:rPr>
        <w:t>Одновременно с этим,67%потребителей не отметили изменений в количестве участников рынка за последние три года. При этом 19% считают, что объем рынка увеличился, а по мнению 8% число организаций снизилось.  Затруднились оценить изменения на рынке услуг в сфере культуры6% опрошенных.</w:t>
      </w:r>
    </w:p>
    <w:p w:rsidR="00552256" w:rsidRDefault="00552256" w:rsidP="00552256">
      <w:pPr>
        <w:shd w:val="clear" w:color="auto" w:fill="FFFFFF"/>
        <w:spacing w:after="0"/>
        <w:ind w:right="-57" w:firstLine="426"/>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услуг в сфере культуры представлен в городе Новошахтинске 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552256" w:rsidRPr="00552256" w:rsidRDefault="00552256" w:rsidP="00732876">
      <w:pPr>
        <w:pStyle w:val="5"/>
        <w:rPr>
          <w:rFonts w:eastAsia="Times New Roman"/>
          <w:lang w:eastAsia="ru-RU"/>
        </w:rPr>
      </w:pPr>
      <w:r w:rsidRPr="00552256">
        <w:rPr>
          <w:rFonts w:eastAsia="Times New Roman"/>
          <w:lang w:eastAsia="ru-RU"/>
        </w:rPr>
        <w:lastRenderedPageBreak/>
        <w:t>5. Рынок розничной торговли</w:t>
      </w:r>
    </w:p>
    <w:p w:rsidR="00552256" w:rsidRDefault="00552256" w:rsidP="00552256">
      <w:pPr>
        <w:shd w:val="clear" w:color="auto" w:fill="FFFFFF"/>
        <w:spacing w:after="0"/>
        <w:ind w:firstLine="426"/>
        <w:rPr>
          <w:rFonts w:eastAsia="Times New Roman"/>
          <w:color w:val="000000"/>
          <w:szCs w:val="28"/>
          <w:lang w:eastAsia="ru-RU"/>
        </w:rPr>
      </w:pPr>
      <w:r w:rsidRPr="00552256">
        <w:rPr>
          <w:rFonts w:eastAsia="Times New Roman"/>
          <w:color w:val="000000"/>
          <w:szCs w:val="28"/>
          <w:lang w:eastAsia="ru-RU"/>
        </w:rPr>
        <w:t>В 2020 году, как и годом ранее, большинство потребителей удовлетворены работой организаций на рынке розничной торговли.</w:t>
      </w:r>
    </w:p>
    <w:p w:rsidR="00552256" w:rsidRPr="00552256" w:rsidRDefault="00552256" w:rsidP="00552256">
      <w:pPr>
        <w:shd w:val="clear" w:color="auto" w:fill="FFFFFF"/>
        <w:spacing w:after="0"/>
        <w:ind w:firstLine="426"/>
        <w:rPr>
          <w:rFonts w:eastAsia="Times New Roman"/>
          <w:color w:val="000000"/>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81C006C" wp14:editId="45490DF2">
            <wp:extent cx="6509982" cy="900753"/>
            <wp:effectExtent l="0" t="0" r="5715"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4BED96AF" wp14:editId="74BA9E26">
            <wp:extent cx="6509982" cy="900752"/>
            <wp:effectExtent l="0" t="0" r="5715"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04844C84" wp14:editId="62782524">
            <wp:extent cx="6612341" cy="1078173"/>
            <wp:effectExtent l="0" t="0" r="0" b="825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52256" w:rsidRPr="00552256" w:rsidRDefault="00552256" w:rsidP="00552256">
      <w:pPr>
        <w:shd w:val="clear" w:color="auto" w:fill="FFFFFF"/>
        <w:spacing w:after="0"/>
        <w:ind w:firstLine="709"/>
        <w:rPr>
          <w:rFonts w:eastAsiaTheme="minorEastAsia"/>
          <w:szCs w:val="28"/>
          <w:lang w:eastAsia="ru-RU"/>
        </w:rPr>
      </w:pPr>
      <w:r w:rsidRPr="00552256">
        <w:rPr>
          <w:rFonts w:eastAsiaTheme="minorEastAsia"/>
          <w:szCs w:val="28"/>
          <w:lang w:eastAsia="ru-RU"/>
        </w:rPr>
        <w:t xml:space="preserve">Рисунок </w:t>
      </w:r>
      <w:r w:rsidR="00F7584D">
        <w:rPr>
          <w:rFonts w:eastAsiaTheme="minorEastAsia"/>
          <w:szCs w:val="28"/>
          <w:lang w:eastAsia="ru-RU"/>
        </w:rPr>
        <w:t>14</w:t>
      </w:r>
      <w:r w:rsidRPr="00552256">
        <w:rPr>
          <w:rFonts w:eastAsiaTheme="minorEastAsia"/>
          <w:szCs w:val="28"/>
          <w:lang w:eastAsia="ru-RU"/>
        </w:rPr>
        <w:t>. Степень удовлетворенности потребителей характеристиками услуг на рынке розничной торговли, % к опрошенным.</w:t>
      </w:r>
    </w:p>
    <w:p w:rsidR="00552256" w:rsidRPr="00552256" w:rsidRDefault="00552256" w:rsidP="00552256">
      <w:pPr>
        <w:shd w:val="clear" w:color="auto" w:fill="FFFFFF"/>
        <w:spacing w:after="0"/>
        <w:ind w:right="-57" w:firstLine="709"/>
        <w:rPr>
          <w:rFonts w:eastAsia="Times New Roman"/>
          <w:color w:val="000000"/>
          <w:szCs w:val="28"/>
          <w:lang w:eastAsia="ru-RU"/>
        </w:rPr>
      </w:pPr>
    </w:p>
    <w:p w:rsidR="00552256" w:rsidRPr="009D3001" w:rsidRDefault="00552256" w:rsidP="00552256">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42%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33%), 36% - скорее удовлетворены (в 2019 году 39%), 13% - скорее не удовлетворены (в 2019 году 9%), 6% - не удовлетворены (в 2019 году 18%), 3%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 43% потребителей, 41% - скорее удовлетворены, 6% - скорее не удовлетворены, 7% - не удовлетворены, 3% затруднились оценить степень удовлетворенности ценовой ситуацией на рынке.</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Возможностью выбора на рынке удовлетворены 44% потребителей, 38% -  скорее удовлетворены, 7% - скорее не удовлетворены, 7% - не удовлетворены, 4% затруднились оценить степень удовлетворенности ценовой ситуацией на рынке.</w:t>
      </w:r>
    </w:p>
    <w:p w:rsidR="00552256" w:rsidRPr="00552256" w:rsidRDefault="00552256" w:rsidP="00552256">
      <w:pPr>
        <w:spacing w:after="0"/>
        <w:ind w:right="-57" w:firstLine="709"/>
        <w:rPr>
          <w:rFonts w:eastAsia="Times New Roman"/>
          <w:color w:val="000000" w:themeColor="text1"/>
          <w:szCs w:val="28"/>
          <w:lang w:eastAsia="ru-RU"/>
        </w:rPr>
      </w:pPr>
      <w:r w:rsidRPr="00552256">
        <w:rPr>
          <w:rFonts w:eastAsia="Times New Roman"/>
          <w:color w:val="000000" w:themeColor="text1"/>
          <w:szCs w:val="28"/>
          <w:lang w:eastAsia="ru-RU"/>
        </w:rPr>
        <w:t xml:space="preserve">Большинство потребителей(88%), как и в 2019 году, посчитали рынок достаточно развитым,8% респондентов ответили, </w:t>
      </w:r>
      <w:r w:rsidRPr="00552256">
        <w:rPr>
          <w:rFonts w:eastAsia="Times New Roman"/>
          <w:szCs w:val="28"/>
          <w:lang w:eastAsia="ru-RU"/>
        </w:rPr>
        <w:t xml:space="preserve">что таких организаций на рынке мало, а 4% респондентов ответили, что их нет совсем.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Одновременно с этим, большинство потребителей (56%) не отметили изменений в количестве участников рынка за последние три года. При этом 32% считают, что объем рынка увеличился, по мнению 3% число организаций снизилось.  Затруднились оценить изменения на рынке розничной торговли 9% опрошенных.</w:t>
      </w:r>
    </w:p>
    <w:p w:rsid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розничной торговли представлен в городе Новошахтинске 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552256" w:rsidRPr="00552256" w:rsidRDefault="00552256" w:rsidP="00732876">
      <w:pPr>
        <w:pStyle w:val="5"/>
        <w:rPr>
          <w:rFonts w:eastAsia="Times New Roman"/>
          <w:lang w:eastAsia="ru-RU"/>
        </w:rPr>
      </w:pPr>
      <w:r w:rsidRPr="00552256">
        <w:rPr>
          <w:rFonts w:eastAsia="Times New Roman"/>
          <w:lang w:eastAsia="ru-RU"/>
        </w:rPr>
        <w:lastRenderedPageBreak/>
        <w:t>6. Рынок услуг социального обслуживания населения</w:t>
      </w:r>
    </w:p>
    <w:p w:rsidR="00552256" w:rsidRP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удовлетворены работой организаций на рынке услуг социального обслуживания населения.</w:t>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4242E12" wp14:editId="0B08453B">
            <wp:extent cx="6509982" cy="900753"/>
            <wp:effectExtent l="0" t="0" r="5715"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6224FFE1" wp14:editId="40793733">
            <wp:extent cx="6509982" cy="900752"/>
            <wp:effectExtent l="0" t="0" r="5715"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22DC9341" wp14:editId="0309D997">
            <wp:extent cx="6612341" cy="1078173"/>
            <wp:effectExtent l="0" t="0" r="0" b="825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52256" w:rsidRPr="00552256" w:rsidRDefault="00552256" w:rsidP="00552256">
      <w:pPr>
        <w:shd w:val="clear" w:color="auto" w:fill="FFFFFF"/>
        <w:spacing w:after="0"/>
        <w:ind w:firstLine="709"/>
        <w:rPr>
          <w:rFonts w:eastAsiaTheme="minorEastAsia"/>
          <w:szCs w:val="28"/>
          <w:lang w:eastAsia="ru-RU"/>
        </w:rPr>
      </w:pPr>
      <w:r w:rsidRPr="00552256">
        <w:rPr>
          <w:rFonts w:eastAsiaTheme="minorEastAsia"/>
          <w:szCs w:val="28"/>
          <w:lang w:eastAsia="ru-RU"/>
        </w:rPr>
        <w:t xml:space="preserve">Рисунок </w:t>
      </w:r>
      <w:r w:rsidR="00F7584D">
        <w:rPr>
          <w:rFonts w:eastAsiaTheme="minorEastAsia"/>
          <w:szCs w:val="28"/>
          <w:lang w:eastAsia="ru-RU"/>
        </w:rPr>
        <w:t>15</w:t>
      </w:r>
      <w:r w:rsidRPr="00552256">
        <w:rPr>
          <w:rFonts w:eastAsiaTheme="minorEastAsia"/>
          <w:szCs w:val="28"/>
          <w:lang w:eastAsia="ru-RU"/>
        </w:rPr>
        <w:t>. Степень удовлетворенности потребителей характеристиками услуг на рынке услуг социального обслуживания населения, % к опрошенным.</w:t>
      </w:r>
    </w:p>
    <w:p w:rsidR="00552256" w:rsidRPr="00552256" w:rsidRDefault="00552256" w:rsidP="00552256">
      <w:pPr>
        <w:shd w:val="clear" w:color="auto" w:fill="FFFFFF"/>
        <w:spacing w:after="0"/>
        <w:ind w:right="-57" w:firstLine="709"/>
        <w:rPr>
          <w:rFonts w:eastAsia="Times New Roman"/>
          <w:color w:val="000000"/>
          <w:szCs w:val="28"/>
          <w:lang w:eastAsia="ru-RU"/>
        </w:rPr>
      </w:pPr>
    </w:p>
    <w:p w:rsidR="00552256" w:rsidRPr="009D3001" w:rsidRDefault="00552256" w:rsidP="00552256">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43%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23%), 30% - скорее удовлетворены (в 2019 году 21%), 7% - скорее не удовлетворены (в 2019 году 16%), 11% - не удовлетворены (в 2019 году 22%), 9%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 39% потребителей, 31% - скорее удовлетворены, 11% - скорее не удовлетворены, 8% - не удовлетворены, 11% затруднились оценить степень удовлетворенности ценовой ситуацией на рынке.</w:t>
      </w:r>
    </w:p>
    <w:p w:rsidR="00552256" w:rsidRPr="009D3001" w:rsidRDefault="00552256" w:rsidP="00552256">
      <w:pPr>
        <w:shd w:val="clear" w:color="auto" w:fill="FFFFFF"/>
        <w:spacing w:after="0"/>
        <w:ind w:right="-57" w:firstLine="709"/>
        <w:rPr>
          <w:rFonts w:eastAsia="Times New Roman"/>
          <w:color w:val="000000"/>
          <w:spacing w:val="-4"/>
          <w:szCs w:val="28"/>
          <w:lang w:eastAsia="ru-RU"/>
        </w:rPr>
      </w:pPr>
      <w:r w:rsidRPr="009D3001">
        <w:rPr>
          <w:rFonts w:eastAsia="Times New Roman"/>
          <w:color w:val="000000"/>
          <w:spacing w:val="-4"/>
          <w:szCs w:val="28"/>
          <w:lang w:eastAsia="ru-RU"/>
        </w:rPr>
        <w:t>Возможностью выбора на рынке удовлетворены 37% потребителей, 36% - скорее удовлетворены, 8% - скорее не удовлетворены, 8% - не удовлетворены, 11% затруднились оценить степень удовлетворенности ценовой ситуацией на рынке.</w:t>
      </w:r>
    </w:p>
    <w:p w:rsidR="00552256" w:rsidRPr="00552256" w:rsidRDefault="00552256" w:rsidP="00552256">
      <w:pPr>
        <w:spacing w:after="0"/>
        <w:ind w:right="-57" w:firstLine="709"/>
        <w:rPr>
          <w:rFonts w:eastAsia="Times New Roman"/>
          <w:color w:val="000000"/>
          <w:szCs w:val="28"/>
          <w:lang w:eastAsia="ru-RU"/>
        </w:rPr>
      </w:pPr>
      <w:r w:rsidRPr="00552256">
        <w:rPr>
          <w:rFonts w:eastAsia="Times New Roman"/>
          <w:color w:val="000000" w:themeColor="text1"/>
          <w:szCs w:val="28"/>
          <w:lang w:eastAsia="ru-RU"/>
        </w:rPr>
        <w:t xml:space="preserve">Большинство потребителей(73%)посчитали рынок достаточно развитым,25% респондентов ответили, </w:t>
      </w:r>
      <w:r w:rsidRPr="00552256">
        <w:rPr>
          <w:rFonts w:eastAsia="Times New Roman"/>
          <w:szCs w:val="28"/>
          <w:lang w:eastAsia="ru-RU"/>
        </w:rPr>
        <w:t>что таких организаций на рынке мало, а 2% респондентов ответили, что их нет совсем. В 2019 году потребители, считающие рынок развитым и малоразвитым, занимали практически одинаковое количество (48% и 41% соответственно).</w:t>
      </w:r>
      <w:r w:rsidRPr="00552256">
        <w:rPr>
          <w:rFonts w:eastAsia="Times New Roman"/>
          <w:color w:val="000000"/>
          <w:szCs w:val="28"/>
          <w:lang w:eastAsia="ru-RU"/>
        </w:rPr>
        <w:t>Одновременно с этим, большинство потребителей (67%)отмечают отсутствие изменений в количестве участников рынка за последние три года. При этом 14% считают, что объем рынка увеличился, а по мнению 3% число организаций снизилось.  Затруднились оценить изменения на рынке услуг социального обслуживания населения 16% опрошенных.</w:t>
      </w:r>
    </w:p>
    <w:p w:rsid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услуг социального обслуживания населения представлен в городе Новошахтинске достаточным количеством организаций. Доля респондентов, удовлетворенных характеристиками на данном рынке, превысила долю неудовлетворенных.</w:t>
      </w:r>
    </w:p>
    <w:p w:rsidR="00552256" w:rsidRPr="00552256" w:rsidRDefault="00552256" w:rsidP="00552256">
      <w:pPr>
        <w:shd w:val="clear" w:color="auto" w:fill="FFFFFF"/>
        <w:spacing w:after="0"/>
        <w:ind w:right="-57" w:firstLine="709"/>
        <w:rPr>
          <w:rFonts w:eastAsia="Times New Roman"/>
          <w:b/>
          <w:color w:val="000000"/>
          <w:szCs w:val="28"/>
          <w:lang w:eastAsia="ru-RU"/>
        </w:rPr>
      </w:pPr>
    </w:p>
    <w:p w:rsidR="00552256" w:rsidRPr="00552256" w:rsidRDefault="00552256" w:rsidP="00732876">
      <w:pPr>
        <w:pStyle w:val="5"/>
        <w:rPr>
          <w:rFonts w:eastAsia="Times New Roman"/>
          <w:lang w:eastAsia="ru-RU"/>
        </w:rPr>
      </w:pPr>
      <w:r w:rsidRPr="00552256">
        <w:rPr>
          <w:rFonts w:eastAsia="Times New Roman"/>
          <w:lang w:eastAsia="ru-RU"/>
        </w:rPr>
        <w:lastRenderedPageBreak/>
        <w:t>7. Рынок промышленного производства</w:t>
      </w:r>
    </w:p>
    <w:p w:rsid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удовлетворены работой организаций на рынке промышленного производства.</w:t>
      </w:r>
    </w:p>
    <w:p w:rsidR="00552256" w:rsidRPr="00552256" w:rsidRDefault="00552256" w:rsidP="00552256">
      <w:pPr>
        <w:shd w:val="clear" w:color="auto" w:fill="FFFFFF"/>
        <w:spacing w:after="0"/>
        <w:ind w:firstLine="709"/>
        <w:rPr>
          <w:rFonts w:eastAsia="Times New Roman"/>
          <w:color w:val="000000"/>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A030CCD" wp14:editId="220EE22D">
            <wp:extent cx="6509982" cy="900753"/>
            <wp:effectExtent l="0" t="0" r="5715"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2E9FB766" wp14:editId="404BA251">
            <wp:extent cx="6509982" cy="900752"/>
            <wp:effectExtent l="0" t="0" r="5715"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5DAFE39" wp14:editId="4D57B509">
            <wp:extent cx="6612341" cy="1078173"/>
            <wp:effectExtent l="0" t="0" r="0" b="825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52256" w:rsidRPr="00552256" w:rsidRDefault="00552256" w:rsidP="00552256">
      <w:pPr>
        <w:shd w:val="clear" w:color="auto" w:fill="FFFFFF"/>
        <w:spacing w:after="0"/>
        <w:ind w:firstLine="709"/>
        <w:rPr>
          <w:rFonts w:eastAsiaTheme="minorEastAsia"/>
          <w:szCs w:val="24"/>
          <w:lang w:eastAsia="ru-RU"/>
        </w:rPr>
      </w:pPr>
      <w:r w:rsidRPr="00552256">
        <w:rPr>
          <w:rFonts w:eastAsiaTheme="minorEastAsia"/>
          <w:szCs w:val="24"/>
          <w:lang w:eastAsia="ru-RU"/>
        </w:rPr>
        <w:t xml:space="preserve">Рисунок </w:t>
      </w:r>
      <w:r w:rsidR="00F7584D">
        <w:rPr>
          <w:rFonts w:eastAsiaTheme="minorEastAsia"/>
          <w:szCs w:val="24"/>
          <w:lang w:eastAsia="ru-RU"/>
        </w:rPr>
        <w:t>16</w:t>
      </w:r>
      <w:r w:rsidRPr="00552256">
        <w:rPr>
          <w:rFonts w:eastAsiaTheme="minorEastAsia"/>
          <w:szCs w:val="24"/>
          <w:lang w:eastAsia="ru-RU"/>
        </w:rPr>
        <w:t>. Степень удовлетворенности потребителей характеристиками услуг на рынке промышленного производства, % к опрошенным.</w:t>
      </w:r>
    </w:p>
    <w:p w:rsidR="00552256" w:rsidRPr="00552256" w:rsidRDefault="00552256" w:rsidP="00552256">
      <w:pPr>
        <w:shd w:val="clear" w:color="auto" w:fill="FFFFFF"/>
        <w:spacing w:after="0"/>
        <w:ind w:right="-57" w:firstLine="709"/>
        <w:rPr>
          <w:rFonts w:eastAsia="Times New Roman"/>
          <w:color w:val="000000"/>
          <w:szCs w:val="28"/>
          <w:lang w:eastAsia="ru-RU"/>
        </w:rPr>
      </w:pPr>
    </w:p>
    <w:p w:rsidR="00552256" w:rsidRPr="009D3001" w:rsidRDefault="00552256" w:rsidP="00552256">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37%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26%), 30% - скорее удовлетворены (в 2019 году 22%), 10% - скорее не удовлетворены (в 2019 году 18%), 16% - не удовлетворены (в 2019 году 11%), 7%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 37% потребителей, 29% - скорее удовлетворены, 11% - скорее не удовлетворены, 10% - не удовлетворены, 13% затруднились оценить степень удовлетворенности ценовой ситуацией на рынке.</w:t>
      </w:r>
    </w:p>
    <w:p w:rsidR="00552256" w:rsidRPr="009D3001" w:rsidRDefault="00552256" w:rsidP="00552256">
      <w:pPr>
        <w:shd w:val="clear" w:color="auto" w:fill="FFFFFF"/>
        <w:spacing w:after="0"/>
        <w:ind w:right="-57" w:firstLine="709"/>
        <w:rPr>
          <w:rFonts w:eastAsia="Times New Roman"/>
          <w:color w:val="000000"/>
          <w:spacing w:val="-4"/>
          <w:szCs w:val="28"/>
          <w:lang w:eastAsia="ru-RU"/>
        </w:rPr>
      </w:pPr>
      <w:r w:rsidRPr="009D3001">
        <w:rPr>
          <w:rFonts w:eastAsia="Times New Roman"/>
          <w:color w:val="000000"/>
          <w:spacing w:val="-4"/>
          <w:szCs w:val="28"/>
          <w:lang w:eastAsia="ru-RU"/>
        </w:rPr>
        <w:t>Возможностью выбора на рынке удовлетворены 37% потребителей, 34% - скорее удовлетворены, 8% - скорее не удовлетворены, 12% - не удовлетворены, 9% затруднились оценить степень удовлетворенности ценовой ситуацией на рынке.</w:t>
      </w:r>
    </w:p>
    <w:p w:rsidR="00552256" w:rsidRPr="00552256" w:rsidRDefault="00552256" w:rsidP="00552256">
      <w:pPr>
        <w:spacing w:after="0"/>
        <w:ind w:right="-57" w:firstLine="709"/>
        <w:rPr>
          <w:rFonts w:eastAsia="Times New Roman"/>
          <w:color w:val="000000"/>
          <w:szCs w:val="28"/>
          <w:lang w:eastAsia="ru-RU"/>
        </w:rPr>
      </w:pPr>
      <w:r w:rsidRPr="00552256">
        <w:rPr>
          <w:rFonts w:eastAsia="Times New Roman"/>
          <w:color w:val="000000" w:themeColor="text1"/>
          <w:szCs w:val="28"/>
          <w:lang w:eastAsia="ru-RU"/>
        </w:rPr>
        <w:t xml:space="preserve">65% посчитали рынок достаточно развитым,29% респондентов ответили, </w:t>
      </w:r>
      <w:r w:rsidRPr="00552256">
        <w:rPr>
          <w:rFonts w:eastAsia="Times New Roman"/>
          <w:szCs w:val="28"/>
          <w:lang w:eastAsia="ru-RU"/>
        </w:rPr>
        <w:t>что таких организаций на рынке мало, а 6% респондентов ответили, что их нет совсем. В 2019 году потребители, считающие рынок развитым и малоразвитым, занимали практически одинаковое количество (47% и 42% соответственно).</w:t>
      </w:r>
      <w:r w:rsidRPr="00552256">
        <w:rPr>
          <w:rFonts w:eastAsia="Times New Roman"/>
          <w:color w:val="000000"/>
          <w:szCs w:val="28"/>
          <w:lang w:eastAsia="ru-RU"/>
        </w:rPr>
        <w:t>Одновременно с этим, большинство потребителей (59%)отмечают отсутствие изменений в количестве участников рынка за последние три года. При этом 11% считают, что объем рынка увеличился, а по мнению 10% - снизилось.  Затруднились оценить изменения на рынке промышленного производства 20% опрошенных.</w:t>
      </w:r>
    </w:p>
    <w:p w:rsid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промышленного производства представлен 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552256" w:rsidRPr="00552256" w:rsidRDefault="00552256" w:rsidP="00732876">
      <w:pPr>
        <w:pStyle w:val="5"/>
        <w:rPr>
          <w:rFonts w:eastAsia="Times New Roman"/>
          <w:lang w:eastAsia="ru-RU"/>
        </w:rPr>
      </w:pPr>
      <w:r w:rsidRPr="00552256">
        <w:rPr>
          <w:rFonts w:eastAsia="Times New Roman"/>
          <w:lang w:eastAsia="ru-RU"/>
        </w:rPr>
        <w:lastRenderedPageBreak/>
        <w:t>8. Рынок услуг в сфере физической культуры и спорта</w:t>
      </w:r>
    </w:p>
    <w:p w:rsid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увеличилась доля потребителей, удовлетворенных работой организаций на рынке услуг в сфере физической культуры и спорта.</w:t>
      </w:r>
    </w:p>
    <w:p w:rsidR="00552256" w:rsidRPr="009D3001" w:rsidRDefault="00552256" w:rsidP="00552256">
      <w:pPr>
        <w:shd w:val="clear" w:color="auto" w:fill="FFFFFF"/>
        <w:spacing w:after="0"/>
        <w:ind w:firstLine="709"/>
        <w:rPr>
          <w:rFonts w:eastAsia="Times New Roman"/>
          <w:color w:val="000000"/>
          <w:sz w:val="22"/>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A38C1D1" wp14:editId="2E704FA9">
            <wp:extent cx="6509982" cy="900753"/>
            <wp:effectExtent l="0" t="0" r="5715"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714070B4" wp14:editId="50309A15">
            <wp:extent cx="6509982" cy="900752"/>
            <wp:effectExtent l="0" t="0" r="5715" b="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0EB74DDB" wp14:editId="29327199">
            <wp:extent cx="6612341" cy="1078173"/>
            <wp:effectExtent l="0" t="0" r="0" b="825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52256" w:rsidRPr="00552256" w:rsidRDefault="00552256" w:rsidP="00552256">
      <w:pPr>
        <w:shd w:val="clear" w:color="auto" w:fill="FFFFFF"/>
        <w:spacing w:after="0"/>
        <w:ind w:firstLine="709"/>
        <w:rPr>
          <w:rFonts w:eastAsiaTheme="minorEastAsia"/>
          <w:szCs w:val="24"/>
          <w:lang w:eastAsia="ru-RU"/>
        </w:rPr>
      </w:pPr>
      <w:r w:rsidRPr="00552256">
        <w:rPr>
          <w:rFonts w:eastAsiaTheme="minorEastAsia"/>
          <w:szCs w:val="24"/>
          <w:lang w:eastAsia="ru-RU"/>
        </w:rPr>
        <w:t xml:space="preserve">Рисунок </w:t>
      </w:r>
      <w:r w:rsidR="00F7584D">
        <w:rPr>
          <w:rFonts w:eastAsiaTheme="minorEastAsia"/>
          <w:szCs w:val="24"/>
          <w:lang w:eastAsia="ru-RU"/>
        </w:rPr>
        <w:t>17</w:t>
      </w:r>
      <w:r w:rsidRPr="00552256">
        <w:rPr>
          <w:rFonts w:eastAsiaTheme="minorEastAsia"/>
          <w:szCs w:val="24"/>
          <w:lang w:eastAsia="ru-RU"/>
        </w:rPr>
        <w:t>. Степень удовлетворенности потребителей характеристиками услуг на рынке услуг в сфере физической культуры и спорта, % к опрошенным.</w:t>
      </w:r>
    </w:p>
    <w:p w:rsidR="00552256" w:rsidRPr="009D3001" w:rsidRDefault="00552256" w:rsidP="00552256">
      <w:pPr>
        <w:shd w:val="clear" w:color="auto" w:fill="FFFFFF"/>
        <w:spacing w:after="0"/>
        <w:ind w:right="-57" w:firstLine="709"/>
        <w:rPr>
          <w:rFonts w:eastAsia="Times New Roman"/>
          <w:color w:val="000000"/>
          <w:sz w:val="22"/>
          <w:szCs w:val="28"/>
          <w:lang w:eastAsia="ru-RU"/>
        </w:rPr>
      </w:pPr>
    </w:p>
    <w:p w:rsidR="00552256" w:rsidRPr="009D3001" w:rsidRDefault="00552256" w:rsidP="00552256">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 xml:space="preserve">Удовлетворенность уровнем цен выразили 53% респондентов (в 2019  году </w:t>
      </w:r>
      <w:r w:rsidR="009D3001" w:rsidRPr="009D3001">
        <w:rPr>
          <w:rFonts w:eastAsia="Times New Roman"/>
          <w:color w:val="000000"/>
          <w:spacing w:val="-6"/>
          <w:szCs w:val="28"/>
          <w:lang w:eastAsia="ru-RU"/>
        </w:rPr>
        <w:t xml:space="preserve">было </w:t>
      </w:r>
      <w:r w:rsidRPr="009D3001">
        <w:rPr>
          <w:rFonts w:eastAsia="Times New Roman"/>
          <w:color w:val="000000"/>
          <w:spacing w:val="-6"/>
          <w:szCs w:val="28"/>
          <w:lang w:eastAsia="ru-RU"/>
        </w:rPr>
        <w:t xml:space="preserve">12%), 28% - скорее удовлетворены (в 2019 году 15%), 8% - скорее не удовлетворены (в 2019 году 27%), 3% - не удовлетворены (в 2019 году 32%), 8% затруднились оценить степень удовлетворенности ценовой ситуацией на указанном рынке. </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Качеством услуг на рынке удовлетворены 52% потребителей, 28% - скорее удовлетворены, 6% - скорее не удовлетворены, 3% - не удовлетворены, 11% затруднились оценить степень удовлетворенности ценовой ситуацией на рынке.</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Возможностью выбора на рынке удовлетворены 49% потребителей, 31% - скорее удовлетворены, 8% - скорее не удовлетворены, 5% - не удовлетворены, 7% затруднились оценить степень удовлетворенности ценовой ситуацией на рынке.</w:t>
      </w:r>
    </w:p>
    <w:p w:rsidR="00552256" w:rsidRPr="00552256" w:rsidRDefault="00552256" w:rsidP="00552256">
      <w:pPr>
        <w:spacing w:after="0"/>
        <w:ind w:right="-57" w:firstLine="709"/>
        <w:rPr>
          <w:rFonts w:eastAsia="Times New Roman"/>
          <w:color w:val="000000" w:themeColor="text1"/>
          <w:szCs w:val="28"/>
          <w:lang w:eastAsia="ru-RU"/>
        </w:rPr>
      </w:pPr>
      <w:r w:rsidRPr="00552256">
        <w:rPr>
          <w:rFonts w:eastAsia="Times New Roman"/>
          <w:color w:val="000000" w:themeColor="text1"/>
          <w:szCs w:val="28"/>
          <w:lang w:eastAsia="ru-RU"/>
        </w:rPr>
        <w:t xml:space="preserve">Большинство потребителей(81%)посчитали рынок достаточно развитым,16% респондентов ответили, </w:t>
      </w:r>
      <w:r w:rsidRPr="00552256">
        <w:rPr>
          <w:rFonts w:eastAsia="Times New Roman"/>
          <w:szCs w:val="28"/>
          <w:lang w:eastAsia="ru-RU"/>
        </w:rPr>
        <w:t>что таких организаций на рынке мало, а 3% респондентов ответили, что их нет совсем. В 2019 году ситуация была противоположной: 29% считали рынок развитым, 54% - мало развитым.</w:t>
      </w:r>
    </w:p>
    <w:p w:rsidR="00552256" w:rsidRPr="00552256" w:rsidRDefault="00552256" w:rsidP="00552256">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Одновременно с этим,67% потребителей не отметили изменений в количестве участников рынка за последние три года. При этом 17% считают, что объем рынка увеличился, и только по мнению 6% число организаций снизилось.  Затруднились оценить изменения на рынке в сфере физической культуры и спорта 10% опрошенных.</w:t>
      </w:r>
    </w:p>
    <w:p w:rsidR="00552256" w:rsidRDefault="00552256" w:rsidP="00552256">
      <w:pPr>
        <w:shd w:val="clear" w:color="auto" w:fill="FFFFFF"/>
        <w:spacing w:after="0"/>
        <w:ind w:right="-57" w:firstLine="709"/>
        <w:rPr>
          <w:rFonts w:eastAsia="Times New Roman"/>
          <w:color w:val="000000"/>
          <w:spacing w:val="-4"/>
          <w:szCs w:val="28"/>
          <w:lang w:eastAsia="ru-RU"/>
        </w:rPr>
      </w:pPr>
      <w:r w:rsidRPr="00552256">
        <w:rPr>
          <w:rFonts w:eastAsia="Times New Roman"/>
          <w:color w:val="000000"/>
          <w:spacing w:val="-4"/>
          <w:szCs w:val="28"/>
          <w:lang w:eastAsia="ru-RU"/>
        </w:rPr>
        <w:t>Таким образом, по мнению участников опроса, рынок услуг в сфере физической культуры и спорта представлен в городе Новошахтинске достаточным количеством организаций. Увеличилась доля респондентов, удовлетворенных характеристиками на данном рынке, и в 2020 году превысила долю неудовлетворенных.</w:t>
      </w:r>
    </w:p>
    <w:p w:rsidR="00552256" w:rsidRPr="00552256" w:rsidRDefault="00552256" w:rsidP="00732876">
      <w:pPr>
        <w:pStyle w:val="5"/>
        <w:rPr>
          <w:rFonts w:eastAsia="Times New Roman"/>
          <w:lang w:eastAsia="ru-RU"/>
        </w:rPr>
      </w:pPr>
      <w:r w:rsidRPr="00552256">
        <w:rPr>
          <w:rFonts w:eastAsia="Times New Roman"/>
          <w:lang w:eastAsia="ru-RU"/>
        </w:rPr>
        <w:lastRenderedPageBreak/>
        <w:t>9. Рынок услуг общественного питания</w:t>
      </w:r>
    </w:p>
    <w:p w:rsid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удовлетворены работой организаций на рынке услуг общественного питания.</w:t>
      </w:r>
    </w:p>
    <w:p w:rsidR="00552256" w:rsidRPr="009D3001" w:rsidRDefault="00552256" w:rsidP="00552256">
      <w:pPr>
        <w:shd w:val="clear" w:color="auto" w:fill="FFFFFF"/>
        <w:spacing w:after="0"/>
        <w:ind w:firstLine="709"/>
        <w:rPr>
          <w:rFonts w:eastAsia="Times New Roman"/>
          <w:color w:val="000000"/>
          <w:sz w:val="22"/>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7B5C0B79" wp14:editId="15310D28">
            <wp:extent cx="6509982" cy="900753"/>
            <wp:effectExtent l="0" t="0" r="5715"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46096A42" wp14:editId="723E4342">
            <wp:extent cx="6509982" cy="900752"/>
            <wp:effectExtent l="0" t="0" r="5715"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0067FBF2" wp14:editId="30392C03">
            <wp:extent cx="6612341" cy="1078173"/>
            <wp:effectExtent l="0" t="0" r="0" b="825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52256" w:rsidRPr="008720F2" w:rsidRDefault="00552256" w:rsidP="008720F2">
      <w:pPr>
        <w:shd w:val="clear" w:color="auto" w:fill="FFFFFF"/>
        <w:spacing w:after="0"/>
        <w:ind w:firstLine="709"/>
        <w:rPr>
          <w:rFonts w:eastAsiaTheme="minorEastAsia"/>
          <w:szCs w:val="28"/>
          <w:lang w:eastAsia="ru-RU"/>
        </w:rPr>
      </w:pPr>
      <w:r w:rsidRPr="008720F2">
        <w:rPr>
          <w:rFonts w:eastAsiaTheme="minorEastAsia"/>
          <w:szCs w:val="28"/>
          <w:lang w:eastAsia="ru-RU"/>
        </w:rPr>
        <w:t xml:space="preserve">Рисунок </w:t>
      </w:r>
      <w:r w:rsidR="00F7584D">
        <w:rPr>
          <w:rFonts w:eastAsiaTheme="minorEastAsia"/>
          <w:szCs w:val="28"/>
          <w:lang w:eastAsia="ru-RU"/>
        </w:rPr>
        <w:t>18</w:t>
      </w:r>
      <w:r w:rsidRPr="008720F2">
        <w:rPr>
          <w:rFonts w:eastAsiaTheme="minorEastAsia"/>
          <w:szCs w:val="28"/>
          <w:lang w:eastAsia="ru-RU"/>
        </w:rPr>
        <w:t>. Степень удовлетворенности потребителей характеристиками услуг на рынке услуг общественного питания, % к опрошенным.</w:t>
      </w:r>
    </w:p>
    <w:p w:rsidR="00552256" w:rsidRPr="009D3001" w:rsidRDefault="00552256" w:rsidP="008720F2">
      <w:pPr>
        <w:shd w:val="clear" w:color="auto" w:fill="FFFFFF"/>
        <w:spacing w:after="0"/>
        <w:ind w:right="-57" w:firstLine="709"/>
        <w:rPr>
          <w:rFonts w:eastAsia="Times New Roman"/>
          <w:color w:val="000000"/>
          <w:sz w:val="22"/>
          <w:szCs w:val="28"/>
          <w:lang w:eastAsia="ru-RU"/>
        </w:rPr>
      </w:pPr>
    </w:p>
    <w:p w:rsidR="00552256" w:rsidRPr="009D3001" w:rsidRDefault="00552256" w:rsidP="008720F2">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43%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18%), 29% скорее удовлетворены (в 2019 году 18%), 13% - скорее не удовлетворены (в 2019 году 23%), 7% - не удовлетворены (в 2019 году 26%), 8% затруднились оценить степень удовлетворенности ценовой ситуацией на указанном рынке. </w:t>
      </w: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Качеством услуг на рынке удовлетворены 43% потребителей, 35% - скорее удовлетворены, 11% - скорее не удовлетворены, 4% - не удовлетворены, 7% затруднились оценить степень удовлетворенности ценовой ситуацией на рынке.</w:t>
      </w: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Возможностью выбора на рынке удовлетворены 40% потребителей, 37% -скорее удовлетворены, 8% - скорее не удовлетворены, 8% - не удовлетворены, 7% затруднились оценить степень удовлетворенности ценовой ситуацией на рынке.</w:t>
      </w:r>
    </w:p>
    <w:p w:rsidR="00552256" w:rsidRPr="008720F2" w:rsidRDefault="00552256" w:rsidP="008720F2">
      <w:pPr>
        <w:spacing w:after="0"/>
        <w:ind w:right="-57" w:firstLine="709"/>
        <w:rPr>
          <w:rFonts w:eastAsia="Times New Roman"/>
          <w:color w:val="000000"/>
          <w:szCs w:val="28"/>
          <w:lang w:eastAsia="ru-RU"/>
        </w:rPr>
      </w:pPr>
      <w:r w:rsidRPr="008720F2">
        <w:rPr>
          <w:rFonts w:eastAsia="Times New Roman"/>
          <w:color w:val="000000" w:themeColor="text1"/>
          <w:szCs w:val="28"/>
          <w:lang w:eastAsia="ru-RU"/>
        </w:rPr>
        <w:t xml:space="preserve">Большинство потребителей(84%)посчитали рынок достаточно развитым,12% респондентов ответили, </w:t>
      </w:r>
      <w:r w:rsidRPr="008720F2">
        <w:rPr>
          <w:rFonts w:eastAsia="Times New Roman"/>
          <w:szCs w:val="28"/>
          <w:lang w:eastAsia="ru-RU"/>
        </w:rPr>
        <w:t xml:space="preserve">что таких организаций на рынке мало, а 2% респондентов ответили, что их нет совсем. В 2019 году ситуация была противоположной: 37% считали рынок развитым, 50% - мало развитым. </w:t>
      </w:r>
      <w:r w:rsidRPr="008720F2">
        <w:rPr>
          <w:rFonts w:eastAsia="Times New Roman"/>
          <w:color w:val="000000"/>
          <w:szCs w:val="28"/>
          <w:lang w:eastAsia="ru-RU"/>
        </w:rPr>
        <w:t>Одновременно с этим, большинство потребителей (64%) отмечают отсутствие изменений в количестве участников рынка за последние три года. При этом 21% считают, что объем рынка увеличился, а по мнению 7% число организаций снизилось.  Затруднились оценить изменения на рынке услуг общественного питания 8% опрошенных.</w:t>
      </w:r>
    </w:p>
    <w:p w:rsid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услуг общественного питания представлен в городе Новошахтинске 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552256" w:rsidRPr="008720F2" w:rsidRDefault="00552256" w:rsidP="00732876">
      <w:pPr>
        <w:pStyle w:val="5"/>
        <w:rPr>
          <w:rFonts w:eastAsia="Times New Roman"/>
          <w:lang w:eastAsia="ru-RU"/>
        </w:rPr>
      </w:pPr>
      <w:r w:rsidRPr="008720F2">
        <w:rPr>
          <w:rFonts w:eastAsia="Times New Roman"/>
          <w:lang w:eastAsia="ru-RU"/>
        </w:rPr>
        <w:lastRenderedPageBreak/>
        <w:t>10. Рынок туристских услуг</w:t>
      </w:r>
    </w:p>
    <w:p w:rsidR="00552256" w:rsidRPr="008720F2"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удовлетворены работой организаций на рынке туристских услуг.</w:t>
      </w:r>
    </w:p>
    <w:p w:rsidR="00552256" w:rsidRPr="00552256" w:rsidRDefault="00552256" w:rsidP="00552256">
      <w:pPr>
        <w:shd w:val="clear" w:color="auto" w:fill="FFFFFF"/>
        <w:spacing w:after="0"/>
        <w:rPr>
          <w:rFonts w:eastAsia="Times New Roman"/>
          <w:color w:val="000000"/>
          <w:sz w:val="10"/>
          <w:szCs w:val="28"/>
          <w:lang w:eastAsia="ru-RU"/>
        </w:rPr>
      </w:pP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FEE0797" wp14:editId="49A62803">
            <wp:extent cx="6509982" cy="900753"/>
            <wp:effectExtent l="0" t="0" r="5715" b="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F2AE18E" wp14:editId="6B1BE4F1">
            <wp:extent cx="6509982" cy="900752"/>
            <wp:effectExtent l="0" t="0" r="5715"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52256" w:rsidRPr="00552256" w:rsidRDefault="00552256" w:rsidP="00552256">
      <w:pPr>
        <w:shd w:val="clear" w:color="auto" w:fill="FFFFFF"/>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02DA606" wp14:editId="4246DD3E">
            <wp:extent cx="6612341" cy="1078173"/>
            <wp:effectExtent l="0" t="0" r="0" b="8255"/>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52256" w:rsidRPr="008720F2" w:rsidRDefault="00552256" w:rsidP="008720F2">
      <w:pPr>
        <w:shd w:val="clear" w:color="auto" w:fill="FFFFFF"/>
        <w:spacing w:after="0"/>
        <w:ind w:firstLine="709"/>
        <w:rPr>
          <w:rFonts w:eastAsiaTheme="minorEastAsia"/>
          <w:szCs w:val="28"/>
          <w:lang w:eastAsia="ru-RU"/>
        </w:rPr>
      </w:pPr>
      <w:r w:rsidRPr="008720F2">
        <w:rPr>
          <w:rFonts w:eastAsiaTheme="minorEastAsia"/>
          <w:szCs w:val="28"/>
          <w:lang w:eastAsia="ru-RU"/>
        </w:rPr>
        <w:t xml:space="preserve">Рисунок </w:t>
      </w:r>
      <w:r w:rsidR="00F7584D">
        <w:rPr>
          <w:rFonts w:eastAsiaTheme="minorEastAsia"/>
          <w:szCs w:val="28"/>
          <w:lang w:eastAsia="ru-RU"/>
        </w:rPr>
        <w:t>19</w:t>
      </w:r>
      <w:r w:rsidRPr="008720F2">
        <w:rPr>
          <w:rFonts w:eastAsiaTheme="minorEastAsia"/>
          <w:szCs w:val="28"/>
          <w:lang w:eastAsia="ru-RU"/>
        </w:rPr>
        <w:t>. Степень удовлетворенности потребителей характеристиками услуг на рынке туристских услуг, % к опрошенным.</w:t>
      </w:r>
    </w:p>
    <w:p w:rsidR="00552256" w:rsidRPr="008720F2" w:rsidRDefault="00552256" w:rsidP="008720F2">
      <w:pPr>
        <w:shd w:val="clear" w:color="auto" w:fill="FFFFFF"/>
        <w:spacing w:after="0"/>
        <w:ind w:right="-57" w:firstLine="709"/>
        <w:rPr>
          <w:rFonts w:eastAsia="Times New Roman"/>
          <w:color w:val="000000"/>
          <w:szCs w:val="28"/>
          <w:lang w:eastAsia="ru-RU"/>
        </w:rPr>
      </w:pPr>
    </w:p>
    <w:p w:rsidR="00552256" w:rsidRPr="009D3001" w:rsidRDefault="00552256" w:rsidP="008720F2">
      <w:pPr>
        <w:shd w:val="clear" w:color="auto" w:fill="FFFFFF"/>
        <w:spacing w:after="0"/>
        <w:ind w:right="-57" w:firstLine="709"/>
        <w:rPr>
          <w:rFonts w:eastAsia="Times New Roman"/>
          <w:color w:val="000000"/>
          <w:spacing w:val="-6"/>
          <w:szCs w:val="28"/>
          <w:lang w:eastAsia="ru-RU"/>
        </w:rPr>
      </w:pPr>
      <w:r w:rsidRPr="009D3001">
        <w:rPr>
          <w:rFonts w:eastAsia="Times New Roman"/>
          <w:color w:val="000000"/>
          <w:spacing w:val="-6"/>
          <w:szCs w:val="28"/>
          <w:lang w:eastAsia="ru-RU"/>
        </w:rPr>
        <w:t>Удовлетворенность уровнем цен выразили 40% респондентов (в 2019  году был</w:t>
      </w:r>
      <w:r w:rsidR="009D3001" w:rsidRPr="009D3001">
        <w:rPr>
          <w:rFonts w:eastAsia="Times New Roman"/>
          <w:color w:val="000000"/>
          <w:spacing w:val="-6"/>
          <w:szCs w:val="28"/>
          <w:lang w:eastAsia="ru-RU"/>
        </w:rPr>
        <w:t>о</w:t>
      </w:r>
      <w:r w:rsidRPr="009D3001">
        <w:rPr>
          <w:rFonts w:eastAsia="Times New Roman"/>
          <w:color w:val="000000"/>
          <w:spacing w:val="-6"/>
          <w:szCs w:val="28"/>
          <w:lang w:eastAsia="ru-RU"/>
        </w:rPr>
        <w:t xml:space="preserve"> 13%), 24% скорее удовлетворены (в 2019 году 21%), 8% - скорее не удовлетворены (в 2019 году 22%), 8% - не удовлетворены (в 2019 году 22%), 20% затруднились оценить степень удовлетворенности ценовой ситуацией на указанном рынке. </w:t>
      </w: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Качеством услуг на рынке удовлетворены 40% потребителей, 24% - скорее удовлетворены, 8% - скорее не удовлетворены, 8% - не удовлетворены, 20% затруднились оценить степень удовлетворенности ценовой ситуацией на рынке.</w:t>
      </w:r>
    </w:p>
    <w:p w:rsidR="00552256" w:rsidRPr="009D3001" w:rsidRDefault="00552256" w:rsidP="008720F2">
      <w:pPr>
        <w:shd w:val="clear" w:color="auto" w:fill="FFFFFF"/>
        <w:spacing w:after="0"/>
        <w:ind w:right="-57" w:firstLine="709"/>
        <w:rPr>
          <w:rFonts w:eastAsia="Times New Roman"/>
          <w:color w:val="000000"/>
          <w:spacing w:val="-4"/>
          <w:szCs w:val="28"/>
          <w:lang w:eastAsia="ru-RU"/>
        </w:rPr>
      </w:pPr>
      <w:r w:rsidRPr="009D3001">
        <w:rPr>
          <w:rFonts w:eastAsia="Times New Roman"/>
          <w:color w:val="000000"/>
          <w:spacing w:val="-4"/>
          <w:szCs w:val="28"/>
          <w:lang w:eastAsia="ru-RU"/>
        </w:rPr>
        <w:t>Возможностью выбора на рынке удовлетворены 41% потребителей, 25% - скорее удовлетворены, 12% - скорее не удовлетворены, 6% - не удовлетворены, 16% затруднились оценить степень удовлетворенности ценовой ситуацией на рынке.</w:t>
      </w:r>
    </w:p>
    <w:p w:rsidR="00552256" w:rsidRPr="008720F2" w:rsidRDefault="00552256" w:rsidP="008720F2">
      <w:pPr>
        <w:spacing w:after="0"/>
        <w:ind w:right="-57" w:firstLine="709"/>
        <w:rPr>
          <w:rFonts w:eastAsia="Times New Roman"/>
          <w:color w:val="000000" w:themeColor="text1"/>
          <w:szCs w:val="28"/>
          <w:lang w:eastAsia="ru-RU"/>
        </w:rPr>
      </w:pPr>
      <w:r w:rsidRPr="008720F2">
        <w:rPr>
          <w:rFonts w:eastAsia="Times New Roman"/>
          <w:color w:val="000000" w:themeColor="text1"/>
          <w:szCs w:val="28"/>
          <w:lang w:eastAsia="ru-RU"/>
        </w:rPr>
        <w:t xml:space="preserve">Большинство потребителей(73%)посчитали рынок достаточно развитым,24% респондентов ответили, </w:t>
      </w:r>
      <w:r w:rsidRPr="008720F2">
        <w:rPr>
          <w:rFonts w:eastAsia="Times New Roman"/>
          <w:szCs w:val="28"/>
          <w:lang w:eastAsia="ru-RU"/>
        </w:rPr>
        <w:t>что таких организаций на рынке мало, а 3% респондентов ответили, что их нет совсем. В 2019 году ситуация была противоположной: 30% считали рынок развитым, 56 - мало развитым.</w:t>
      </w: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Одновременно с этим, 64% потребителей не отметили изменений в количестве участников рынка за последние три года. При этом 9% считают, что объем рынка увеличился, а по мнению 3% число организаций снизилось.  Затруднились оценить изменения на рынке туристских услуг 24% опрошенных.</w:t>
      </w:r>
    </w:p>
    <w:p w:rsidR="008720F2"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туристских услуг представлен в городе Новошахтинске достаточным количеством организаций. Доля респондентов, удовлетворенных характеристиками на данном рынке, превысила долю неудовлетворенных</w:t>
      </w:r>
    </w:p>
    <w:p w:rsidR="00552256" w:rsidRPr="008720F2" w:rsidRDefault="00552256" w:rsidP="00732876">
      <w:pPr>
        <w:pStyle w:val="5"/>
        <w:rPr>
          <w:rFonts w:eastAsia="Times New Roman"/>
          <w:lang w:eastAsia="ru-RU" w:bidi="en-US"/>
        </w:rPr>
      </w:pPr>
      <w:r w:rsidRPr="008720F2">
        <w:rPr>
          <w:rFonts w:eastAsia="Times New Roman"/>
          <w:lang w:eastAsia="ru-RU"/>
        </w:rPr>
        <w:lastRenderedPageBreak/>
        <w:t>11. Рынок услуг детского отдыха и оздоровления.</w:t>
      </w:r>
    </w:p>
    <w:p w:rsidR="00552256" w:rsidRPr="00552256"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удовлетворены количеством организаций на рынке услуг детского отдыха и оздоровления</w:t>
      </w:r>
      <w:r w:rsidRPr="00552256">
        <w:rPr>
          <w:rFonts w:eastAsia="Times New Roman"/>
          <w:color w:val="000000"/>
          <w:szCs w:val="28"/>
          <w:lang w:eastAsia="ru-RU"/>
        </w:rPr>
        <w:t>.</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448BEEB2" wp14:editId="47510CFD">
                  <wp:extent cx="2722057" cy="3197758"/>
                  <wp:effectExtent l="0" t="0" r="2540" b="3175"/>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4C980B1B" wp14:editId="7FEEDEBA">
                  <wp:extent cx="3509604" cy="3192472"/>
                  <wp:effectExtent l="0" t="0" r="15240" b="825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9D3001" w:rsidRDefault="009D3001" w:rsidP="008720F2">
      <w:pPr>
        <w:shd w:val="clear" w:color="auto" w:fill="FFFFFF"/>
        <w:spacing w:after="0"/>
        <w:ind w:firstLine="709"/>
        <w:rPr>
          <w:rFonts w:eastAsia="Times New Roman"/>
          <w:color w:val="000000"/>
          <w:spacing w:val="-4"/>
          <w:szCs w:val="28"/>
          <w:lang w:eastAsia="ru-RU"/>
        </w:rPr>
      </w:pPr>
    </w:p>
    <w:p w:rsidR="00552256" w:rsidRP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 xml:space="preserve">Рисунок </w:t>
      </w:r>
      <w:r w:rsidR="00F7584D">
        <w:rPr>
          <w:rFonts w:eastAsia="Times New Roman"/>
          <w:color w:val="000000"/>
          <w:spacing w:val="-4"/>
          <w:szCs w:val="28"/>
          <w:lang w:eastAsia="ru-RU"/>
        </w:rPr>
        <w:t>20</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услуг детского отдыха и оздоровления и</w:t>
      </w:r>
      <w:r w:rsidR="008720F2">
        <w:rPr>
          <w:rFonts w:eastAsia="Times New Roman"/>
          <w:color w:val="000000"/>
          <w:spacing w:val="-4"/>
          <w:szCs w:val="28"/>
          <w:lang w:eastAsia="ru-RU"/>
        </w:rPr>
        <w:t xml:space="preserve"> </w:t>
      </w:r>
      <w:r w:rsidRPr="008720F2">
        <w:rPr>
          <w:rFonts w:eastAsia="Times New Roman"/>
          <w:color w:val="000000"/>
          <w:spacing w:val="-4"/>
          <w:szCs w:val="28"/>
          <w:lang w:eastAsia="ru-RU"/>
        </w:rPr>
        <w:t>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color w:val="000000" w:themeColor="text1"/>
          <w:szCs w:val="28"/>
          <w:lang w:eastAsia="ru-RU"/>
        </w:rPr>
      </w:pPr>
      <w:r w:rsidRPr="008720F2">
        <w:rPr>
          <w:rFonts w:eastAsia="Times New Roman"/>
          <w:color w:val="000000" w:themeColor="text1"/>
          <w:szCs w:val="28"/>
          <w:lang w:eastAsia="ru-RU"/>
        </w:rPr>
        <w:t xml:space="preserve">В сравнении с 2019 годом резко возросло число потребителей(61%), считавших рынок достаточно развитым (в 2019 году – 22%),35% респондентов ответили, </w:t>
      </w:r>
      <w:r w:rsidRPr="008720F2">
        <w:rPr>
          <w:rFonts w:eastAsia="Times New Roman"/>
          <w:szCs w:val="28"/>
          <w:lang w:eastAsia="ru-RU"/>
        </w:rPr>
        <w:t xml:space="preserve">что таких организаций на рынке мало (в 2019 году – 54%), а 4% респондентов ответили, что их нет совсем (в 2019 году этот ответ выбрали 24% опрошенных). </w:t>
      </w:r>
    </w:p>
    <w:p w:rsidR="009D3001" w:rsidRDefault="00552256" w:rsidP="009D3001">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Одновременно с этим, большинство потребителей (70%) не отметили изменений в количестве участников рынка за последние три года. В 2019 году  так же считали 40%. При этом в 2020 году 15% считают, что объем рынка увеличился, а в 2019 году – 10%. Число организаций снизилось по мнению 2% в 2020 году и 10% в 2019 году. Затруднились оценить изменения на рынке детского отдыха и оздоровления13% опрошенных (в 2019 году – 38%).</w:t>
      </w:r>
    </w:p>
    <w:p w:rsidR="009D3001" w:rsidRDefault="009D3001" w:rsidP="009D3001">
      <w:pPr>
        <w:shd w:val="clear" w:color="auto" w:fill="FFFFFF"/>
        <w:spacing w:after="0"/>
        <w:ind w:right="-57" w:firstLine="709"/>
        <w:rPr>
          <w:rFonts w:eastAsia="Times New Roman"/>
          <w:color w:val="000000"/>
          <w:szCs w:val="28"/>
          <w:lang w:eastAsia="ru-RU"/>
        </w:rPr>
      </w:pPr>
      <w:r>
        <w:rPr>
          <w:rFonts w:eastAsia="Times New Roman"/>
          <w:color w:val="000000"/>
          <w:szCs w:val="28"/>
          <w:lang w:eastAsia="ru-RU"/>
        </w:rPr>
        <w:t>Т</w:t>
      </w:r>
      <w:r w:rsidR="00552256" w:rsidRPr="008720F2">
        <w:rPr>
          <w:rFonts w:eastAsia="Times New Roman"/>
          <w:color w:val="000000"/>
          <w:szCs w:val="28"/>
          <w:lang w:eastAsia="ru-RU"/>
        </w:rPr>
        <w:t>аким образом, по мнению участников опроса, рынок услуг детского отдыха и оздоровления в городе Новошахтинске представлен достаточным количеством организаций, несмотря на то, что число организаций в течение последних трех</w:t>
      </w:r>
      <w:r>
        <w:rPr>
          <w:rFonts w:eastAsia="Times New Roman"/>
          <w:color w:val="000000"/>
          <w:szCs w:val="28"/>
          <w:lang w:eastAsia="ru-RU"/>
        </w:rPr>
        <w:t xml:space="preserve"> лет практически не изменилось.</w:t>
      </w:r>
    </w:p>
    <w:p w:rsidR="009D3001" w:rsidRDefault="009D3001" w:rsidP="009D3001">
      <w:pPr>
        <w:shd w:val="clear" w:color="auto" w:fill="FFFFFF"/>
        <w:spacing w:after="0"/>
        <w:ind w:right="-57" w:firstLine="709"/>
        <w:rPr>
          <w:rFonts w:eastAsia="Times New Roman"/>
          <w:color w:val="000000"/>
          <w:szCs w:val="28"/>
          <w:lang w:eastAsia="ru-RU"/>
        </w:rPr>
      </w:pPr>
    </w:p>
    <w:p w:rsidR="009D3001" w:rsidRDefault="009D3001" w:rsidP="009D3001">
      <w:pPr>
        <w:shd w:val="clear" w:color="auto" w:fill="FFFFFF"/>
        <w:spacing w:after="0"/>
        <w:ind w:right="-57" w:firstLine="709"/>
        <w:rPr>
          <w:rFonts w:eastAsia="Times New Roman"/>
          <w:color w:val="000000"/>
          <w:szCs w:val="28"/>
          <w:lang w:eastAsia="ru-RU"/>
        </w:rPr>
      </w:pPr>
    </w:p>
    <w:p w:rsidR="009D3001" w:rsidRDefault="009D3001" w:rsidP="009D3001">
      <w:pPr>
        <w:shd w:val="clear" w:color="auto" w:fill="FFFFFF"/>
        <w:spacing w:after="0"/>
        <w:ind w:right="-57" w:firstLine="709"/>
        <w:rPr>
          <w:rFonts w:eastAsia="Times New Roman"/>
          <w:color w:val="000000"/>
          <w:szCs w:val="28"/>
          <w:lang w:eastAsia="ru-RU"/>
        </w:rPr>
      </w:pPr>
    </w:p>
    <w:p w:rsidR="009D3001" w:rsidRDefault="009D3001" w:rsidP="009D3001">
      <w:pPr>
        <w:shd w:val="clear" w:color="auto" w:fill="FFFFFF"/>
        <w:spacing w:after="0"/>
        <w:ind w:right="-57" w:firstLine="709"/>
        <w:rPr>
          <w:rFonts w:eastAsia="Times New Roman"/>
          <w:color w:val="000000"/>
          <w:szCs w:val="28"/>
          <w:lang w:eastAsia="ru-RU"/>
        </w:rPr>
      </w:pPr>
    </w:p>
    <w:p w:rsidR="00552256" w:rsidRPr="009D3001" w:rsidRDefault="00552256" w:rsidP="00732876">
      <w:pPr>
        <w:pStyle w:val="5"/>
        <w:rPr>
          <w:rFonts w:eastAsia="Times New Roman"/>
          <w:lang w:eastAsia="ru-RU"/>
        </w:rPr>
      </w:pPr>
      <w:r w:rsidRPr="008720F2">
        <w:rPr>
          <w:rFonts w:eastAsia="Times New Roman"/>
          <w:lang w:eastAsia="ru-RU"/>
        </w:rPr>
        <w:lastRenderedPageBreak/>
        <w:t>12. Рынок психолого-педагогического сопровождения детей с ограниченными возможностями здоровья</w:t>
      </w:r>
    </w:p>
    <w:p w:rsidR="00552256"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 xml:space="preserve">В 2020 году большинство потребителей не удовлетворены количеством организаций на рынке психолого-педагогического сопровождения детей с ограниченными </w:t>
      </w:r>
      <w:r w:rsidRPr="00552256">
        <w:rPr>
          <w:rFonts w:eastAsia="Times New Roman"/>
          <w:color w:val="000000"/>
          <w:szCs w:val="28"/>
          <w:lang w:eastAsia="ru-RU"/>
        </w:rPr>
        <w:t>возможностями здоровья.</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61BA77C" wp14:editId="5DF509A0">
                  <wp:extent cx="2722057" cy="3197758"/>
                  <wp:effectExtent l="0" t="0" r="2540" b="3175"/>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50FB4D4" wp14:editId="56991908">
                  <wp:extent cx="3509604" cy="3192472"/>
                  <wp:effectExtent l="0" t="0" r="15240" b="825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8720F2">
      <w:pPr>
        <w:shd w:val="clear" w:color="auto" w:fill="FFFFFF"/>
        <w:spacing w:after="0"/>
        <w:ind w:firstLine="709"/>
        <w:rPr>
          <w:rFonts w:eastAsia="Times New Roman"/>
          <w:color w:val="000000"/>
          <w:spacing w:val="-4"/>
          <w:szCs w:val="28"/>
          <w:lang w:eastAsia="ru-RU"/>
        </w:rPr>
      </w:pPr>
    </w:p>
    <w:p w:rsid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 xml:space="preserve">Рисунок </w:t>
      </w:r>
      <w:r w:rsidR="00F7584D">
        <w:rPr>
          <w:rFonts w:eastAsia="Times New Roman"/>
          <w:color w:val="000000"/>
          <w:spacing w:val="-4"/>
          <w:szCs w:val="28"/>
          <w:lang w:eastAsia="ru-RU"/>
        </w:rPr>
        <w:t>21</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психолого-педагогического сопровождения детей с ограниченными возможностями здоровья и изменение их количества за последние 3 года, % к опрошенным.</w:t>
      </w:r>
    </w:p>
    <w:p w:rsidR="008720F2" w:rsidRDefault="008720F2" w:rsidP="008720F2">
      <w:pPr>
        <w:shd w:val="clear" w:color="auto" w:fill="FFFFFF"/>
        <w:spacing w:after="0"/>
        <w:ind w:firstLine="709"/>
        <w:rPr>
          <w:rFonts w:eastAsia="Times New Roman"/>
          <w:color w:val="000000" w:themeColor="text1"/>
          <w:szCs w:val="28"/>
          <w:lang w:eastAsia="ru-RU"/>
        </w:rPr>
      </w:pPr>
    </w:p>
    <w:p w:rsidR="009D3001" w:rsidRDefault="00552256" w:rsidP="009D3001">
      <w:pPr>
        <w:shd w:val="clear" w:color="auto" w:fill="FFFFFF"/>
        <w:spacing w:after="0"/>
        <w:ind w:firstLine="709"/>
        <w:rPr>
          <w:rFonts w:eastAsia="Times New Roman"/>
          <w:color w:val="000000"/>
          <w:spacing w:val="-4"/>
          <w:szCs w:val="28"/>
          <w:lang w:eastAsia="ru-RU"/>
        </w:rPr>
      </w:pPr>
      <w:r w:rsidRPr="008720F2">
        <w:rPr>
          <w:rFonts w:eastAsia="Times New Roman"/>
          <w:color w:val="000000" w:themeColor="text1"/>
          <w:szCs w:val="28"/>
          <w:lang w:eastAsia="ru-RU"/>
        </w:rPr>
        <w:t xml:space="preserve">В сравнении с показателями 2019 года доля  потребителей, считающих рынок достаточно развитым, по-прежнему, ниже половины - 35% (в 2019 году – 33%), 61% респондентов ответили, что таких организаций на рынке мало (в 2019 году – 51%), а 4% респондентов ответили, что их нет совсем (в 2019 году этот ответ выбрали 16% опрошенных). </w:t>
      </w:r>
    </w:p>
    <w:p w:rsidR="009D3001" w:rsidRDefault="00552256" w:rsidP="009D3001">
      <w:pPr>
        <w:shd w:val="clear" w:color="auto" w:fill="FFFFFF"/>
        <w:spacing w:after="0"/>
        <w:ind w:firstLine="709"/>
        <w:rPr>
          <w:rFonts w:eastAsia="Times New Roman"/>
          <w:color w:val="000000"/>
          <w:spacing w:val="-4"/>
          <w:szCs w:val="28"/>
          <w:lang w:eastAsia="ru-RU"/>
        </w:rPr>
      </w:pPr>
      <w:r w:rsidRPr="008720F2">
        <w:rPr>
          <w:rFonts w:eastAsia="Times New Roman"/>
          <w:color w:val="000000" w:themeColor="text1"/>
          <w:szCs w:val="28"/>
          <w:lang w:eastAsia="ru-RU"/>
        </w:rPr>
        <w:t xml:space="preserve">Большинство потребителей (67%) считают, что количество участников рынка за последние три года не изменилось. В 2019 году  так же считали 49%. При этом в 2020 году 9% считают, что объем рынка увеличился (в 2019 году – 7%).  Число организаций снизилось по мнению 3% в 2020 году и 7% в 2019 году. Затруднились оценить изменения на рынке </w:t>
      </w:r>
      <w:r w:rsidRPr="008720F2">
        <w:rPr>
          <w:rFonts w:eastAsia="Times New Roman"/>
          <w:bCs/>
          <w:color w:val="000000"/>
          <w:szCs w:val="28"/>
          <w:lang w:eastAsia="ru-RU"/>
        </w:rPr>
        <w:t>психолого-педагогического сопровождения детей с ограниченными возможностями здоровья</w:t>
      </w:r>
      <w:r w:rsidRPr="008720F2">
        <w:rPr>
          <w:rFonts w:eastAsia="Times New Roman"/>
          <w:color w:val="000000" w:themeColor="text1"/>
          <w:szCs w:val="28"/>
          <w:lang w:eastAsia="ru-RU"/>
        </w:rPr>
        <w:t>21% опрошенных (в 2019 году – 37%).</w:t>
      </w:r>
    </w:p>
    <w:p w:rsidR="00552256" w:rsidRPr="009D3001" w:rsidRDefault="00552256" w:rsidP="009D3001">
      <w:pPr>
        <w:shd w:val="clear" w:color="auto" w:fill="FFFFFF"/>
        <w:spacing w:after="0"/>
        <w:ind w:firstLine="709"/>
        <w:rPr>
          <w:rFonts w:eastAsia="Times New Roman"/>
          <w:color w:val="000000"/>
          <w:spacing w:val="-4"/>
          <w:szCs w:val="28"/>
          <w:lang w:eastAsia="ru-RU"/>
        </w:rPr>
      </w:pPr>
      <w:r w:rsidRPr="008720F2">
        <w:rPr>
          <w:rFonts w:eastAsia="Times New Roman"/>
          <w:color w:val="000000"/>
          <w:szCs w:val="28"/>
          <w:lang w:eastAsia="ru-RU"/>
        </w:rPr>
        <w:t xml:space="preserve">Таким образом, по мнению большинства участников опроса, рынок психолого-педагогического сопровождения детей с ограниченными возможностями здоровья представлен в городе Новошахтинске недостаточным количеством организаций. </w:t>
      </w:r>
    </w:p>
    <w:p w:rsidR="00552256" w:rsidRPr="008720F2" w:rsidRDefault="00552256" w:rsidP="00732876">
      <w:pPr>
        <w:pStyle w:val="5"/>
        <w:rPr>
          <w:rFonts w:eastAsia="Times New Roman"/>
          <w:lang w:eastAsia="ru-RU" w:bidi="en-US"/>
        </w:rPr>
      </w:pPr>
      <w:r w:rsidRPr="008720F2">
        <w:rPr>
          <w:rFonts w:eastAsia="Times New Roman"/>
          <w:lang w:eastAsia="ru-RU"/>
        </w:rPr>
        <w:lastRenderedPageBreak/>
        <w:t>13. Рынок услуг жилищно-коммунального хозяйства.</w:t>
      </w:r>
    </w:p>
    <w:p w:rsidR="00552256" w:rsidRPr="008720F2"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не удовлетворены количеством организаций на рынке услуг жилищно-коммунального хозяйства.</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76763BB" wp14:editId="3469E2B0">
                  <wp:extent cx="2722057" cy="3197758"/>
                  <wp:effectExtent l="0" t="0" r="2540" b="317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9F420F3" wp14:editId="65A0EDB5">
                  <wp:extent cx="3509604" cy="3192472"/>
                  <wp:effectExtent l="0" t="0" r="15240" b="8255"/>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8720F2">
      <w:pPr>
        <w:shd w:val="clear" w:color="auto" w:fill="FFFFFF"/>
        <w:spacing w:after="0"/>
        <w:ind w:right="-57" w:firstLine="709"/>
        <w:rPr>
          <w:rFonts w:eastAsia="Times New Roman"/>
          <w:color w:val="000000"/>
          <w:spacing w:val="-4"/>
          <w:szCs w:val="28"/>
          <w:lang w:eastAsia="ru-RU"/>
        </w:rPr>
      </w:pP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pacing w:val="-4"/>
          <w:szCs w:val="28"/>
          <w:lang w:eastAsia="ru-RU"/>
        </w:rPr>
        <w:t>Рисунок</w:t>
      </w:r>
      <w:r w:rsidR="00F7584D">
        <w:rPr>
          <w:rFonts w:eastAsia="Times New Roman"/>
          <w:color w:val="000000"/>
          <w:spacing w:val="-4"/>
          <w:szCs w:val="28"/>
          <w:lang w:eastAsia="ru-RU"/>
        </w:rPr>
        <w:t xml:space="preserve"> </w:t>
      </w:r>
      <w:r w:rsidR="00F7584D">
        <w:rPr>
          <w:rFonts w:eastAsia="Times New Roman"/>
          <w:color w:val="000000"/>
          <w:szCs w:val="28"/>
          <w:lang w:eastAsia="ru-RU"/>
        </w:rPr>
        <w:t>22</w:t>
      </w:r>
      <w:r w:rsidRPr="008720F2">
        <w:rPr>
          <w:rFonts w:eastAsia="Times New Roman"/>
          <w:color w:val="000000"/>
          <w:szCs w:val="28"/>
          <w:lang w:eastAsia="ru-RU"/>
        </w:rPr>
        <w:t xml:space="preserve">. Оценка количества организаций </w:t>
      </w:r>
      <w:r w:rsidR="008720F2" w:rsidRPr="008720F2">
        <w:rPr>
          <w:rFonts w:eastAsia="Times New Roman"/>
          <w:color w:val="000000"/>
          <w:szCs w:val="28"/>
          <w:lang w:eastAsia="ru-RU"/>
        </w:rPr>
        <w:t xml:space="preserve">на </w:t>
      </w:r>
      <w:r w:rsidRPr="008720F2">
        <w:rPr>
          <w:rFonts w:eastAsia="Times New Roman"/>
          <w:color w:val="000000"/>
          <w:szCs w:val="28"/>
          <w:lang w:eastAsia="ru-RU"/>
        </w:rPr>
        <w:t>не рынке услуг жилищно-коммунального хозяйства и 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color w:val="000000" w:themeColor="text1"/>
          <w:szCs w:val="28"/>
          <w:lang w:eastAsia="ru-RU"/>
        </w:rPr>
      </w:pPr>
      <w:r w:rsidRPr="008720F2">
        <w:rPr>
          <w:rFonts w:eastAsia="Times New Roman"/>
          <w:color w:val="000000" w:themeColor="text1"/>
          <w:szCs w:val="28"/>
          <w:lang w:eastAsia="ru-RU"/>
        </w:rPr>
        <w:t xml:space="preserve">Второй год подряд большая доля потребителей(60% в 2020 году и 48 % в 2019 году) считают рынок недостаточно развитым. Лишь 36% респондентов ответили, </w:t>
      </w:r>
      <w:r w:rsidRPr="008720F2">
        <w:rPr>
          <w:rFonts w:eastAsia="Times New Roman"/>
          <w:szCs w:val="28"/>
          <w:lang w:eastAsia="ru-RU"/>
        </w:rPr>
        <w:t xml:space="preserve">что таких организаций на рынке достаточно (в 2019 году так считали 45%), а 4% респондентов ответили, что их нет совсем (в 2019 году - 7% опрошенных). </w:t>
      </w:r>
    </w:p>
    <w:p w:rsidR="00973493"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Одновременно с этим, большинство потребителей (73%) не заметили изменений количества участников рынка за последние три года. В 2019 году  так же считали 40%. При этом как в 2019, так и в  2020 году 10% считают, что объем рынка увеличился. Число организаций снизилось по мнению 9% в 2020 году и 10% в 2019 году. Затруднились оценить изменения на рынке услуг жилищно-коммунального хозяйства 8% опрошенных (в 2019 году – 40%).</w:t>
      </w:r>
    </w:p>
    <w:p w:rsidR="00973493"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услуг жилищно-коммунального хозяйства представлен в городе Новошахтинске недостаточным количеством организаций.</w:t>
      </w: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552256" w:rsidRPr="00973493" w:rsidRDefault="00552256" w:rsidP="00732876">
      <w:pPr>
        <w:pStyle w:val="5"/>
        <w:rPr>
          <w:rFonts w:eastAsia="Times New Roman"/>
          <w:lang w:eastAsia="ru-RU"/>
        </w:rPr>
      </w:pPr>
      <w:r w:rsidRPr="008720F2">
        <w:rPr>
          <w:rFonts w:eastAsia="Times New Roman"/>
          <w:lang w:eastAsia="ru-RU"/>
        </w:rPr>
        <w:lastRenderedPageBreak/>
        <w:t>14. Рынок оказания услуг по перевозке пассажиров наземным транспортом.</w:t>
      </w:r>
    </w:p>
    <w:p w:rsidR="00552256" w:rsidRPr="00552256"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удовлетворены количеством организаций на рынке услуг</w:t>
      </w:r>
      <w:r w:rsidRPr="00552256">
        <w:rPr>
          <w:rFonts w:eastAsia="Times New Roman"/>
          <w:color w:val="000000"/>
          <w:szCs w:val="28"/>
          <w:lang w:eastAsia="ru-RU"/>
        </w:rPr>
        <w:t xml:space="preserve"> по перевозке пассажиров наземным транспортом.</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4945CC7" wp14:editId="3AB81D14">
                  <wp:extent cx="2722057" cy="3197758"/>
                  <wp:effectExtent l="0" t="0" r="2540" b="3175"/>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73B5E65A" wp14:editId="2452F1A6">
                  <wp:extent cx="3509604" cy="3192472"/>
                  <wp:effectExtent l="0" t="0" r="15240" b="825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8720F2">
      <w:pPr>
        <w:shd w:val="clear" w:color="auto" w:fill="FFFFFF"/>
        <w:spacing w:after="0"/>
        <w:ind w:firstLine="709"/>
        <w:rPr>
          <w:rFonts w:eastAsia="Times New Roman"/>
          <w:color w:val="000000"/>
          <w:spacing w:val="-4"/>
          <w:szCs w:val="28"/>
          <w:lang w:eastAsia="ru-RU"/>
        </w:rPr>
      </w:pPr>
    </w:p>
    <w:p w:rsid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Рисунок 2</w:t>
      </w:r>
      <w:r w:rsidR="00F7584D">
        <w:rPr>
          <w:rFonts w:eastAsia="Times New Roman"/>
          <w:color w:val="000000"/>
          <w:spacing w:val="-4"/>
          <w:szCs w:val="28"/>
          <w:lang w:eastAsia="ru-RU"/>
        </w:rPr>
        <w:t>3</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услуг по перевозке пассажиров наземным транспортом и изменение их количества за последние 3 года, % к опрошенным.</w:t>
      </w:r>
    </w:p>
    <w:p w:rsidR="008720F2" w:rsidRDefault="008720F2" w:rsidP="008720F2">
      <w:pPr>
        <w:shd w:val="clear" w:color="auto" w:fill="FFFFFF"/>
        <w:spacing w:after="0"/>
        <w:ind w:firstLine="709"/>
        <w:rPr>
          <w:rFonts w:eastAsia="Times New Roman"/>
          <w:color w:val="000000"/>
          <w:spacing w:val="-4"/>
          <w:szCs w:val="28"/>
          <w:lang w:eastAsia="ru-RU"/>
        </w:rPr>
      </w:pPr>
    </w:p>
    <w:p w:rsid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themeColor="text1"/>
          <w:szCs w:val="28"/>
          <w:lang w:eastAsia="ru-RU"/>
        </w:rPr>
        <w:t xml:space="preserve">Большинство потребителей (61%), как и в 2019 году – 62%, посчитали рынок достаточно развитым, 35% респондентов ответили, что таких организаций на рынке мало (в 2019 году – 31%), а 3% респондентов ответили, что их нет совсем (в 2019 году этот ответ выбрали 4% опрошенных). </w:t>
      </w:r>
    </w:p>
    <w:p w:rsid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themeColor="text1"/>
          <w:szCs w:val="28"/>
          <w:lang w:eastAsia="ru-RU"/>
        </w:rPr>
        <w:t xml:space="preserve">Одновременно с этим, большинство потребителей (75%) не отметили изменений в количестве участников рынка за последние три года. В 2019 году  так же считали 28%. При этом в 2020 году 8% считают, что объем рынка увеличился (в 2019 году – 18%).  Число организаций снизилось по мнению 11% в 2020 году и 17% в 2019 году. Затруднились оценить изменения на рынке </w:t>
      </w:r>
      <w:r w:rsidRPr="008720F2">
        <w:rPr>
          <w:rFonts w:eastAsia="Times New Roman"/>
          <w:color w:val="000000"/>
          <w:szCs w:val="28"/>
          <w:lang w:eastAsia="ru-RU"/>
        </w:rPr>
        <w:t>услуг по перевозке пассажиров наземным транспортом</w:t>
      </w:r>
      <w:r w:rsidRPr="008720F2">
        <w:rPr>
          <w:rFonts w:eastAsia="Times New Roman"/>
          <w:color w:val="000000" w:themeColor="text1"/>
          <w:szCs w:val="28"/>
          <w:lang w:eastAsia="ru-RU"/>
        </w:rPr>
        <w:t>6% опрошенных (в 2019 году – 37%).</w:t>
      </w:r>
    </w:p>
    <w:p w:rsidR="00973493" w:rsidRDefault="00552256" w:rsidP="00973493">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услуг по перевозке пассажиров наземным транспортом представлен в городе Новошахтинске достаточным количеством организаций. Доля респондентов, удовлетворенных характеристиками на данном рынке, п</w:t>
      </w:r>
      <w:r w:rsidR="00973493">
        <w:rPr>
          <w:rFonts w:eastAsia="Times New Roman"/>
          <w:color w:val="000000"/>
          <w:szCs w:val="28"/>
          <w:lang w:eastAsia="ru-RU"/>
        </w:rPr>
        <w:t>ревысила долю неудовлетворенных.</w:t>
      </w:r>
    </w:p>
    <w:p w:rsidR="00973493" w:rsidRDefault="00973493" w:rsidP="00973493">
      <w:pPr>
        <w:shd w:val="clear" w:color="auto" w:fill="FFFFFF"/>
        <w:spacing w:after="0"/>
        <w:ind w:firstLine="709"/>
        <w:rPr>
          <w:rFonts w:eastAsia="Times New Roman"/>
          <w:color w:val="000000"/>
          <w:szCs w:val="28"/>
          <w:lang w:eastAsia="ru-RU"/>
        </w:rPr>
      </w:pPr>
    </w:p>
    <w:p w:rsidR="00973493" w:rsidRDefault="00973493" w:rsidP="00973493">
      <w:pPr>
        <w:shd w:val="clear" w:color="auto" w:fill="FFFFFF"/>
        <w:spacing w:after="0"/>
        <w:ind w:firstLine="709"/>
        <w:rPr>
          <w:rFonts w:eastAsia="Times New Roman"/>
          <w:color w:val="000000"/>
          <w:szCs w:val="28"/>
          <w:lang w:eastAsia="ru-RU"/>
        </w:rPr>
      </w:pPr>
    </w:p>
    <w:p w:rsidR="00732876" w:rsidRDefault="00732876" w:rsidP="00973493">
      <w:pPr>
        <w:shd w:val="clear" w:color="auto" w:fill="FFFFFF"/>
        <w:spacing w:after="0"/>
        <w:ind w:firstLine="709"/>
        <w:rPr>
          <w:rFonts w:eastAsia="Times New Roman"/>
          <w:color w:val="000000"/>
          <w:szCs w:val="28"/>
          <w:lang w:eastAsia="ru-RU"/>
        </w:rPr>
      </w:pPr>
    </w:p>
    <w:p w:rsidR="00732876" w:rsidRDefault="00732876" w:rsidP="00973493">
      <w:pPr>
        <w:shd w:val="clear" w:color="auto" w:fill="FFFFFF"/>
        <w:spacing w:after="0"/>
        <w:ind w:firstLine="709"/>
        <w:rPr>
          <w:rFonts w:eastAsia="Times New Roman"/>
          <w:color w:val="000000"/>
          <w:szCs w:val="28"/>
          <w:lang w:eastAsia="ru-RU"/>
        </w:rPr>
      </w:pPr>
    </w:p>
    <w:p w:rsidR="00552256" w:rsidRPr="00973493" w:rsidRDefault="00552256" w:rsidP="00732876">
      <w:pPr>
        <w:pStyle w:val="5"/>
        <w:rPr>
          <w:rFonts w:eastAsia="Times New Roman"/>
          <w:spacing w:val="-4"/>
          <w:lang w:eastAsia="ru-RU"/>
        </w:rPr>
      </w:pPr>
      <w:r w:rsidRPr="008720F2">
        <w:rPr>
          <w:rFonts w:eastAsia="Times New Roman"/>
          <w:lang w:eastAsia="ru-RU"/>
        </w:rPr>
        <w:lastRenderedPageBreak/>
        <w:t>15. Рынок услуг связи, в том числе услуг по предоставлению широкополосного доступа к информационно-телекоммуникационной сети «интернет».</w:t>
      </w:r>
    </w:p>
    <w:p w:rsidR="00552256" w:rsidRPr="008720F2"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удовлетворены количеством организаций на рынке связи, в том числе услуг по предоставлению широкополосного доступа к информационно-телекоммуникационной сети «Интернет».</w:t>
      </w:r>
    </w:p>
    <w:p w:rsidR="00552256" w:rsidRPr="008720F2" w:rsidRDefault="00552256" w:rsidP="008720F2">
      <w:pPr>
        <w:shd w:val="clear" w:color="auto" w:fill="FFFFFF"/>
        <w:spacing w:after="0"/>
        <w:ind w:firstLine="709"/>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29F3A8EC" wp14:editId="03A43A42">
                  <wp:extent cx="2722057" cy="3197758"/>
                  <wp:effectExtent l="0" t="0" r="2540" b="3175"/>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2CDFA00E" wp14:editId="1A0C1314">
                  <wp:extent cx="3509604" cy="3192472"/>
                  <wp:effectExtent l="0" t="0" r="15240" b="8255"/>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8720F2">
      <w:pPr>
        <w:shd w:val="clear" w:color="auto" w:fill="FFFFFF"/>
        <w:spacing w:after="0"/>
        <w:ind w:firstLine="709"/>
        <w:rPr>
          <w:rFonts w:eastAsia="Times New Roman"/>
          <w:color w:val="000000"/>
          <w:spacing w:val="-4"/>
          <w:szCs w:val="28"/>
          <w:lang w:eastAsia="ru-RU"/>
        </w:rPr>
      </w:pPr>
    </w:p>
    <w:p w:rsidR="00552256" w:rsidRP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Рисунок 2</w:t>
      </w:r>
      <w:r w:rsidR="00F7584D">
        <w:rPr>
          <w:rFonts w:eastAsia="Times New Roman"/>
          <w:color w:val="000000"/>
          <w:spacing w:val="-4"/>
          <w:szCs w:val="28"/>
          <w:lang w:eastAsia="ru-RU"/>
        </w:rPr>
        <w:t>4</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услуг детского отдыха и оздоровления и 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szCs w:val="28"/>
          <w:lang w:eastAsia="ru-RU"/>
        </w:rPr>
      </w:pPr>
      <w:r w:rsidRPr="008720F2">
        <w:rPr>
          <w:rFonts w:eastAsia="Times New Roman"/>
          <w:color w:val="000000" w:themeColor="text1"/>
          <w:szCs w:val="28"/>
          <w:lang w:eastAsia="ru-RU"/>
        </w:rPr>
        <w:t xml:space="preserve">Большинство потребителей(61%), как и в 2019 году – 52%, посчитали рынок достаточно развитым, 35% респондентов ответили, </w:t>
      </w:r>
      <w:r w:rsidRPr="008720F2">
        <w:rPr>
          <w:rFonts w:eastAsia="Times New Roman"/>
          <w:szCs w:val="28"/>
          <w:lang w:eastAsia="ru-RU"/>
        </w:rPr>
        <w:t>что таких организаций на рынке мало (в 2019 году – 44%). О том, что организаций данного рынка нет вообще, высказались 4% респондента.</w:t>
      </w:r>
    </w:p>
    <w:p w:rsid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Одновременно с этим, большинство потребителей (58%)отметили отсутствие изменений в количестве участников рынка за последние три года. В 2019 году  так же считали 40%. При этом в 2020 году 15% считают, что объем рынка увеличился, а в 2019 году – 10%. Число организаций снизилось по мнению 2% в 2020 году и 10% в 2019 году. Затруднились оценить изменения на рынке 25% опрошенных (в 2019 году – 38%).</w:t>
      </w:r>
    </w:p>
    <w:p w:rsid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связи, в том числе услуг по предоставлению широкополосного доступа к информационно-телекоммуникационной сети «Интернет»</w:t>
      </w:r>
      <w:r w:rsidR="00973493">
        <w:rPr>
          <w:rFonts w:eastAsia="Times New Roman"/>
          <w:color w:val="000000"/>
          <w:szCs w:val="28"/>
          <w:lang w:eastAsia="ru-RU"/>
        </w:rPr>
        <w:t xml:space="preserve"> </w:t>
      </w:r>
      <w:r w:rsidRPr="008720F2">
        <w:rPr>
          <w:rFonts w:eastAsia="Times New Roman"/>
          <w:color w:val="000000"/>
          <w:szCs w:val="28"/>
          <w:lang w:eastAsia="ru-RU"/>
        </w:rPr>
        <w:t>представлен в городе Новошахтинске достаточным количеством организаций. Доля респондентов, удовлетворенных характеристиками на данном рынке, значительно превысила долю неудовлетворенных.</w:t>
      </w:r>
    </w:p>
    <w:p w:rsidR="00552256" w:rsidRPr="00552256" w:rsidRDefault="00552256" w:rsidP="00732876">
      <w:pPr>
        <w:pStyle w:val="5"/>
        <w:rPr>
          <w:rFonts w:eastAsia="Times New Roman"/>
          <w:lang w:eastAsia="ru-RU" w:bidi="en-US"/>
        </w:rPr>
      </w:pPr>
      <w:r w:rsidRPr="00552256">
        <w:rPr>
          <w:rFonts w:eastAsia="Times New Roman"/>
          <w:lang w:eastAsia="ru-RU"/>
        </w:rPr>
        <w:lastRenderedPageBreak/>
        <w:t>16. Рынок жилищного строительства</w:t>
      </w:r>
    </w:p>
    <w:p w:rsidR="00552256" w:rsidRPr="00552256" w:rsidRDefault="00552256" w:rsidP="008720F2">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удовлетворены количеством организаций на рынке жилищного строительства.</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BA56BC8" wp14:editId="3424A6DB">
                  <wp:extent cx="2722057" cy="3197758"/>
                  <wp:effectExtent l="0" t="0" r="2540" b="3175"/>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B60F01E" wp14:editId="70E86E5C">
                  <wp:extent cx="3509604" cy="3192472"/>
                  <wp:effectExtent l="0" t="0" r="15240" b="825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8720F2">
      <w:pPr>
        <w:shd w:val="clear" w:color="auto" w:fill="FFFFFF"/>
        <w:spacing w:after="0"/>
        <w:ind w:firstLine="709"/>
        <w:rPr>
          <w:rFonts w:eastAsia="Times New Roman"/>
          <w:color w:val="000000"/>
          <w:spacing w:val="-4"/>
          <w:szCs w:val="28"/>
          <w:lang w:eastAsia="ru-RU"/>
        </w:rPr>
      </w:pPr>
    </w:p>
    <w:p w:rsidR="00552256" w:rsidRP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Рисунок 2</w:t>
      </w:r>
      <w:r w:rsidR="00F7584D">
        <w:rPr>
          <w:rFonts w:eastAsia="Times New Roman"/>
          <w:color w:val="000000"/>
          <w:spacing w:val="-4"/>
          <w:szCs w:val="28"/>
          <w:lang w:eastAsia="ru-RU"/>
        </w:rPr>
        <w:t>5</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жилищного строительства и 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color w:val="000000" w:themeColor="text1"/>
          <w:szCs w:val="28"/>
          <w:lang w:eastAsia="ru-RU"/>
        </w:rPr>
      </w:pPr>
      <w:r w:rsidRPr="008720F2">
        <w:rPr>
          <w:rFonts w:eastAsia="Times New Roman"/>
          <w:color w:val="000000" w:themeColor="text1"/>
          <w:szCs w:val="28"/>
          <w:lang w:eastAsia="ru-RU"/>
        </w:rPr>
        <w:t xml:space="preserve">Рынок достаточно развитым в 2020 году считают 61% потребителей, тогда как в 2019 году так считали всего 33%. Мало развитым посчитали 35% респондентов </w:t>
      </w:r>
      <w:r w:rsidRPr="008720F2">
        <w:rPr>
          <w:rFonts w:eastAsia="Times New Roman"/>
          <w:szCs w:val="28"/>
          <w:lang w:eastAsia="ru-RU"/>
        </w:rPr>
        <w:t xml:space="preserve">(в 2019 году – 57%), а 4% респондентов ответили, что их нет совсем (в 2019 году этот ответ выбрали 10% опрошенных). </w:t>
      </w:r>
    </w:p>
    <w:p w:rsidR="00973493"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Одновременно с этим, большинство потребителей (57%), не отметили существенных изменений в количестве участников рынка за последние три года. В 2019 году  так же считали только 26%. При этом в 2020 году 21% считают, что объем рынка увеличился (в 2019 году – 11%). Число организаций снизилось по мнению 2% в 2020 году и 10% в 2019 году. Затруднились оценить изменения на рынке жилищного строительства20% опрошенных (в 2019 году – 47%).</w:t>
      </w:r>
    </w:p>
    <w:p w:rsidR="00973493"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жилищного строительства представлен в городе Новошахтинске достаточным количеством организаций. Доля респондентов, удовлетворенных характеристиками на данном рынке, превысила долю неудовлетворенных.</w:t>
      </w: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552256" w:rsidRPr="00973493" w:rsidRDefault="00552256" w:rsidP="00732876">
      <w:pPr>
        <w:pStyle w:val="5"/>
        <w:rPr>
          <w:rFonts w:eastAsia="Times New Roman"/>
          <w:lang w:eastAsia="ru-RU"/>
        </w:rPr>
      </w:pPr>
      <w:r w:rsidRPr="008720F2">
        <w:rPr>
          <w:rFonts w:eastAsia="Times New Roman"/>
          <w:lang w:eastAsia="ru-RU"/>
        </w:rPr>
        <w:lastRenderedPageBreak/>
        <w:t>17. Рынок инноваций</w:t>
      </w:r>
    </w:p>
    <w:p w:rsidR="00552256" w:rsidRPr="00552256"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затруднились с ответом относительно рынка</w:t>
      </w:r>
      <w:r w:rsidRPr="00552256">
        <w:rPr>
          <w:rFonts w:eastAsia="Times New Roman"/>
          <w:color w:val="000000"/>
          <w:szCs w:val="28"/>
          <w:lang w:eastAsia="ru-RU"/>
        </w:rPr>
        <w:t xml:space="preserve"> инноваций.</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717622CF" wp14:editId="5C226445">
                  <wp:extent cx="2722057" cy="3197758"/>
                  <wp:effectExtent l="0" t="0" r="2540" b="3175"/>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DFA62A3" wp14:editId="49A6EDCB">
                  <wp:extent cx="3509604" cy="3192472"/>
                  <wp:effectExtent l="0" t="0" r="15240" b="8255"/>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552256">
      <w:pPr>
        <w:shd w:val="clear" w:color="auto" w:fill="FFFFFF"/>
        <w:spacing w:after="0"/>
        <w:rPr>
          <w:rFonts w:eastAsia="Times New Roman"/>
          <w:color w:val="000000"/>
          <w:spacing w:val="-4"/>
          <w:sz w:val="24"/>
          <w:szCs w:val="24"/>
          <w:lang w:eastAsia="ru-RU"/>
        </w:rPr>
      </w:pPr>
    </w:p>
    <w:p w:rsidR="00552256" w:rsidRP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Рисунок  2</w:t>
      </w:r>
      <w:r w:rsidR="00F7584D">
        <w:rPr>
          <w:rFonts w:eastAsia="Times New Roman"/>
          <w:color w:val="000000"/>
          <w:spacing w:val="-4"/>
          <w:szCs w:val="28"/>
          <w:lang w:eastAsia="ru-RU"/>
        </w:rPr>
        <w:t>6</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инноваций и 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szCs w:val="28"/>
          <w:lang w:eastAsia="ru-RU"/>
        </w:rPr>
      </w:pPr>
      <w:r w:rsidRPr="008720F2">
        <w:rPr>
          <w:rFonts w:eastAsia="Times New Roman"/>
          <w:color w:val="000000" w:themeColor="text1"/>
          <w:szCs w:val="28"/>
          <w:lang w:eastAsia="ru-RU"/>
        </w:rPr>
        <w:t>Респонденты, считавшие данный рынок малоразвитым, как и в 2019 году, занимают первое место в совокупности опрошенный – 38%. Однако данный показатель всего на 1% опережает тех, кто считает рынок достаточно развитым – 37%, тогда как в 2019 года так считали всего 27%. Существенную долю занимает количество потребителей, отдавших голос за то, что предприятий инноваций нет совсем</w:t>
      </w:r>
      <w:r w:rsidRPr="008720F2">
        <w:rPr>
          <w:rFonts w:eastAsia="Times New Roman"/>
          <w:szCs w:val="28"/>
          <w:lang w:eastAsia="ru-RU"/>
        </w:rPr>
        <w:t xml:space="preserve"> - 25% (в 2019 году 4%).</w:t>
      </w: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Большинство потребителей (59%) не отметили изменений в количестве участников рынка за последние три года (в 2019 году 31%). Всего 10% считают, что объем рынка увеличился. Число организаций снизилось по мнению 3% в 2020 году и 18% в 2019 году. Затруднились оценить изменения на рынке инноваций 28% опрошенных (в 2019 году – 42%).</w:t>
      </w:r>
    </w:p>
    <w:p w:rsidR="00552256" w:rsidRPr="008720F2" w:rsidRDefault="00552256" w:rsidP="008720F2">
      <w:pPr>
        <w:keepNext/>
        <w:spacing w:after="0"/>
        <w:ind w:firstLine="709"/>
        <w:rPr>
          <w:rFonts w:eastAsia="Times New Roman"/>
          <w:szCs w:val="28"/>
          <w:lang w:eastAsia="ru-RU" w:bidi="en-US"/>
        </w:rPr>
      </w:pPr>
      <w:r w:rsidRPr="008720F2">
        <w:rPr>
          <w:rFonts w:eastAsia="Times New Roman"/>
          <w:color w:val="000000"/>
          <w:szCs w:val="28"/>
          <w:lang w:eastAsia="ru-RU"/>
        </w:rPr>
        <w:t>Таким образом, по мнению участников опроса, рынок инноваций представлен в городе Новошахтинске недостаточным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в совокупности ниже неудовлетворенных (мало или нет совсем).</w:t>
      </w:r>
    </w:p>
    <w:p w:rsidR="008720F2" w:rsidRDefault="008720F2" w:rsidP="008720F2">
      <w:pPr>
        <w:spacing w:after="0"/>
        <w:ind w:firstLine="709"/>
        <w:rPr>
          <w:rFonts w:eastAsia="Times New Roman"/>
          <w:b/>
          <w:bCs/>
          <w:color w:val="000000"/>
          <w:szCs w:val="28"/>
          <w:lang w:eastAsia="ru-RU"/>
        </w:rPr>
      </w:pPr>
    </w:p>
    <w:p w:rsidR="00973493" w:rsidRDefault="00973493" w:rsidP="008720F2">
      <w:pPr>
        <w:spacing w:after="0"/>
        <w:ind w:firstLine="709"/>
        <w:rPr>
          <w:rFonts w:eastAsia="Times New Roman"/>
          <w:b/>
          <w:bCs/>
          <w:color w:val="000000"/>
          <w:szCs w:val="28"/>
          <w:lang w:eastAsia="ru-RU"/>
        </w:rPr>
      </w:pPr>
    </w:p>
    <w:p w:rsidR="00973493" w:rsidRDefault="00973493" w:rsidP="008720F2">
      <w:pPr>
        <w:spacing w:after="0"/>
        <w:ind w:firstLine="709"/>
        <w:rPr>
          <w:rFonts w:eastAsia="Times New Roman"/>
          <w:b/>
          <w:bCs/>
          <w:color w:val="000000"/>
          <w:szCs w:val="28"/>
          <w:lang w:eastAsia="ru-RU"/>
        </w:rPr>
      </w:pPr>
    </w:p>
    <w:p w:rsidR="00973493" w:rsidRPr="008720F2" w:rsidRDefault="00973493" w:rsidP="008720F2">
      <w:pPr>
        <w:spacing w:after="0"/>
        <w:ind w:firstLine="709"/>
        <w:rPr>
          <w:rFonts w:eastAsia="Times New Roman"/>
          <w:b/>
          <w:bCs/>
          <w:color w:val="000000"/>
          <w:szCs w:val="28"/>
          <w:lang w:eastAsia="ru-RU"/>
        </w:rPr>
      </w:pPr>
    </w:p>
    <w:p w:rsidR="00552256" w:rsidRPr="008720F2" w:rsidRDefault="00552256" w:rsidP="00732876">
      <w:pPr>
        <w:pStyle w:val="5"/>
        <w:rPr>
          <w:rFonts w:eastAsia="Times New Roman"/>
          <w:lang w:eastAsia="ru-RU"/>
        </w:rPr>
      </w:pPr>
      <w:r w:rsidRPr="008720F2">
        <w:rPr>
          <w:rFonts w:eastAsia="Times New Roman"/>
          <w:lang w:eastAsia="ru-RU"/>
        </w:rPr>
        <w:lastRenderedPageBreak/>
        <w:t>18. Рынок продукции переработки зерновых и зернобобовых культур</w:t>
      </w:r>
    </w:p>
    <w:p w:rsidR="00552256" w:rsidRPr="008720F2"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затруднились с ответом относительно рынка продукции переработки зерновых и зернобобовых культур.</w:t>
      </w:r>
    </w:p>
    <w:p w:rsidR="00552256" w:rsidRPr="00552256" w:rsidRDefault="00552256" w:rsidP="008720F2">
      <w:pPr>
        <w:shd w:val="clear" w:color="auto" w:fill="FFFFFF"/>
        <w:spacing w:after="0"/>
        <w:ind w:firstLine="709"/>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7A8E6130" wp14:editId="433369EB">
                  <wp:extent cx="2722057" cy="3197758"/>
                  <wp:effectExtent l="0" t="0" r="2540" b="317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2EED7087" wp14:editId="6602C807">
                  <wp:extent cx="3509604" cy="3192472"/>
                  <wp:effectExtent l="0" t="0" r="15240" b="825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8720F2">
      <w:pPr>
        <w:shd w:val="clear" w:color="auto" w:fill="FFFFFF"/>
        <w:spacing w:after="0"/>
        <w:ind w:firstLine="709"/>
        <w:rPr>
          <w:rFonts w:eastAsia="Times New Roman"/>
          <w:color w:val="000000"/>
          <w:spacing w:val="-4"/>
          <w:szCs w:val="28"/>
          <w:lang w:eastAsia="ru-RU"/>
        </w:rPr>
      </w:pPr>
    </w:p>
    <w:p w:rsidR="00552256" w:rsidRP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Рисунок 2</w:t>
      </w:r>
      <w:r w:rsidR="00F7584D">
        <w:rPr>
          <w:rFonts w:eastAsia="Times New Roman"/>
          <w:color w:val="000000"/>
          <w:spacing w:val="-4"/>
          <w:szCs w:val="28"/>
          <w:lang w:eastAsia="ru-RU"/>
        </w:rPr>
        <w:t>7</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продукции переработки зерновых и зернобобовых культур и 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color w:val="000000" w:themeColor="text1"/>
          <w:szCs w:val="28"/>
          <w:lang w:eastAsia="ru-RU"/>
        </w:rPr>
      </w:pPr>
      <w:r w:rsidRPr="008720F2">
        <w:rPr>
          <w:rFonts w:eastAsia="Times New Roman"/>
          <w:color w:val="000000" w:themeColor="text1"/>
          <w:szCs w:val="28"/>
          <w:lang w:eastAsia="ru-RU"/>
        </w:rPr>
        <w:t xml:space="preserve">Большинство потребителей(41%), как и в 2019 году – 46%, посчитали рынок достаточно развитым,40% респондентов ответили, </w:t>
      </w:r>
      <w:r w:rsidRPr="008720F2">
        <w:rPr>
          <w:rFonts w:eastAsia="Times New Roman"/>
          <w:szCs w:val="28"/>
          <w:lang w:eastAsia="ru-RU"/>
        </w:rPr>
        <w:t xml:space="preserve">что таких организаций на рынке мало (в 2019 году – 44%), а 19% респондентов ответили, что их нет совсем (в 2019 году этот ответ выбрали 10% опрошенных). </w:t>
      </w: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Одновременно с этим, большинство потребителей (54%), как и годом ранее, затруднились с ответом. О том, что никаких количественных изменений на рынке не произошло, высказалось 31% потребителей (в 2019 году – 29%).</w:t>
      </w:r>
    </w:p>
    <w:p w:rsidR="00552256" w:rsidRPr="008720F2" w:rsidRDefault="00552256" w:rsidP="008720F2">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Лишь 9% опрошенных считают, что количество организаций рынка за последний год увеличилось (в 2019 году – 7%) и 6% - снизилось.</w:t>
      </w:r>
    </w:p>
    <w:p w:rsidR="00973493" w:rsidRDefault="00552256" w:rsidP="00973493">
      <w:pPr>
        <w:shd w:val="clear" w:color="auto" w:fill="FFFFFF"/>
        <w:spacing w:after="0"/>
        <w:ind w:right="-57" w:firstLine="709"/>
        <w:rPr>
          <w:rFonts w:eastAsia="Times New Roman"/>
          <w:szCs w:val="28"/>
          <w:lang w:eastAsia="ru-RU" w:bidi="en-US"/>
        </w:rPr>
      </w:pPr>
      <w:r w:rsidRPr="008720F2">
        <w:rPr>
          <w:rFonts w:eastAsia="Times New Roman"/>
          <w:color w:val="000000"/>
          <w:szCs w:val="28"/>
          <w:lang w:eastAsia="ru-RU"/>
        </w:rPr>
        <w:t xml:space="preserve">Таким образом, по мнению участников опроса, рынок продукции переработки зерновых и зернобобовых культур представлен в городе Новошахтинске недостаточным количеством организаций, затрудняясь ответить о количественных изменениях рынка. </w:t>
      </w:r>
    </w:p>
    <w:p w:rsidR="00973493" w:rsidRDefault="00973493" w:rsidP="00973493">
      <w:pPr>
        <w:shd w:val="clear" w:color="auto" w:fill="FFFFFF"/>
        <w:spacing w:after="0"/>
        <w:ind w:right="-57" w:firstLine="709"/>
        <w:rPr>
          <w:rFonts w:eastAsia="Times New Roman"/>
          <w:szCs w:val="28"/>
          <w:lang w:eastAsia="ru-RU" w:bidi="en-US"/>
        </w:rPr>
      </w:pPr>
    </w:p>
    <w:p w:rsidR="00973493" w:rsidRDefault="00973493" w:rsidP="00973493">
      <w:pPr>
        <w:shd w:val="clear" w:color="auto" w:fill="FFFFFF"/>
        <w:spacing w:after="0"/>
        <w:ind w:right="-57" w:firstLine="709"/>
        <w:rPr>
          <w:rFonts w:eastAsia="Times New Roman"/>
          <w:szCs w:val="28"/>
          <w:lang w:eastAsia="ru-RU" w:bidi="en-US"/>
        </w:rPr>
      </w:pPr>
    </w:p>
    <w:p w:rsidR="00973493" w:rsidRDefault="00973493" w:rsidP="00973493">
      <w:pPr>
        <w:shd w:val="clear" w:color="auto" w:fill="FFFFFF"/>
        <w:spacing w:after="0"/>
        <w:ind w:right="-57" w:firstLine="709"/>
        <w:rPr>
          <w:rFonts w:eastAsia="Times New Roman"/>
          <w:szCs w:val="28"/>
          <w:lang w:eastAsia="ru-RU" w:bidi="en-US"/>
        </w:rPr>
      </w:pPr>
    </w:p>
    <w:p w:rsidR="00973493" w:rsidRDefault="00973493" w:rsidP="00973493">
      <w:pPr>
        <w:shd w:val="clear" w:color="auto" w:fill="FFFFFF"/>
        <w:spacing w:after="0"/>
        <w:ind w:right="-57" w:firstLine="709"/>
        <w:rPr>
          <w:rFonts w:eastAsia="Times New Roman"/>
          <w:szCs w:val="28"/>
          <w:lang w:eastAsia="ru-RU" w:bidi="en-US"/>
        </w:rPr>
      </w:pPr>
    </w:p>
    <w:p w:rsidR="00973493" w:rsidRDefault="00973493" w:rsidP="00973493">
      <w:pPr>
        <w:shd w:val="clear" w:color="auto" w:fill="FFFFFF"/>
        <w:spacing w:after="0"/>
        <w:ind w:right="-57" w:firstLine="709"/>
        <w:rPr>
          <w:rFonts w:eastAsia="Times New Roman"/>
          <w:szCs w:val="28"/>
          <w:lang w:eastAsia="ru-RU" w:bidi="en-US"/>
        </w:rPr>
      </w:pPr>
    </w:p>
    <w:p w:rsidR="00973493" w:rsidRDefault="00973493" w:rsidP="00973493">
      <w:pPr>
        <w:shd w:val="clear" w:color="auto" w:fill="FFFFFF"/>
        <w:spacing w:after="0"/>
        <w:ind w:right="-57" w:firstLine="709"/>
        <w:rPr>
          <w:rFonts w:eastAsia="Times New Roman"/>
          <w:szCs w:val="28"/>
          <w:lang w:eastAsia="ru-RU" w:bidi="en-US"/>
        </w:rPr>
      </w:pPr>
    </w:p>
    <w:p w:rsidR="00552256" w:rsidRPr="00973493" w:rsidRDefault="00552256" w:rsidP="00732876">
      <w:pPr>
        <w:pStyle w:val="5"/>
        <w:rPr>
          <w:rFonts w:eastAsia="Times New Roman"/>
          <w:lang w:eastAsia="ru-RU" w:bidi="en-US"/>
        </w:rPr>
      </w:pPr>
      <w:r w:rsidRPr="008720F2">
        <w:rPr>
          <w:rFonts w:eastAsia="Times New Roman"/>
          <w:lang w:eastAsia="ru-RU"/>
        </w:rPr>
        <w:lastRenderedPageBreak/>
        <w:t>19. Рынок оказания услуг по ремонту автотранспортных средств</w:t>
      </w:r>
    </w:p>
    <w:p w:rsidR="00552256" w:rsidRPr="00552256"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удовлетворены количеством организаций на рынке оказания услуг по ремонту автотранспортных</w:t>
      </w:r>
      <w:r w:rsidRPr="00552256">
        <w:rPr>
          <w:rFonts w:eastAsia="Times New Roman"/>
          <w:color w:val="000000"/>
          <w:szCs w:val="28"/>
          <w:lang w:eastAsia="ru-RU"/>
        </w:rPr>
        <w:t xml:space="preserve"> средств.</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38C02563" wp14:editId="3E671916">
                  <wp:extent cx="2722057" cy="3197758"/>
                  <wp:effectExtent l="0" t="0" r="2540" b="3175"/>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43A3DD5" wp14:editId="1962C9E1">
                  <wp:extent cx="3509604" cy="3192472"/>
                  <wp:effectExtent l="0" t="0" r="15240" b="8255"/>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p>
        </w:tc>
      </w:tr>
    </w:tbl>
    <w:p w:rsidR="008720F2" w:rsidRDefault="008720F2" w:rsidP="008720F2">
      <w:pPr>
        <w:shd w:val="clear" w:color="auto" w:fill="FFFFFF"/>
        <w:spacing w:after="0"/>
        <w:ind w:firstLine="709"/>
        <w:rPr>
          <w:rFonts w:eastAsia="Times New Roman"/>
          <w:color w:val="000000"/>
          <w:spacing w:val="-4"/>
          <w:szCs w:val="28"/>
          <w:lang w:eastAsia="ru-RU"/>
        </w:rPr>
      </w:pPr>
    </w:p>
    <w:p w:rsidR="00552256" w:rsidRP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Рисунок 2</w:t>
      </w:r>
      <w:r w:rsidR="00F7584D">
        <w:rPr>
          <w:rFonts w:eastAsia="Times New Roman"/>
          <w:color w:val="000000"/>
          <w:spacing w:val="-4"/>
          <w:szCs w:val="28"/>
          <w:lang w:eastAsia="ru-RU"/>
        </w:rPr>
        <w:t>8</w:t>
      </w:r>
      <w:r w:rsidRPr="008720F2">
        <w:rPr>
          <w:rFonts w:eastAsia="Times New Roman"/>
          <w:color w:val="000000"/>
          <w:spacing w:val="-4"/>
          <w:szCs w:val="28"/>
          <w:lang w:eastAsia="ru-RU"/>
        </w:rPr>
        <w:t xml:space="preserve">. Оценка количества организаций </w:t>
      </w:r>
      <w:r w:rsidR="008720F2" w:rsidRPr="008720F2">
        <w:rPr>
          <w:rFonts w:eastAsia="Times New Roman"/>
          <w:color w:val="000000"/>
          <w:spacing w:val="-4"/>
          <w:szCs w:val="28"/>
          <w:lang w:eastAsia="ru-RU"/>
        </w:rPr>
        <w:t xml:space="preserve">на </w:t>
      </w:r>
      <w:r w:rsidRPr="008720F2">
        <w:rPr>
          <w:rFonts w:eastAsia="Times New Roman"/>
          <w:color w:val="000000"/>
          <w:spacing w:val="-4"/>
          <w:szCs w:val="28"/>
          <w:lang w:eastAsia="ru-RU"/>
        </w:rPr>
        <w:t>рынке оказания услуг по ремонту автотранспортных средств и 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color w:val="000000" w:themeColor="text1"/>
          <w:szCs w:val="28"/>
          <w:lang w:eastAsia="ru-RU"/>
        </w:rPr>
      </w:pPr>
      <w:r w:rsidRPr="008720F2">
        <w:rPr>
          <w:rFonts w:eastAsia="Times New Roman"/>
          <w:color w:val="000000" w:themeColor="text1"/>
          <w:szCs w:val="28"/>
          <w:lang w:eastAsia="ru-RU"/>
        </w:rPr>
        <w:t xml:space="preserve">Большинство потребителей(61%)посчитали рынок достаточно развитым,35% респондентов ответили, </w:t>
      </w:r>
      <w:r w:rsidRPr="008720F2">
        <w:rPr>
          <w:rFonts w:eastAsia="Times New Roman"/>
          <w:szCs w:val="28"/>
          <w:lang w:eastAsia="ru-RU"/>
        </w:rPr>
        <w:t xml:space="preserve">что таких организаций на рынке мало, а 4% респондентов ответили, что их нет совсем. </w:t>
      </w:r>
    </w:p>
    <w:p w:rsidR="00973493"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Одновременно с этим, большинство потребителей (38%) отмечают положительную динамику в развитии конкуренции на рынке. О статичном положении рынка (без изменений) высказались 31% респондентов. Число организаций снизилось по мнению 13% в 2020 году. Затруднились оценить изменения на рынке по ремонту автотранспортных средств18%.</w:t>
      </w:r>
    </w:p>
    <w:p w:rsidR="00973493"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оказания услуг по ремонту автотранспортных средств представлен в городе Новошахтинске достаточным количеством организаций, число которых за последний год возросло. Доля респондентов, удовлетворенных характеристиками на данном рынке, превысила долю неудовлетворенных.</w:t>
      </w: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552256" w:rsidRPr="00973493" w:rsidRDefault="00552256" w:rsidP="00732876">
      <w:pPr>
        <w:pStyle w:val="5"/>
        <w:rPr>
          <w:rFonts w:eastAsia="Times New Roman"/>
          <w:lang w:eastAsia="ru-RU"/>
        </w:rPr>
      </w:pPr>
      <w:r w:rsidRPr="008720F2">
        <w:rPr>
          <w:rFonts w:eastAsia="Times New Roman"/>
          <w:lang w:eastAsia="ru-RU"/>
        </w:rPr>
        <w:lastRenderedPageBreak/>
        <w:t>20. Рынок овощей и фруктов</w:t>
      </w:r>
    </w:p>
    <w:p w:rsidR="00552256" w:rsidRPr="008720F2" w:rsidRDefault="00552256" w:rsidP="008720F2">
      <w:pPr>
        <w:shd w:val="clear" w:color="auto" w:fill="FFFFFF"/>
        <w:spacing w:after="0"/>
        <w:ind w:firstLine="709"/>
        <w:rPr>
          <w:rFonts w:eastAsia="Times New Roman"/>
          <w:color w:val="000000"/>
          <w:szCs w:val="28"/>
          <w:lang w:eastAsia="ru-RU"/>
        </w:rPr>
      </w:pPr>
      <w:r w:rsidRPr="008720F2">
        <w:rPr>
          <w:rFonts w:eastAsia="Times New Roman"/>
          <w:color w:val="000000"/>
          <w:szCs w:val="28"/>
          <w:lang w:eastAsia="ru-RU"/>
        </w:rPr>
        <w:t>В 2020 году большинство потребителей удовлетворены количеством организаций на рынке овощей и фруктов.</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7EA53CFC" wp14:editId="24218E8D">
                  <wp:extent cx="2722057" cy="3197758"/>
                  <wp:effectExtent l="0" t="0" r="2540" b="3175"/>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172B6C3F" wp14:editId="77E470FE">
                  <wp:extent cx="3509604" cy="3192472"/>
                  <wp:effectExtent l="0" t="0" r="15240" b="825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552256" w:rsidRPr="00552256" w:rsidTr="00552256">
        <w:tc>
          <w:tcPr>
            <w:tcW w:w="10137" w:type="dxa"/>
            <w:gridSpan w:val="2"/>
            <w:tcBorders>
              <w:top w:val="nil"/>
              <w:left w:val="nil"/>
              <w:bottom w:val="nil"/>
              <w:right w:val="nil"/>
            </w:tcBorders>
          </w:tcPr>
          <w:p w:rsidR="00552256" w:rsidRPr="00552256" w:rsidRDefault="00552256" w:rsidP="00552256">
            <w:pPr>
              <w:spacing w:after="0"/>
              <w:jc w:val="center"/>
              <w:rPr>
                <w:rFonts w:eastAsia="Times New Roman"/>
                <w:color w:val="000000"/>
                <w:szCs w:val="28"/>
                <w:lang w:eastAsia="ru-RU"/>
              </w:rPr>
            </w:pPr>
            <w:r w:rsidRPr="00552256">
              <w:rPr>
                <w:rFonts w:eastAsia="Times New Roman"/>
                <w:color w:val="000000"/>
                <w:szCs w:val="28"/>
                <w:lang w:eastAsia="ru-RU"/>
              </w:rPr>
              <w:t>Внешний круг – 2020 год. Внутренний круг – 2019 год.</w:t>
            </w:r>
          </w:p>
        </w:tc>
      </w:tr>
    </w:tbl>
    <w:p w:rsidR="008720F2" w:rsidRDefault="008720F2" w:rsidP="00552256">
      <w:pPr>
        <w:shd w:val="clear" w:color="auto" w:fill="FFFFFF"/>
        <w:spacing w:after="0"/>
        <w:ind w:firstLine="709"/>
        <w:rPr>
          <w:rFonts w:eastAsia="Times New Roman"/>
          <w:color w:val="000000"/>
          <w:spacing w:val="-4"/>
          <w:szCs w:val="24"/>
          <w:lang w:eastAsia="ru-RU"/>
        </w:rPr>
      </w:pPr>
    </w:p>
    <w:p w:rsidR="00552256" w:rsidRPr="00552256" w:rsidRDefault="00552256" w:rsidP="00552256">
      <w:pPr>
        <w:shd w:val="clear" w:color="auto" w:fill="FFFFFF"/>
        <w:spacing w:after="0"/>
        <w:ind w:firstLine="709"/>
        <w:rPr>
          <w:rFonts w:eastAsia="Times New Roman"/>
          <w:color w:val="000000"/>
          <w:spacing w:val="-4"/>
          <w:szCs w:val="24"/>
          <w:lang w:eastAsia="ru-RU"/>
        </w:rPr>
      </w:pPr>
      <w:r w:rsidRPr="00552256">
        <w:rPr>
          <w:rFonts w:eastAsia="Times New Roman"/>
          <w:color w:val="000000"/>
          <w:spacing w:val="-4"/>
          <w:szCs w:val="24"/>
          <w:lang w:eastAsia="ru-RU"/>
        </w:rPr>
        <w:t xml:space="preserve">Рисунок </w:t>
      </w:r>
      <w:r w:rsidR="00F7584D">
        <w:rPr>
          <w:rFonts w:eastAsia="Times New Roman"/>
          <w:color w:val="000000"/>
          <w:spacing w:val="-4"/>
          <w:szCs w:val="24"/>
          <w:lang w:eastAsia="ru-RU"/>
        </w:rPr>
        <w:t>29</w:t>
      </w:r>
      <w:r w:rsidRPr="00552256">
        <w:rPr>
          <w:rFonts w:eastAsia="Times New Roman"/>
          <w:color w:val="000000"/>
          <w:spacing w:val="-4"/>
          <w:szCs w:val="24"/>
          <w:lang w:eastAsia="ru-RU"/>
        </w:rPr>
        <w:t xml:space="preserve">. Оценка количества организаций </w:t>
      </w:r>
      <w:r w:rsidR="008720F2">
        <w:rPr>
          <w:rFonts w:eastAsia="Times New Roman"/>
          <w:color w:val="000000"/>
          <w:spacing w:val="-4"/>
          <w:szCs w:val="24"/>
          <w:lang w:eastAsia="ru-RU"/>
        </w:rPr>
        <w:t>на</w:t>
      </w:r>
      <w:r w:rsidRPr="00552256">
        <w:rPr>
          <w:rFonts w:eastAsia="Times New Roman"/>
          <w:color w:val="000000"/>
          <w:spacing w:val="-4"/>
          <w:szCs w:val="24"/>
          <w:lang w:eastAsia="ru-RU"/>
        </w:rPr>
        <w:t xml:space="preserve"> рынке овощей и фруктов и изменение их количества за последние 3 года, % к опрошенным.</w:t>
      </w:r>
    </w:p>
    <w:p w:rsidR="00552256" w:rsidRPr="00552256" w:rsidRDefault="00552256" w:rsidP="00552256">
      <w:pPr>
        <w:spacing w:after="0"/>
        <w:ind w:right="-57" w:firstLine="709"/>
        <w:rPr>
          <w:rFonts w:eastAsia="Times New Roman"/>
          <w:color w:val="000000" w:themeColor="text1"/>
          <w:szCs w:val="28"/>
          <w:lang w:eastAsia="ru-RU"/>
        </w:rPr>
      </w:pPr>
    </w:p>
    <w:p w:rsidR="00552256" w:rsidRPr="00552256" w:rsidRDefault="00552256" w:rsidP="00552256">
      <w:pPr>
        <w:spacing w:after="0"/>
        <w:ind w:right="-57" w:firstLine="709"/>
        <w:rPr>
          <w:rFonts w:eastAsia="Times New Roman"/>
          <w:color w:val="000000" w:themeColor="text1"/>
          <w:szCs w:val="28"/>
          <w:lang w:eastAsia="ru-RU"/>
        </w:rPr>
      </w:pPr>
      <w:r w:rsidRPr="00552256">
        <w:rPr>
          <w:rFonts w:eastAsia="Times New Roman"/>
          <w:color w:val="000000" w:themeColor="text1"/>
          <w:szCs w:val="28"/>
          <w:lang w:eastAsia="ru-RU"/>
        </w:rPr>
        <w:t xml:space="preserve">Большинство потребителей(63%), как и в 2019 году – 69%, посчитали рынок достаточно развитым. Треть респондентов (33%) ответили, </w:t>
      </w:r>
      <w:r w:rsidRPr="00552256">
        <w:rPr>
          <w:rFonts w:eastAsia="Times New Roman"/>
          <w:szCs w:val="28"/>
          <w:lang w:eastAsia="ru-RU"/>
        </w:rPr>
        <w:t>что таких организаций на рынке мало (в 2019 году – 27%). Как и годом ранее, 4 % потребителей ответили, что их нет совсем.</w:t>
      </w:r>
    </w:p>
    <w:p w:rsidR="00973493" w:rsidRDefault="00552256" w:rsidP="00973493">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 xml:space="preserve">Большинство потребителей (44%) заметили, что количество торговых объектов по продаже овощей и фруктов увеличилось. В 2019 году так считали всего 18% респондентов. При этом в 2020 году 22% считают, что объем рынка не изменился (в 2019 году – 34%). Число организаций снизилось по мнению 5% в 2020 году. Затруднились оценить изменения на рынке овощей и фруктов29% </w:t>
      </w:r>
      <w:r w:rsidR="00973493">
        <w:rPr>
          <w:rFonts w:eastAsia="Times New Roman"/>
          <w:color w:val="000000"/>
          <w:szCs w:val="28"/>
          <w:lang w:eastAsia="ru-RU"/>
        </w:rPr>
        <w:t>опрошенных (в 2019 году – 42%).</w:t>
      </w:r>
    </w:p>
    <w:p w:rsidR="00973493" w:rsidRDefault="00552256" w:rsidP="00973493">
      <w:pPr>
        <w:shd w:val="clear" w:color="auto" w:fill="FFFFFF"/>
        <w:spacing w:after="0"/>
        <w:ind w:right="-57" w:firstLine="709"/>
        <w:rPr>
          <w:rFonts w:eastAsia="Times New Roman"/>
          <w:color w:val="000000"/>
          <w:szCs w:val="28"/>
          <w:lang w:eastAsia="ru-RU"/>
        </w:rPr>
      </w:pPr>
      <w:r w:rsidRPr="00552256">
        <w:rPr>
          <w:rFonts w:eastAsia="Times New Roman"/>
          <w:color w:val="000000"/>
          <w:szCs w:val="28"/>
          <w:lang w:eastAsia="ru-RU"/>
        </w:rPr>
        <w:t>Таким образом, по мнению участников опроса, рынок овощей и фруктов представлен в городе Новошахтинске достаточным количеством организаций, число которых в течение последних трех лет увеличилось. Доля респондентов, удовлетворенных характеристиками на данном рынке, превышает долю неудовлетворенных.</w:t>
      </w: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973493" w:rsidRDefault="00973493" w:rsidP="00973493">
      <w:pPr>
        <w:shd w:val="clear" w:color="auto" w:fill="FFFFFF"/>
        <w:spacing w:after="0"/>
        <w:ind w:right="-57" w:firstLine="709"/>
        <w:rPr>
          <w:rFonts w:eastAsia="Times New Roman"/>
          <w:color w:val="000000"/>
          <w:szCs w:val="28"/>
          <w:lang w:eastAsia="ru-RU"/>
        </w:rPr>
      </w:pPr>
    </w:p>
    <w:p w:rsidR="00552256" w:rsidRPr="00973493" w:rsidRDefault="00552256" w:rsidP="00732876">
      <w:pPr>
        <w:pStyle w:val="5"/>
        <w:rPr>
          <w:rFonts w:eastAsia="Times New Roman"/>
          <w:lang w:eastAsia="ru-RU"/>
        </w:rPr>
      </w:pPr>
      <w:r w:rsidRPr="00552256">
        <w:rPr>
          <w:rFonts w:eastAsia="Times New Roman"/>
          <w:lang w:eastAsia="ru-RU"/>
        </w:rPr>
        <w:lastRenderedPageBreak/>
        <w:t>21. Рынок наружной рекламы</w:t>
      </w:r>
    </w:p>
    <w:p w:rsidR="00552256" w:rsidRPr="00552256" w:rsidRDefault="00552256" w:rsidP="00552256">
      <w:pPr>
        <w:shd w:val="clear" w:color="auto" w:fill="FFFFFF"/>
        <w:spacing w:after="0"/>
        <w:ind w:firstLine="709"/>
        <w:rPr>
          <w:rFonts w:eastAsia="Times New Roman"/>
          <w:color w:val="000000"/>
          <w:szCs w:val="28"/>
          <w:lang w:eastAsia="ru-RU"/>
        </w:rPr>
      </w:pPr>
      <w:r w:rsidRPr="00552256">
        <w:rPr>
          <w:rFonts w:eastAsia="Times New Roman"/>
          <w:color w:val="000000"/>
          <w:szCs w:val="28"/>
          <w:lang w:eastAsia="ru-RU"/>
        </w:rPr>
        <w:t>В 2020 году большинство потребителей удовлетворены количеством организаций на рынке наружной рекламы.</w:t>
      </w:r>
    </w:p>
    <w:p w:rsidR="00552256" w:rsidRPr="00552256" w:rsidRDefault="00552256" w:rsidP="00552256">
      <w:pPr>
        <w:shd w:val="clear" w:color="auto" w:fill="FFFFFF"/>
        <w:spacing w:after="0"/>
        <w:rPr>
          <w:rFonts w:eastAsia="Times New Roman"/>
          <w:color w:val="000000"/>
          <w:szCs w:val="28"/>
          <w:lang w:eastAsia="ru-RU"/>
        </w:rPr>
      </w:pPr>
    </w:p>
    <w:tbl>
      <w:tblPr>
        <w:tblStyle w:val="60"/>
        <w:tblW w:w="0" w:type="auto"/>
        <w:tblLayout w:type="fixed"/>
        <w:tblLook w:val="04A0" w:firstRow="1" w:lastRow="0" w:firstColumn="1" w:lastColumn="0" w:noHBand="0" w:noVBand="1"/>
      </w:tblPr>
      <w:tblGrid>
        <w:gridCol w:w="4503"/>
        <w:gridCol w:w="5634"/>
      </w:tblGrid>
      <w:tr w:rsidR="00552256" w:rsidRPr="00552256" w:rsidTr="00552256">
        <w:tc>
          <w:tcPr>
            <w:tcW w:w="4503"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296A7C11" wp14:editId="7526541E">
                  <wp:extent cx="2722057" cy="3197758"/>
                  <wp:effectExtent l="0" t="0" r="2540" b="3175"/>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5634" w:type="dxa"/>
            <w:tcBorders>
              <w:top w:val="nil"/>
              <w:left w:val="nil"/>
              <w:bottom w:val="nil"/>
              <w:right w:val="nil"/>
            </w:tcBorders>
          </w:tcPr>
          <w:p w:rsidR="00552256" w:rsidRPr="00552256" w:rsidRDefault="00552256" w:rsidP="00552256">
            <w:pPr>
              <w:spacing w:after="0"/>
              <w:rPr>
                <w:rFonts w:eastAsia="Times New Roman"/>
                <w:color w:val="000000"/>
                <w:szCs w:val="28"/>
                <w:lang w:eastAsia="ru-RU"/>
              </w:rPr>
            </w:pPr>
            <w:r w:rsidRPr="00552256">
              <w:rPr>
                <w:rFonts w:eastAsia="Times New Roman"/>
                <w:noProof/>
                <w:color w:val="000000"/>
                <w:szCs w:val="28"/>
                <w:lang w:eastAsia="ru-RU"/>
              </w:rPr>
              <w:drawing>
                <wp:inline distT="0" distB="0" distL="0" distR="0" wp14:anchorId="5A75E8BA" wp14:editId="786DFBB6">
                  <wp:extent cx="3509604" cy="3192472"/>
                  <wp:effectExtent l="0" t="0" r="15240" b="8255"/>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552256" w:rsidRPr="00552256" w:rsidTr="00552256">
        <w:tc>
          <w:tcPr>
            <w:tcW w:w="10137" w:type="dxa"/>
            <w:gridSpan w:val="2"/>
            <w:tcBorders>
              <w:top w:val="nil"/>
              <w:left w:val="nil"/>
              <w:bottom w:val="nil"/>
              <w:right w:val="nil"/>
            </w:tcBorders>
          </w:tcPr>
          <w:p w:rsidR="00567F0A" w:rsidRDefault="00567F0A" w:rsidP="00567F0A">
            <w:pPr>
              <w:shd w:val="clear" w:color="auto" w:fill="FFFFFF"/>
              <w:spacing w:after="0"/>
              <w:ind w:firstLine="709"/>
              <w:jc w:val="center"/>
              <w:rPr>
                <w:rFonts w:eastAsia="Times New Roman"/>
                <w:color w:val="000000"/>
                <w:spacing w:val="-4"/>
                <w:szCs w:val="28"/>
                <w:lang w:eastAsia="ru-RU"/>
              </w:rPr>
            </w:pPr>
            <w:r w:rsidRPr="00567F0A">
              <w:rPr>
                <w:rFonts w:eastAsia="Times New Roman"/>
                <w:color w:val="000000"/>
                <w:spacing w:val="-4"/>
                <w:szCs w:val="28"/>
                <w:lang w:eastAsia="ru-RU"/>
              </w:rPr>
              <w:t>Внешний круг – 2020 год. Внутренний круг – 2019 год.</w:t>
            </w:r>
          </w:p>
          <w:p w:rsidR="00552256" w:rsidRPr="00552256" w:rsidRDefault="00552256" w:rsidP="00552256">
            <w:pPr>
              <w:spacing w:after="0"/>
              <w:jc w:val="center"/>
              <w:rPr>
                <w:rFonts w:eastAsia="Times New Roman"/>
                <w:color w:val="000000"/>
                <w:szCs w:val="28"/>
                <w:lang w:eastAsia="ru-RU"/>
              </w:rPr>
            </w:pPr>
          </w:p>
        </w:tc>
      </w:tr>
    </w:tbl>
    <w:p w:rsidR="00552256" w:rsidRPr="008720F2" w:rsidRDefault="00552256" w:rsidP="008720F2">
      <w:pPr>
        <w:shd w:val="clear" w:color="auto" w:fill="FFFFFF"/>
        <w:spacing w:after="0"/>
        <w:ind w:firstLine="709"/>
        <w:rPr>
          <w:rFonts w:eastAsia="Times New Roman"/>
          <w:color w:val="000000"/>
          <w:spacing w:val="-4"/>
          <w:szCs w:val="28"/>
          <w:lang w:eastAsia="ru-RU"/>
        </w:rPr>
      </w:pPr>
      <w:r w:rsidRPr="008720F2">
        <w:rPr>
          <w:rFonts w:eastAsia="Times New Roman"/>
          <w:color w:val="000000"/>
          <w:spacing w:val="-4"/>
          <w:szCs w:val="28"/>
          <w:lang w:eastAsia="ru-RU"/>
        </w:rPr>
        <w:t xml:space="preserve">Рисунок </w:t>
      </w:r>
      <w:r w:rsidR="00F7584D">
        <w:rPr>
          <w:rFonts w:eastAsia="Times New Roman"/>
          <w:color w:val="000000"/>
          <w:spacing w:val="-4"/>
          <w:szCs w:val="28"/>
          <w:lang w:eastAsia="ru-RU"/>
        </w:rPr>
        <w:t>30</w:t>
      </w:r>
      <w:r w:rsidRPr="008720F2">
        <w:rPr>
          <w:rFonts w:eastAsia="Times New Roman"/>
          <w:color w:val="000000"/>
          <w:spacing w:val="-4"/>
          <w:szCs w:val="28"/>
          <w:lang w:eastAsia="ru-RU"/>
        </w:rPr>
        <w:t>. Оценка количества организаций н</w:t>
      </w:r>
      <w:r w:rsidR="008720F2">
        <w:rPr>
          <w:rFonts w:eastAsia="Times New Roman"/>
          <w:color w:val="000000"/>
          <w:spacing w:val="-4"/>
          <w:szCs w:val="28"/>
          <w:lang w:eastAsia="ru-RU"/>
        </w:rPr>
        <w:t>а</w:t>
      </w:r>
      <w:r w:rsidRPr="008720F2">
        <w:rPr>
          <w:rFonts w:eastAsia="Times New Roman"/>
          <w:color w:val="000000"/>
          <w:spacing w:val="-4"/>
          <w:szCs w:val="28"/>
          <w:lang w:eastAsia="ru-RU"/>
        </w:rPr>
        <w:t xml:space="preserve"> рынке наружной рекламы и изменение их количества за последние 3 года, % к опрошенным.</w:t>
      </w:r>
    </w:p>
    <w:p w:rsidR="00552256" w:rsidRPr="008720F2" w:rsidRDefault="00552256" w:rsidP="008720F2">
      <w:pPr>
        <w:spacing w:after="0"/>
        <w:ind w:right="-57" w:firstLine="709"/>
        <w:rPr>
          <w:rFonts w:eastAsia="Times New Roman"/>
          <w:color w:val="000000" w:themeColor="text1"/>
          <w:szCs w:val="28"/>
          <w:lang w:eastAsia="ru-RU"/>
        </w:rPr>
      </w:pPr>
    </w:p>
    <w:p w:rsidR="00552256" w:rsidRPr="008720F2" w:rsidRDefault="00552256" w:rsidP="008720F2">
      <w:pPr>
        <w:spacing w:after="0"/>
        <w:ind w:right="-57" w:firstLine="709"/>
        <w:rPr>
          <w:rFonts w:eastAsia="Times New Roman"/>
          <w:color w:val="000000" w:themeColor="text1"/>
          <w:szCs w:val="28"/>
          <w:lang w:eastAsia="ru-RU"/>
        </w:rPr>
      </w:pPr>
      <w:r w:rsidRPr="008720F2">
        <w:rPr>
          <w:rFonts w:eastAsia="Times New Roman"/>
          <w:color w:val="000000" w:themeColor="text1"/>
          <w:szCs w:val="28"/>
          <w:lang w:eastAsia="ru-RU"/>
        </w:rPr>
        <w:t xml:space="preserve">Большинство потребителей(59%) посчитали рынок достаточно развитым,36% респондентов ответили, </w:t>
      </w:r>
      <w:r w:rsidRPr="008720F2">
        <w:rPr>
          <w:rFonts w:eastAsia="Times New Roman"/>
          <w:szCs w:val="28"/>
          <w:lang w:eastAsia="ru-RU"/>
        </w:rPr>
        <w:t xml:space="preserve">что таких организаций на рынке мало, а 5% респондентов ответили, что их нет совсем. </w:t>
      </w:r>
    </w:p>
    <w:p w:rsidR="00973493"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 xml:space="preserve">Одновременно с этим, большинство потребителей (63%) не отметили изменений в количестве участников рынка за последние три года. При этом в 2020 году 18% считают, что объем рынка увеличился. Число организаций снизилось по мнению 1% в 2020 году. Затруднились оценить изменения на рынке </w:t>
      </w:r>
      <w:r w:rsidR="00973493">
        <w:rPr>
          <w:rFonts w:eastAsia="Times New Roman"/>
          <w:color w:val="000000"/>
          <w:szCs w:val="28"/>
          <w:lang w:eastAsia="ru-RU"/>
        </w:rPr>
        <w:t>наружной рекламы18% опрошенных.</w:t>
      </w:r>
    </w:p>
    <w:p w:rsidR="00552256" w:rsidRPr="008720F2" w:rsidRDefault="00552256" w:rsidP="00973493">
      <w:pPr>
        <w:shd w:val="clear" w:color="auto" w:fill="FFFFFF"/>
        <w:spacing w:after="0"/>
        <w:ind w:right="-57" w:firstLine="709"/>
        <w:rPr>
          <w:rFonts w:eastAsia="Times New Roman"/>
          <w:color w:val="000000"/>
          <w:szCs w:val="28"/>
          <w:lang w:eastAsia="ru-RU"/>
        </w:rPr>
      </w:pPr>
      <w:r w:rsidRPr="008720F2">
        <w:rPr>
          <w:rFonts w:eastAsia="Times New Roman"/>
          <w:color w:val="000000"/>
          <w:szCs w:val="28"/>
          <w:lang w:eastAsia="ru-RU"/>
        </w:rPr>
        <w:t>Таким образом, по мнению участников опроса, рынок наружной рекламы представлен в городе Новошахтинске достаточным количеством организаций, несмотря на то, что число предприятий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rsidR="00552256" w:rsidRDefault="00552256" w:rsidP="00552256">
      <w:pPr>
        <w:shd w:val="clear" w:color="auto" w:fill="FFFFFF"/>
        <w:spacing w:after="0"/>
        <w:rPr>
          <w:rFonts w:eastAsia="Times New Roman"/>
          <w:color w:val="000000"/>
          <w:szCs w:val="28"/>
          <w:lang w:eastAsia="ru-RU"/>
        </w:rPr>
      </w:pPr>
    </w:p>
    <w:p w:rsidR="004D6CB0" w:rsidRPr="00552256" w:rsidRDefault="004D6CB0" w:rsidP="004D6CB0">
      <w:pPr>
        <w:shd w:val="clear" w:color="auto" w:fill="FFFFFF"/>
        <w:spacing w:after="0"/>
        <w:ind w:right="-113" w:firstLine="709"/>
        <w:rPr>
          <w:rFonts w:eastAsia="Times New Roman"/>
          <w:color w:val="000000"/>
          <w:spacing w:val="-4"/>
          <w:szCs w:val="28"/>
          <w:lang w:eastAsia="ru-RU"/>
        </w:rPr>
      </w:pPr>
      <w:r w:rsidRPr="00552256">
        <w:rPr>
          <w:rFonts w:eastAsia="Times New Roman"/>
          <w:color w:val="000000"/>
          <w:spacing w:val="-4"/>
          <w:szCs w:val="28"/>
          <w:lang w:eastAsia="ru-RU"/>
        </w:rPr>
        <w:t>В целом уровень, качество и возможность выбора на рынках оценены положительно. Более 50 % положительных оценок имеют такие сферы, как дополнительное образование детей, культура, физическая культура и спорта.</w:t>
      </w:r>
    </w:p>
    <w:p w:rsidR="004D6CB0" w:rsidRDefault="004D6CB0" w:rsidP="00552256">
      <w:pPr>
        <w:shd w:val="clear" w:color="auto" w:fill="FFFFFF"/>
        <w:spacing w:after="0"/>
        <w:rPr>
          <w:rFonts w:eastAsia="Times New Roman"/>
          <w:color w:val="000000"/>
          <w:szCs w:val="28"/>
          <w:lang w:eastAsia="ru-RU"/>
        </w:rPr>
      </w:pPr>
    </w:p>
    <w:p w:rsidR="00552256" w:rsidRPr="00552256" w:rsidRDefault="00552256" w:rsidP="00552256">
      <w:pPr>
        <w:spacing w:after="0"/>
        <w:ind w:firstLine="709"/>
        <w:rPr>
          <w:rFonts w:eastAsiaTheme="minorEastAsia"/>
          <w:bCs/>
          <w:lang w:eastAsia="ru-RU"/>
        </w:rPr>
      </w:pPr>
      <w:r w:rsidRPr="00552256">
        <w:rPr>
          <w:rFonts w:eastAsiaTheme="minorEastAsia"/>
          <w:bCs/>
          <w:lang w:eastAsia="ru-RU"/>
        </w:rPr>
        <w:t xml:space="preserve">В ходе опроса респондентам предложили оценить широту представленности организаций на рынках товаров и услуг города. Степень удовлетворенности </w:t>
      </w:r>
      <w:r w:rsidRPr="00552256">
        <w:rPr>
          <w:rFonts w:eastAsiaTheme="minorEastAsia"/>
          <w:bCs/>
          <w:lang w:eastAsia="ru-RU"/>
        </w:rPr>
        <w:lastRenderedPageBreak/>
        <w:t xml:space="preserve">потребителей объемом услуг различных рыночных сегментов оценивалась через индикаторы «достаточно», «мало», «нет совсем». </w:t>
      </w:r>
    </w:p>
    <w:p w:rsidR="00552256" w:rsidRPr="00552256" w:rsidRDefault="00552256" w:rsidP="00552256">
      <w:pPr>
        <w:shd w:val="clear" w:color="auto" w:fill="FFFFFF"/>
        <w:tabs>
          <w:tab w:val="left" w:pos="284"/>
        </w:tabs>
        <w:spacing w:after="0"/>
        <w:contextualSpacing/>
        <w:rPr>
          <w:rFonts w:eastAsia="Times New Roman"/>
          <w:bCs/>
          <w:color w:val="000000"/>
          <w:szCs w:val="28"/>
          <w:lang w:eastAsia="ru-RU"/>
        </w:rPr>
      </w:pPr>
      <w:r w:rsidRPr="00552256">
        <w:rPr>
          <w:rFonts w:eastAsia="Times New Roman"/>
          <w:bCs/>
          <w:color w:val="000000"/>
          <w:szCs w:val="28"/>
          <w:lang w:eastAsia="ru-RU"/>
        </w:rPr>
        <w:tab/>
      </w:r>
    </w:p>
    <w:p w:rsidR="00552256" w:rsidRDefault="00552256" w:rsidP="00552256">
      <w:pPr>
        <w:spacing w:after="0"/>
        <w:jc w:val="center"/>
        <w:rPr>
          <w:rFonts w:eastAsiaTheme="minorEastAsia"/>
          <w:szCs w:val="24"/>
          <w:lang w:eastAsia="ru-RU"/>
        </w:rPr>
      </w:pPr>
      <w:r w:rsidRPr="00552256">
        <w:rPr>
          <w:rFonts w:eastAsiaTheme="minorEastAsia"/>
          <w:szCs w:val="24"/>
          <w:lang w:eastAsia="ru-RU"/>
        </w:rPr>
        <w:t>Таблица 3 - Распределение ответов на вопрос «Какое количество организаций предоставляют товары и услуги на следующих рынках города?»</w:t>
      </w:r>
    </w:p>
    <w:p w:rsidR="004D6CB0" w:rsidRPr="00552256" w:rsidRDefault="004D6CB0" w:rsidP="00552256">
      <w:pPr>
        <w:spacing w:after="0"/>
        <w:jc w:val="center"/>
        <w:rPr>
          <w:rFonts w:eastAsiaTheme="minorEastAsia"/>
          <w:szCs w:val="24"/>
          <w:lang w:eastAsia="ru-RU"/>
        </w:rPr>
      </w:pPr>
    </w:p>
    <w:tbl>
      <w:tblPr>
        <w:tblStyle w:val="140"/>
        <w:tblW w:w="9783" w:type="dxa"/>
        <w:jc w:val="center"/>
        <w:tblLayout w:type="fixed"/>
        <w:tblLook w:val="04A0" w:firstRow="1" w:lastRow="0" w:firstColumn="1" w:lastColumn="0" w:noHBand="0" w:noVBand="1"/>
      </w:tblPr>
      <w:tblGrid>
        <w:gridCol w:w="3687"/>
        <w:gridCol w:w="993"/>
        <w:gridCol w:w="992"/>
        <w:gridCol w:w="992"/>
        <w:gridCol w:w="992"/>
        <w:gridCol w:w="993"/>
        <w:gridCol w:w="1134"/>
      </w:tblGrid>
      <w:tr w:rsidR="00552256" w:rsidRPr="004D6CB0" w:rsidTr="00552256">
        <w:trPr>
          <w:trHeight w:val="292"/>
          <w:tblHeader/>
          <w:jc w:val="center"/>
        </w:trPr>
        <w:tc>
          <w:tcPr>
            <w:tcW w:w="3687" w:type="dxa"/>
            <w:shd w:val="clear" w:color="auto" w:fill="auto"/>
          </w:tcPr>
          <w:p w:rsidR="00552256" w:rsidRPr="004D6CB0" w:rsidRDefault="00552256" w:rsidP="00552256">
            <w:pPr>
              <w:spacing w:after="0"/>
              <w:jc w:val="center"/>
              <w:rPr>
                <w:lang w:eastAsia="ru-RU"/>
              </w:rPr>
            </w:pPr>
          </w:p>
        </w:tc>
        <w:tc>
          <w:tcPr>
            <w:tcW w:w="2977" w:type="dxa"/>
            <w:gridSpan w:val="3"/>
          </w:tcPr>
          <w:p w:rsidR="00552256" w:rsidRPr="004D6CB0" w:rsidRDefault="00552256" w:rsidP="00552256">
            <w:pPr>
              <w:spacing w:after="0"/>
              <w:jc w:val="center"/>
              <w:rPr>
                <w:lang w:eastAsia="ru-RU"/>
              </w:rPr>
            </w:pPr>
            <w:r w:rsidRPr="004D6CB0">
              <w:rPr>
                <w:lang w:eastAsia="ru-RU"/>
              </w:rPr>
              <w:t>2020 год</w:t>
            </w:r>
          </w:p>
        </w:tc>
        <w:tc>
          <w:tcPr>
            <w:tcW w:w="3119" w:type="dxa"/>
            <w:gridSpan w:val="3"/>
            <w:tcBorders>
              <w:bottom w:val="single" w:sz="4" w:space="0" w:color="000000" w:themeColor="text1"/>
            </w:tcBorders>
            <w:shd w:val="clear" w:color="auto" w:fill="auto"/>
          </w:tcPr>
          <w:p w:rsidR="00552256" w:rsidRPr="004D6CB0" w:rsidRDefault="00552256" w:rsidP="00552256">
            <w:pPr>
              <w:spacing w:after="0"/>
              <w:jc w:val="center"/>
              <w:rPr>
                <w:lang w:eastAsia="ru-RU"/>
              </w:rPr>
            </w:pPr>
            <w:r w:rsidRPr="004D6CB0">
              <w:rPr>
                <w:lang w:eastAsia="ru-RU"/>
              </w:rPr>
              <w:t>2019 год*</w:t>
            </w:r>
          </w:p>
        </w:tc>
      </w:tr>
      <w:tr w:rsidR="00552256" w:rsidRPr="004D6CB0" w:rsidTr="00552256">
        <w:trPr>
          <w:trHeight w:val="292"/>
          <w:tblHeader/>
          <w:jc w:val="center"/>
        </w:trPr>
        <w:tc>
          <w:tcPr>
            <w:tcW w:w="3687" w:type="dxa"/>
            <w:shd w:val="clear" w:color="auto" w:fill="auto"/>
          </w:tcPr>
          <w:p w:rsidR="00552256" w:rsidRPr="004D6CB0" w:rsidRDefault="00552256" w:rsidP="00552256">
            <w:pPr>
              <w:spacing w:after="0"/>
              <w:jc w:val="center"/>
              <w:rPr>
                <w:lang w:eastAsia="ru-RU"/>
              </w:rPr>
            </w:pPr>
            <w:r w:rsidRPr="004D6CB0">
              <w:rPr>
                <w:lang w:eastAsia="ru-RU"/>
              </w:rPr>
              <w:t>Наименование рынка</w:t>
            </w:r>
          </w:p>
        </w:tc>
        <w:tc>
          <w:tcPr>
            <w:tcW w:w="993" w:type="dxa"/>
          </w:tcPr>
          <w:p w:rsidR="00552256" w:rsidRPr="004D6CB0" w:rsidRDefault="00552256" w:rsidP="00552256">
            <w:pPr>
              <w:spacing w:after="0"/>
              <w:jc w:val="center"/>
              <w:rPr>
                <w:lang w:eastAsia="ru-RU"/>
              </w:rPr>
            </w:pPr>
            <w:r w:rsidRPr="004D6CB0">
              <w:rPr>
                <w:lang w:eastAsia="ru-RU"/>
              </w:rPr>
              <w:t>Достаточно</w:t>
            </w:r>
          </w:p>
        </w:tc>
        <w:tc>
          <w:tcPr>
            <w:tcW w:w="992" w:type="dxa"/>
          </w:tcPr>
          <w:p w:rsidR="00552256" w:rsidRPr="004D6CB0" w:rsidRDefault="00552256" w:rsidP="00552256">
            <w:pPr>
              <w:spacing w:after="0"/>
              <w:jc w:val="center"/>
              <w:rPr>
                <w:lang w:eastAsia="ru-RU"/>
              </w:rPr>
            </w:pPr>
            <w:r w:rsidRPr="004D6CB0">
              <w:rPr>
                <w:lang w:eastAsia="ru-RU"/>
              </w:rPr>
              <w:t>Мало</w:t>
            </w:r>
          </w:p>
          <w:p w:rsidR="00552256" w:rsidRPr="004D6CB0" w:rsidRDefault="00552256" w:rsidP="00552256">
            <w:pPr>
              <w:spacing w:after="0"/>
              <w:jc w:val="center"/>
              <w:rPr>
                <w:lang w:eastAsia="ru-RU"/>
              </w:rPr>
            </w:pPr>
          </w:p>
        </w:tc>
        <w:tc>
          <w:tcPr>
            <w:tcW w:w="992" w:type="dxa"/>
          </w:tcPr>
          <w:p w:rsidR="00552256" w:rsidRPr="004D6CB0" w:rsidRDefault="00552256" w:rsidP="00552256">
            <w:pPr>
              <w:spacing w:after="0"/>
              <w:jc w:val="center"/>
              <w:rPr>
                <w:lang w:eastAsia="ru-RU"/>
              </w:rPr>
            </w:pPr>
            <w:r w:rsidRPr="004D6CB0">
              <w:rPr>
                <w:lang w:eastAsia="ru-RU"/>
              </w:rPr>
              <w:t>Нет совсем</w:t>
            </w:r>
          </w:p>
        </w:tc>
        <w:tc>
          <w:tcPr>
            <w:tcW w:w="992" w:type="dxa"/>
            <w:tcBorders>
              <w:bottom w:val="single" w:sz="4" w:space="0" w:color="000000" w:themeColor="text1"/>
            </w:tcBorders>
            <w:shd w:val="clear" w:color="auto" w:fill="auto"/>
          </w:tcPr>
          <w:p w:rsidR="00552256" w:rsidRPr="004D6CB0" w:rsidRDefault="00552256" w:rsidP="00552256">
            <w:pPr>
              <w:spacing w:after="0"/>
              <w:jc w:val="center"/>
              <w:rPr>
                <w:lang w:eastAsia="ru-RU"/>
              </w:rPr>
            </w:pPr>
            <w:r w:rsidRPr="004D6CB0">
              <w:rPr>
                <w:lang w:eastAsia="ru-RU"/>
              </w:rPr>
              <w:t>Достаточно</w:t>
            </w:r>
          </w:p>
        </w:tc>
        <w:tc>
          <w:tcPr>
            <w:tcW w:w="993" w:type="dxa"/>
            <w:tcBorders>
              <w:bottom w:val="single" w:sz="4" w:space="0" w:color="000000" w:themeColor="text1"/>
            </w:tcBorders>
            <w:shd w:val="clear" w:color="auto" w:fill="auto"/>
          </w:tcPr>
          <w:p w:rsidR="00552256" w:rsidRPr="004D6CB0" w:rsidRDefault="00552256" w:rsidP="00552256">
            <w:pPr>
              <w:spacing w:after="0"/>
              <w:jc w:val="center"/>
              <w:rPr>
                <w:lang w:eastAsia="ru-RU"/>
              </w:rPr>
            </w:pPr>
            <w:r w:rsidRPr="004D6CB0">
              <w:rPr>
                <w:lang w:eastAsia="ru-RU"/>
              </w:rPr>
              <w:t>Мало</w:t>
            </w:r>
          </w:p>
          <w:p w:rsidR="00552256" w:rsidRPr="004D6CB0" w:rsidRDefault="00552256" w:rsidP="00552256">
            <w:pPr>
              <w:spacing w:after="0"/>
              <w:jc w:val="center"/>
              <w:rPr>
                <w:lang w:eastAsia="ru-RU"/>
              </w:rPr>
            </w:pPr>
          </w:p>
        </w:tc>
        <w:tc>
          <w:tcPr>
            <w:tcW w:w="1134" w:type="dxa"/>
            <w:tcBorders>
              <w:bottom w:val="single" w:sz="4" w:space="0" w:color="000000" w:themeColor="text1"/>
            </w:tcBorders>
            <w:shd w:val="clear" w:color="auto" w:fill="auto"/>
          </w:tcPr>
          <w:p w:rsidR="00552256" w:rsidRPr="004D6CB0" w:rsidRDefault="00552256" w:rsidP="00552256">
            <w:pPr>
              <w:spacing w:after="0"/>
              <w:jc w:val="center"/>
              <w:rPr>
                <w:lang w:eastAsia="ru-RU"/>
              </w:rPr>
            </w:pPr>
            <w:r w:rsidRPr="004D6CB0">
              <w:rPr>
                <w:lang w:eastAsia="ru-RU"/>
              </w:rPr>
              <w:t>Нет совсем</w:t>
            </w:r>
          </w:p>
        </w:tc>
      </w:tr>
      <w:tr w:rsidR="00552256" w:rsidRPr="004D6CB0" w:rsidTr="00973493">
        <w:trPr>
          <w:trHeight w:val="258"/>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дошкольного образования</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76</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19</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5</w:t>
            </w:r>
          </w:p>
        </w:tc>
        <w:tc>
          <w:tcPr>
            <w:tcW w:w="992" w:type="dxa"/>
            <w:shd w:val="clear" w:color="auto" w:fill="92D050"/>
            <w:vAlign w:val="center"/>
          </w:tcPr>
          <w:p w:rsidR="00552256" w:rsidRPr="004D6CB0" w:rsidRDefault="00552256" w:rsidP="00552256">
            <w:pPr>
              <w:spacing w:after="0"/>
              <w:jc w:val="center"/>
              <w:rPr>
                <w:sz w:val="20"/>
                <w:szCs w:val="20"/>
                <w:lang w:eastAsia="ru-RU"/>
              </w:rPr>
            </w:pPr>
            <w:r w:rsidRPr="004D6CB0">
              <w:rPr>
                <w:sz w:val="20"/>
                <w:szCs w:val="20"/>
                <w:lang w:eastAsia="ru-RU"/>
              </w:rPr>
              <w:t>73%</w:t>
            </w:r>
          </w:p>
        </w:tc>
        <w:tc>
          <w:tcPr>
            <w:tcW w:w="993"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23%</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w:t>
            </w:r>
          </w:p>
        </w:tc>
      </w:tr>
      <w:tr w:rsidR="00552256" w:rsidRPr="004D6CB0" w:rsidTr="00973493">
        <w:trPr>
          <w:trHeight w:val="585"/>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дополнительного образования детей (кружки, секции, клубы, музеи, библиотеки и пр.)</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76</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20</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w:t>
            </w:r>
          </w:p>
        </w:tc>
        <w:tc>
          <w:tcPr>
            <w:tcW w:w="992" w:type="dxa"/>
            <w:shd w:val="clear" w:color="auto" w:fill="92D050"/>
            <w:vAlign w:val="center"/>
          </w:tcPr>
          <w:p w:rsidR="00552256" w:rsidRPr="004D6CB0" w:rsidRDefault="00552256" w:rsidP="00552256">
            <w:pPr>
              <w:spacing w:after="0"/>
              <w:jc w:val="center"/>
              <w:rPr>
                <w:sz w:val="20"/>
                <w:szCs w:val="20"/>
                <w:lang w:eastAsia="ru-RU"/>
              </w:rPr>
            </w:pPr>
            <w:r w:rsidRPr="004D6CB0">
              <w:rPr>
                <w:sz w:val="20"/>
                <w:szCs w:val="20"/>
                <w:lang w:eastAsia="ru-RU"/>
              </w:rPr>
              <w:t>64%</w:t>
            </w:r>
          </w:p>
        </w:tc>
        <w:tc>
          <w:tcPr>
            <w:tcW w:w="993"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32%</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w:t>
            </w:r>
          </w:p>
        </w:tc>
      </w:tr>
      <w:tr w:rsidR="00552256" w:rsidRPr="004D6CB0" w:rsidTr="00973493">
        <w:trPr>
          <w:trHeight w:val="203"/>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медицинских услуг</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63</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34</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34%</w:t>
            </w:r>
          </w:p>
        </w:tc>
        <w:tc>
          <w:tcPr>
            <w:tcW w:w="993" w:type="dxa"/>
            <w:tcBorders>
              <w:bottom w:val="single" w:sz="4" w:space="0" w:color="000000" w:themeColor="text1"/>
            </w:tcBorders>
            <w:shd w:val="clear" w:color="auto" w:fill="FFC000"/>
            <w:vAlign w:val="center"/>
          </w:tcPr>
          <w:p w:rsidR="00552256" w:rsidRPr="004D6CB0" w:rsidRDefault="00552256" w:rsidP="00552256">
            <w:pPr>
              <w:spacing w:after="0"/>
              <w:jc w:val="center"/>
              <w:rPr>
                <w:sz w:val="20"/>
                <w:szCs w:val="20"/>
                <w:lang w:eastAsia="ru-RU"/>
              </w:rPr>
            </w:pPr>
            <w:r w:rsidRPr="004D6CB0">
              <w:rPr>
                <w:sz w:val="20"/>
                <w:szCs w:val="20"/>
                <w:lang w:eastAsia="ru-RU"/>
              </w:rPr>
              <w:t>58%</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8%</w:t>
            </w:r>
          </w:p>
        </w:tc>
      </w:tr>
      <w:tr w:rsidR="00552256" w:rsidRPr="004D6CB0" w:rsidTr="00973493">
        <w:trPr>
          <w:trHeight w:val="467"/>
          <w:jc w:val="center"/>
        </w:trPr>
        <w:tc>
          <w:tcPr>
            <w:tcW w:w="3687" w:type="dxa"/>
            <w:shd w:val="clear" w:color="auto" w:fill="auto"/>
          </w:tcPr>
          <w:p w:rsidR="00552256" w:rsidRPr="00567F0A" w:rsidRDefault="00552256" w:rsidP="00552256">
            <w:pPr>
              <w:spacing w:after="0"/>
              <w:rPr>
                <w:spacing w:val="-4"/>
                <w:sz w:val="20"/>
                <w:szCs w:val="20"/>
                <w:lang w:eastAsia="ru-RU"/>
              </w:rPr>
            </w:pPr>
            <w:r w:rsidRPr="00567F0A">
              <w:rPr>
                <w:spacing w:val="-4"/>
                <w:sz w:val="20"/>
                <w:szCs w:val="20"/>
                <w:lang w:eastAsia="ru-RU"/>
              </w:rPr>
              <w:t>Рынок услуг в сфере культуры (театры, музеи, библиотеки, дома культуры и пр.)</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79</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17</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w:t>
            </w:r>
          </w:p>
        </w:tc>
        <w:tc>
          <w:tcPr>
            <w:tcW w:w="992" w:type="dxa"/>
            <w:shd w:val="clear" w:color="auto" w:fill="92D050"/>
            <w:vAlign w:val="center"/>
          </w:tcPr>
          <w:p w:rsidR="00552256" w:rsidRPr="004D6CB0" w:rsidRDefault="00552256" w:rsidP="00552256">
            <w:pPr>
              <w:spacing w:after="0"/>
              <w:jc w:val="center"/>
              <w:rPr>
                <w:sz w:val="20"/>
                <w:szCs w:val="20"/>
                <w:lang w:eastAsia="ru-RU"/>
              </w:rPr>
            </w:pPr>
            <w:r w:rsidRPr="004D6CB0">
              <w:rPr>
                <w:sz w:val="20"/>
                <w:szCs w:val="20"/>
                <w:lang w:eastAsia="ru-RU"/>
              </w:rPr>
              <w:t>83%</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13%</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w:t>
            </w:r>
          </w:p>
        </w:tc>
      </w:tr>
      <w:tr w:rsidR="00552256" w:rsidRPr="004D6CB0" w:rsidTr="00973493">
        <w:trPr>
          <w:trHeight w:val="213"/>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розничной торговли</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8</w:t>
            </w:r>
            <w:r w:rsidRPr="004D6CB0">
              <w:rPr>
                <w:sz w:val="20"/>
                <w:szCs w:val="20"/>
                <w:shd w:val="clear" w:color="auto" w:fill="00B050"/>
                <w:lang w:eastAsia="ru-RU"/>
              </w:rPr>
              <w:t>8</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8</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tcBorders>
              <w:bottom w:val="single" w:sz="4" w:space="0" w:color="000000" w:themeColor="text1"/>
            </w:tcBorders>
            <w:shd w:val="clear" w:color="auto" w:fill="92D050"/>
            <w:vAlign w:val="center"/>
          </w:tcPr>
          <w:p w:rsidR="00552256" w:rsidRPr="004D6CB0" w:rsidRDefault="00552256" w:rsidP="00552256">
            <w:pPr>
              <w:spacing w:after="0"/>
              <w:jc w:val="center"/>
              <w:rPr>
                <w:sz w:val="20"/>
                <w:szCs w:val="20"/>
                <w:lang w:eastAsia="ru-RU"/>
              </w:rPr>
            </w:pPr>
            <w:r w:rsidRPr="004D6CB0">
              <w:rPr>
                <w:sz w:val="20"/>
                <w:szCs w:val="20"/>
                <w:lang w:eastAsia="ru-RU"/>
              </w:rPr>
              <w:t>86%</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12%</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w:t>
            </w:r>
          </w:p>
        </w:tc>
      </w:tr>
      <w:tr w:rsidR="00552256" w:rsidRPr="004D6CB0" w:rsidTr="00973493">
        <w:trPr>
          <w:trHeight w:val="427"/>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социального обслуживания населения</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73</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25</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50%</w:t>
            </w:r>
          </w:p>
        </w:tc>
        <w:tc>
          <w:tcPr>
            <w:tcW w:w="993"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42%</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8%</w:t>
            </w:r>
          </w:p>
        </w:tc>
      </w:tr>
      <w:tr w:rsidR="00552256" w:rsidRPr="004D6CB0" w:rsidTr="00973493">
        <w:trPr>
          <w:trHeight w:val="203"/>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промышленности</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65</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29</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6</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49%</w:t>
            </w:r>
          </w:p>
        </w:tc>
        <w:tc>
          <w:tcPr>
            <w:tcW w:w="993"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44%</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7%</w:t>
            </w:r>
          </w:p>
        </w:tc>
      </w:tr>
      <w:tr w:rsidR="00552256" w:rsidRPr="004D6CB0" w:rsidTr="00973493">
        <w:trPr>
          <w:trHeight w:val="377"/>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в сфере физической культуры и спорта</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81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16</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31%</w:t>
            </w:r>
          </w:p>
        </w:tc>
        <w:tc>
          <w:tcPr>
            <w:tcW w:w="993" w:type="dxa"/>
            <w:tcBorders>
              <w:bottom w:val="single" w:sz="4" w:space="0" w:color="000000" w:themeColor="text1"/>
            </w:tcBorders>
            <w:shd w:val="clear" w:color="auto" w:fill="FFC000"/>
            <w:vAlign w:val="center"/>
          </w:tcPr>
          <w:p w:rsidR="00552256" w:rsidRPr="004D6CB0" w:rsidRDefault="00552256" w:rsidP="00552256">
            <w:pPr>
              <w:spacing w:after="0"/>
              <w:jc w:val="center"/>
              <w:rPr>
                <w:sz w:val="20"/>
                <w:szCs w:val="20"/>
                <w:lang w:eastAsia="ru-RU"/>
              </w:rPr>
            </w:pPr>
            <w:r w:rsidRPr="004D6CB0">
              <w:rPr>
                <w:sz w:val="20"/>
                <w:szCs w:val="20"/>
                <w:lang w:eastAsia="ru-RU"/>
              </w:rPr>
              <w:t>56%</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13%</w:t>
            </w:r>
          </w:p>
        </w:tc>
      </w:tr>
      <w:tr w:rsidR="00552256" w:rsidRPr="004D6CB0" w:rsidTr="00973493">
        <w:trPr>
          <w:trHeight w:val="408"/>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общественного питания</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84</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12</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39%</w:t>
            </w:r>
          </w:p>
        </w:tc>
        <w:tc>
          <w:tcPr>
            <w:tcW w:w="993" w:type="dxa"/>
            <w:shd w:val="clear" w:color="auto" w:fill="FFC000"/>
            <w:vAlign w:val="center"/>
          </w:tcPr>
          <w:p w:rsidR="00552256" w:rsidRPr="004D6CB0" w:rsidRDefault="00552256" w:rsidP="00552256">
            <w:pPr>
              <w:spacing w:after="0"/>
              <w:jc w:val="center"/>
              <w:rPr>
                <w:sz w:val="20"/>
                <w:szCs w:val="20"/>
                <w:lang w:eastAsia="ru-RU"/>
              </w:rPr>
            </w:pPr>
            <w:r w:rsidRPr="004D6CB0">
              <w:rPr>
                <w:sz w:val="20"/>
                <w:szCs w:val="20"/>
                <w:lang w:eastAsia="ru-RU"/>
              </w:rPr>
              <w:t>52%</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9%</w:t>
            </w:r>
          </w:p>
        </w:tc>
      </w:tr>
      <w:tr w:rsidR="00552256" w:rsidRPr="004D6CB0" w:rsidTr="00973493">
        <w:trPr>
          <w:trHeight w:val="408"/>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 xml:space="preserve">Рынок  туристских услуг </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73</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24</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32%</w:t>
            </w:r>
          </w:p>
        </w:tc>
        <w:tc>
          <w:tcPr>
            <w:tcW w:w="993" w:type="dxa"/>
            <w:shd w:val="clear" w:color="auto" w:fill="FFC000"/>
            <w:vAlign w:val="center"/>
          </w:tcPr>
          <w:p w:rsidR="00552256" w:rsidRPr="004D6CB0" w:rsidRDefault="00552256" w:rsidP="00552256">
            <w:pPr>
              <w:spacing w:after="0"/>
              <w:jc w:val="center"/>
              <w:rPr>
                <w:sz w:val="20"/>
                <w:szCs w:val="20"/>
                <w:lang w:eastAsia="ru-RU"/>
              </w:rPr>
            </w:pPr>
            <w:r w:rsidRPr="004D6CB0">
              <w:rPr>
                <w:sz w:val="20"/>
                <w:szCs w:val="20"/>
                <w:lang w:eastAsia="ru-RU"/>
              </w:rPr>
              <w:t>58%</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10%</w:t>
            </w:r>
          </w:p>
        </w:tc>
      </w:tr>
      <w:tr w:rsidR="00552256" w:rsidRPr="004D6CB0" w:rsidTr="00973493">
        <w:trPr>
          <w:trHeight w:val="390"/>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детского отдыха и оздоровления</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35</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22%</w:t>
            </w:r>
          </w:p>
        </w:tc>
        <w:tc>
          <w:tcPr>
            <w:tcW w:w="993" w:type="dxa"/>
            <w:tcBorders>
              <w:bottom w:val="single" w:sz="4" w:space="0" w:color="000000" w:themeColor="text1"/>
            </w:tcBorders>
            <w:shd w:val="clear" w:color="auto" w:fill="FFC000"/>
            <w:vAlign w:val="center"/>
          </w:tcPr>
          <w:p w:rsidR="00552256" w:rsidRPr="004D6CB0" w:rsidRDefault="00552256" w:rsidP="00552256">
            <w:pPr>
              <w:spacing w:after="0"/>
              <w:jc w:val="center"/>
              <w:rPr>
                <w:sz w:val="20"/>
                <w:szCs w:val="20"/>
                <w:lang w:eastAsia="ru-RU"/>
              </w:rPr>
            </w:pPr>
            <w:r w:rsidRPr="004D6CB0">
              <w:rPr>
                <w:sz w:val="20"/>
                <w:szCs w:val="20"/>
                <w:lang w:eastAsia="ru-RU"/>
              </w:rPr>
              <w:t>54%</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24%</w:t>
            </w:r>
          </w:p>
        </w:tc>
      </w:tr>
      <w:tr w:rsidR="00552256" w:rsidRPr="004D6CB0" w:rsidTr="00552256">
        <w:trPr>
          <w:trHeight w:val="231"/>
          <w:jc w:val="center"/>
        </w:trPr>
        <w:tc>
          <w:tcPr>
            <w:tcW w:w="3687" w:type="dxa"/>
            <w:shd w:val="clear" w:color="auto" w:fill="auto"/>
          </w:tcPr>
          <w:p w:rsidR="00552256" w:rsidRPr="00567F0A" w:rsidRDefault="00552256" w:rsidP="00552256">
            <w:pPr>
              <w:spacing w:after="0"/>
              <w:rPr>
                <w:spacing w:val="-4"/>
                <w:sz w:val="20"/>
                <w:szCs w:val="20"/>
                <w:lang w:eastAsia="ru-RU"/>
              </w:rPr>
            </w:pPr>
            <w:r w:rsidRPr="00567F0A">
              <w:rPr>
                <w:spacing w:val="-4"/>
                <w:sz w:val="20"/>
                <w:szCs w:val="20"/>
                <w:lang w:eastAsia="ru-RU"/>
              </w:rPr>
              <w:t xml:space="preserve">Рынок услуг психолого-педагогического сопровождения детей с ограниченными возможностями здоровья </w:t>
            </w:r>
          </w:p>
        </w:tc>
        <w:tc>
          <w:tcPr>
            <w:tcW w:w="993" w:type="dxa"/>
          </w:tcPr>
          <w:p w:rsidR="00552256" w:rsidRPr="004D6CB0" w:rsidRDefault="00552256" w:rsidP="00552256">
            <w:pPr>
              <w:spacing w:after="0"/>
              <w:jc w:val="center"/>
              <w:rPr>
                <w:sz w:val="20"/>
                <w:szCs w:val="20"/>
                <w:lang w:eastAsia="ru-RU"/>
              </w:rPr>
            </w:pPr>
            <w:r w:rsidRPr="004D6CB0">
              <w:rPr>
                <w:sz w:val="20"/>
                <w:szCs w:val="20"/>
                <w:lang w:eastAsia="ru-RU"/>
              </w:rPr>
              <w:t>35</w:t>
            </w:r>
          </w:p>
        </w:tc>
        <w:tc>
          <w:tcPr>
            <w:tcW w:w="992" w:type="dxa"/>
            <w:shd w:val="clear" w:color="auto" w:fill="FFC000"/>
          </w:tcPr>
          <w:p w:rsidR="00552256" w:rsidRPr="004D6CB0" w:rsidRDefault="00552256" w:rsidP="00552256">
            <w:pPr>
              <w:spacing w:after="0"/>
              <w:jc w:val="center"/>
              <w:rPr>
                <w:sz w:val="20"/>
                <w:szCs w:val="20"/>
                <w:lang w:eastAsia="ru-RU"/>
              </w:rPr>
            </w:pPr>
            <w:r w:rsidRPr="004D6CB0">
              <w:rPr>
                <w:sz w:val="20"/>
                <w:szCs w:val="20"/>
                <w:lang w:eastAsia="ru-RU"/>
              </w:rPr>
              <w:t>61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33%</w:t>
            </w:r>
          </w:p>
        </w:tc>
        <w:tc>
          <w:tcPr>
            <w:tcW w:w="993"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51%</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16%</w:t>
            </w:r>
          </w:p>
        </w:tc>
      </w:tr>
      <w:tr w:rsidR="00552256" w:rsidRPr="004D6CB0" w:rsidTr="00552256">
        <w:trPr>
          <w:trHeight w:val="380"/>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жилищно-коммунального хозяйства</w:t>
            </w:r>
          </w:p>
        </w:tc>
        <w:tc>
          <w:tcPr>
            <w:tcW w:w="993" w:type="dxa"/>
          </w:tcPr>
          <w:p w:rsidR="00552256" w:rsidRPr="004D6CB0" w:rsidRDefault="00552256" w:rsidP="00552256">
            <w:pPr>
              <w:spacing w:after="0"/>
              <w:jc w:val="center"/>
              <w:rPr>
                <w:sz w:val="20"/>
                <w:szCs w:val="20"/>
                <w:lang w:eastAsia="ru-RU"/>
              </w:rPr>
            </w:pPr>
            <w:r w:rsidRPr="004D6CB0">
              <w:rPr>
                <w:sz w:val="20"/>
                <w:szCs w:val="20"/>
                <w:lang w:eastAsia="ru-RU"/>
              </w:rPr>
              <w:t>36</w:t>
            </w:r>
          </w:p>
        </w:tc>
        <w:tc>
          <w:tcPr>
            <w:tcW w:w="992" w:type="dxa"/>
            <w:shd w:val="clear" w:color="auto" w:fill="FFC000"/>
          </w:tcPr>
          <w:p w:rsidR="00552256" w:rsidRPr="004D6CB0" w:rsidRDefault="00552256" w:rsidP="00552256">
            <w:pPr>
              <w:spacing w:after="0"/>
              <w:jc w:val="center"/>
              <w:rPr>
                <w:sz w:val="20"/>
                <w:szCs w:val="20"/>
                <w:lang w:eastAsia="ru-RU"/>
              </w:rPr>
            </w:pPr>
            <w:r w:rsidRPr="004D6CB0">
              <w:rPr>
                <w:sz w:val="20"/>
                <w:szCs w:val="20"/>
                <w:lang w:eastAsia="ru-RU"/>
              </w:rPr>
              <w:t>60</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45%</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48%</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7%</w:t>
            </w:r>
          </w:p>
        </w:tc>
      </w:tr>
      <w:tr w:rsidR="00552256" w:rsidRPr="004D6CB0" w:rsidTr="00973493">
        <w:trPr>
          <w:trHeight w:val="437"/>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перевозок пассажиров наземным транспортом</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35</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w:t>
            </w:r>
          </w:p>
        </w:tc>
        <w:tc>
          <w:tcPr>
            <w:tcW w:w="992" w:type="dxa"/>
            <w:shd w:val="clear" w:color="auto" w:fill="92D050"/>
            <w:vAlign w:val="center"/>
          </w:tcPr>
          <w:p w:rsidR="00552256" w:rsidRPr="004D6CB0" w:rsidRDefault="00552256" w:rsidP="00552256">
            <w:pPr>
              <w:spacing w:after="0"/>
              <w:jc w:val="center"/>
              <w:rPr>
                <w:sz w:val="20"/>
                <w:szCs w:val="20"/>
                <w:lang w:eastAsia="ru-RU"/>
              </w:rPr>
            </w:pPr>
            <w:r w:rsidRPr="004D6CB0">
              <w:rPr>
                <w:sz w:val="20"/>
                <w:szCs w:val="20"/>
                <w:lang w:eastAsia="ru-RU"/>
              </w:rPr>
              <w:t>62%</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34%</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w:t>
            </w:r>
          </w:p>
        </w:tc>
      </w:tr>
      <w:tr w:rsidR="00552256" w:rsidRPr="004D6CB0" w:rsidTr="00973493">
        <w:trPr>
          <w:trHeight w:val="213"/>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связи</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35</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shd w:val="clear" w:color="auto" w:fill="92D050"/>
            <w:vAlign w:val="center"/>
          </w:tcPr>
          <w:p w:rsidR="00552256" w:rsidRPr="004D6CB0" w:rsidRDefault="00552256" w:rsidP="00552256">
            <w:pPr>
              <w:spacing w:after="0"/>
              <w:jc w:val="center"/>
              <w:rPr>
                <w:sz w:val="20"/>
                <w:szCs w:val="20"/>
                <w:lang w:eastAsia="ru-RU"/>
              </w:rPr>
            </w:pPr>
            <w:r w:rsidRPr="004D6CB0">
              <w:rPr>
                <w:sz w:val="20"/>
                <w:szCs w:val="20"/>
                <w:lang w:eastAsia="ru-RU"/>
              </w:rPr>
              <w:t>52%</w:t>
            </w:r>
          </w:p>
        </w:tc>
        <w:tc>
          <w:tcPr>
            <w:tcW w:w="993"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44%</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w:t>
            </w:r>
          </w:p>
        </w:tc>
      </w:tr>
      <w:tr w:rsidR="00552256" w:rsidRPr="004D6CB0" w:rsidTr="00552256">
        <w:trPr>
          <w:trHeight w:val="213"/>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животноводства*</w:t>
            </w:r>
            <w:r w:rsidRPr="004D6CB0">
              <w:rPr>
                <w:bCs/>
                <w:sz w:val="20"/>
                <w:szCs w:val="20"/>
                <w:lang w:eastAsia="ru-RU"/>
              </w:rPr>
              <w:t>*</w:t>
            </w:r>
          </w:p>
        </w:tc>
        <w:tc>
          <w:tcPr>
            <w:tcW w:w="993" w:type="dxa"/>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2"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26%</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29%</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45%</w:t>
            </w:r>
          </w:p>
        </w:tc>
      </w:tr>
      <w:tr w:rsidR="00552256" w:rsidRPr="004D6CB0" w:rsidTr="00973493">
        <w:trPr>
          <w:trHeight w:val="235"/>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жилищного строительства</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35</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33%</w:t>
            </w:r>
          </w:p>
        </w:tc>
        <w:tc>
          <w:tcPr>
            <w:tcW w:w="993" w:type="dxa"/>
            <w:tcBorders>
              <w:bottom w:val="single" w:sz="4" w:space="0" w:color="000000" w:themeColor="text1"/>
            </w:tcBorders>
            <w:shd w:val="clear" w:color="auto" w:fill="FFC000"/>
            <w:vAlign w:val="center"/>
          </w:tcPr>
          <w:p w:rsidR="00552256" w:rsidRPr="004D6CB0" w:rsidRDefault="00552256" w:rsidP="00552256">
            <w:pPr>
              <w:spacing w:after="0"/>
              <w:jc w:val="center"/>
              <w:rPr>
                <w:sz w:val="20"/>
                <w:szCs w:val="20"/>
                <w:lang w:eastAsia="ru-RU"/>
              </w:rPr>
            </w:pPr>
            <w:r w:rsidRPr="004D6CB0">
              <w:rPr>
                <w:sz w:val="20"/>
                <w:szCs w:val="20"/>
                <w:lang w:eastAsia="ru-RU"/>
              </w:rPr>
              <w:t>57%</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10%</w:t>
            </w:r>
          </w:p>
        </w:tc>
      </w:tr>
      <w:tr w:rsidR="00552256" w:rsidRPr="004D6CB0" w:rsidTr="00552256">
        <w:trPr>
          <w:trHeight w:val="400"/>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высокотехнологичной и инновационной продукции</w:t>
            </w:r>
          </w:p>
        </w:tc>
        <w:tc>
          <w:tcPr>
            <w:tcW w:w="993" w:type="dxa"/>
          </w:tcPr>
          <w:p w:rsidR="00552256" w:rsidRPr="004D6CB0" w:rsidRDefault="00552256" w:rsidP="00552256">
            <w:pPr>
              <w:spacing w:after="0"/>
              <w:jc w:val="center"/>
              <w:rPr>
                <w:sz w:val="20"/>
                <w:szCs w:val="20"/>
                <w:lang w:eastAsia="ru-RU"/>
              </w:rPr>
            </w:pPr>
            <w:r w:rsidRPr="004D6CB0">
              <w:rPr>
                <w:sz w:val="20"/>
                <w:szCs w:val="20"/>
                <w:lang w:eastAsia="ru-RU"/>
              </w:rPr>
              <w:t>38</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37</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25</w:t>
            </w:r>
          </w:p>
        </w:tc>
        <w:tc>
          <w:tcPr>
            <w:tcW w:w="992"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27%</w:t>
            </w:r>
          </w:p>
        </w:tc>
        <w:tc>
          <w:tcPr>
            <w:tcW w:w="993" w:type="dxa"/>
            <w:shd w:val="clear" w:color="auto" w:fill="FFC000"/>
            <w:vAlign w:val="center"/>
          </w:tcPr>
          <w:p w:rsidR="00552256" w:rsidRPr="004D6CB0" w:rsidRDefault="00552256" w:rsidP="00552256">
            <w:pPr>
              <w:spacing w:after="0"/>
              <w:jc w:val="center"/>
              <w:rPr>
                <w:sz w:val="20"/>
                <w:szCs w:val="20"/>
                <w:lang w:eastAsia="ru-RU"/>
              </w:rPr>
            </w:pPr>
            <w:r w:rsidRPr="004D6CB0">
              <w:rPr>
                <w:sz w:val="20"/>
                <w:szCs w:val="20"/>
                <w:lang w:eastAsia="ru-RU"/>
              </w:rPr>
              <w:t>62%</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11%</w:t>
            </w:r>
          </w:p>
        </w:tc>
      </w:tr>
      <w:tr w:rsidR="00552256" w:rsidRPr="004D6CB0" w:rsidTr="00552256">
        <w:trPr>
          <w:trHeight w:val="440"/>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продукции переработки зерновых и зернобобовых культур</w:t>
            </w:r>
          </w:p>
        </w:tc>
        <w:tc>
          <w:tcPr>
            <w:tcW w:w="993" w:type="dxa"/>
          </w:tcPr>
          <w:p w:rsidR="00552256" w:rsidRPr="004D6CB0" w:rsidRDefault="00552256" w:rsidP="00552256">
            <w:pPr>
              <w:spacing w:after="0"/>
              <w:jc w:val="center"/>
              <w:rPr>
                <w:sz w:val="20"/>
                <w:szCs w:val="20"/>
                <w:lang w:eastAsia="ru-RU"/>
              </w:rPr>
            </w:pPr>
            <w:r w:rsidRPr="004D6CB0">
              <w:rPr>
                <w:sz w:val="20"/>
                <w:szCs w:val="20"/>
                <w:lang w:eastAsia="ru-RU"/>
              </w:rPr>
              <w:t>41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40</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19</w:t>
            </w:r>
          </w:p>
        </w:tc>
        <w:tc>
          <w:tcPr>
            <w:tcW w:w="992"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46%</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44%</w:t>
            </w:r>
          </w:p>
        </w:tc>
        <w:tc>
          <w:tcPr>
            <w:tcW w:w="1134" w:type="dxa"/>
            <w:tcBorders>
              <w:bottom w:val="single" w:sz="4" w:space="0" w:color="000000" w:themeColor="text1"/>
            </w:tcBorders>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10%</w:t>
            </w:r>
          </w:p>
        </w:tc>
      </w:tr>
      <w:tr w:rsidR="00552256" w:rsidRPr="004D6CB0" w:rsidTr="00973493">
        <w:trPr>
          <w:trHeight w:val="358"/>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лекарственных препаратов*</w:t>
            </w:r>
            <w:r w:rsidRPr="004D6CB0">
              <w:rPr>
                <w:bCs/>
                <w:sz w:val="20"/>
                <w:szCs w:val="20"/>
                <w:lang w:eastAsia="ru-RU"/>
              </w:rPr>
              <w:t>*</w:t>
            </w:r>
          </w:p>
        </w:tc>
        <w:tc>
          <w:tcPr>
            <w:tcW w:w="993" w:type="dxa"/>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2"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52%</w:t>
            </w:r>
          </w:p>
        </w:tc>
        <w:tc>
          <w:tcPr>
            <w:tcW w:w="993" w:type="dxa"/>
            <w:tcBorders>
              <w:bottom w:val="single" w:sz="4" w:space="0" w:color="000000" w:themeColor="text1"/>
            </w:tcBorders>
            <w:shd w:val="clear" w:color="auto" w:fill="auto"/>
          </w:tcPr>
          <w:p w:rsidR="00552256" w:rsidRPr="004D6CB0" w:rsidRDefault="00552256" w:rsidP="00552256">
            <w:pPr>
              <w:spacing w:after="0"/>
              <w:jc w:val="center"/>
              <w:rPr>
                <w:sz w:val="20"/>
                <w:szCs w:val="20"/>
                <w:lang w:eastAsia="ru-RU"/>
              </w:rPr>
            </w:pPr>
            <w:r w:rsidRPr="004D6CB0">
              <w:rPr>
                <w:sz w:val="20"/>
                <w:szCs w:val="20"/>
                <w:lang w:eastAsia="ru-RU"/>
              </w:rPr>
              <w:t>34%</w:t>
            </w:r>
          </w:p>
        </w:tc>
        <w:tc>
          <w:tcPr>
            <w:tcW w:w="1134" w:type="dxa"/>
            <w:tcBorders>
              <w:bottom w:val="single" w:sz="4" w:space="0" w:color="000000" w:themeColor="text1"/>
            </w:tcBorders>
            <w:shd w:val="clear" w:color="auto" w:fill="auto"/>
          </w:tcPr>
          <w:p w:rsidR="00552256" w:rsidRPr="004D6CB0" w:rsidRDefault="00552256" w:rsidP="00552256">
            <w:pPr>
              <w:spacing w:after="0"/>
              <w:jc w:val="center"/>
              <w:rPr>
                <w:sz w:val="20"/>
                <w:szCs w:val="20"/>
                <w:lang w:eastAsia="ru-RU"/>
              </w:rPr>
            </w:pPr>
            <w:r w:rsidRPr="004D6CB0">
              <w:rPr>
                <w:sz w:val="20"/>
                <w:szCs w:val="20"/>
                <w:lang w:eastAsia="ru-RU"/>
              </w:rPr>
              <w:t>14%</w:t>
            </w:r>
          </w:p>
        </w:tc>
      </w:tr>
      <w:tr w:rsidR="00552256" w:rsidRPr="004D6CB0" w:rsidTr="00973493">
        <w:trPr>
          <w:trHeight w:val="408"/>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услуг по ремонту автотранспортных средств**</w:t>
            </w:r>
            <w:r w:rsidRPr="004D6CB0">
              <w:rPr>
                <w:bCs/>
                <w:sz w:val="20"/>
                <w:szCs w:val="20"/>
                <w:lang w:eastAsia="ru-RU"/>
              </w:rPr>
              <w:t>*</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61</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35</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w:t>
            </w:r>
          </w:p>
        </w:tc>
      </w:tr>
      <w:tr w:rsidR="00552256" w:rsidRPr="004D6CB0" w:rsidTr="00973493">
        <w:trPr>
          <w:trHeight w:val="408"/>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свежих овощей и фруктов</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63</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33</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4</w:t>
            </w:r>
          </w:p>
        </w:tc>
        <w:tc>
          <w:tcPr>
            <w:tcW w:w="992" w:type="dxa"/>
            <w:shd w:val="clear" w:color="auto" w:fill="92D050"/>
            <w:vAlign w:val="center"/>
          </w:tcPr>
          <w:p w:rsidR="00552256" w:rsidRPr="004D6CB0" w:rsidRDefault="00552256" w:rsidP="00552256">
            <w:pPr>
              <w:spacing w:after="0"/>
              <w:jc w:val="center"/>
              <w:rPr>
                <w:sz w:val="20"/>
                <w:szCs w:val="20"/>
                <w:lang w:eastAsia="ru-RU"/>
              </w:rPr>
            </w:pPr>
            <w:r w:rsidRPr="004D6CB0">
              <w:rPr>
                <w:sz w:val="20"/>
                <w:szCs w:val="20"/>
                <w:lang w:eastAsia="ru-RU"/>
              </w:rPr>
              <w:t>69%</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27%</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4%</w:t>
            </w:r>
          </w:p>
        </w:tc>
      </w:tr>
      <w:tr w:rsidR="00552256" w:rsidRPr="004D6CB0" w:rsidTr="00973493">
        <w:trPr>
          <w:trHeight w:val="408"/>
          <w:jc w:val="center"/>
        </w:trPr>
        <w:tc>
          <w:tcPr>
            <w:tcW w:w="3687" w:type="dxa"/>
            <w:shd w:val="clear" w:color="auto" w:fill="auto"/>
          </w:tcPr>
          <w:p w:rsidR="00552256" w:rsidRPr="004D6CB0" w:rsidRDefault="00552256" w:rsidP="00552256">
            <w:pPr>
              <w:spacing w:after="0"/>
              <w:rPr>
                <w:sz w:val="20"/>
                <w:szCs w:val="20"/>
                <w:lang w:eastAsia="ru-RU"/>
              </w:rPr>
            </w:pPr>
            <w:r w:rsidRPr="004D6CB0">
              <w:rPr>
                <w:sz w:val="20"/>
                <w:szCs w:val="20"/>
                <w:lang w:eastAsia="ru-RU"/>
              </w:rPr>
              <w:t>Рынок наружной рекламы**</w:t>
            </w:r>
            <w:r w:rsidRPr="004D6CB0">
              <w:rPr>
                <w:bCs/>
                <w:sz w:val="20"/>
                <w:szCs w:val="20"/>
                <w:lang w:eastAsia="ru-RU"/>
              </w:rPr>
              <w:t>*</w:t>
            </w:r>
          </w:p>
        </w:tc>
        <w:tc>
          <w:tcPr>
            <w:tcW w:w="993" w:type="dxa"/>
            <w:shd w:val="clear" w:color="auto" w:fill="92D050"/>
          </w:tcPr>
          <w:p w:rsidR="00552256" w:rsidRPr="004D6CB0" w:rsidRDefault="00552256" w:rsidP="00552256">
            <w:pPr>
              <w:spacing w:after="0"/>
              <w:jc w:val="center"/>
              <w:rPr>
                <w:sz w:val="20"/>
                <w:szCs w:val="20"/>
                <w:lang w:eastAsia="ru-RU"/>
              </w:rPr>
            </w:pPr>
            <w:r w:rsidRPr="004D6CB0">
              <w:rPr>
                <w:sz w:val="20"/>
                <w:szCs w:val="20"/>
                <w:lang w:eastAsia="ru-RU"/>
              </w:rPr>
              <w:t>59</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36</w:t>
            </w:r>
          </w:p>
        </w:tc>
        <w:tc>
          <w:tcPr>
            <w:tcW w:w="992" w:type="dxa"/>
          </w:tcPr>
          <w:p w:rsidR="00552256" w:rsidRPr="004D6CB0" w:rsidRDefault="00552256" w:rsidP="00552256">
            <w:pPr>
              <w:spacing w:after="0"/>
              <w:jc w:val="center"/>
              <w:rPr>
                <w:sz w:val="20"/>
                <w:szCs w:val="20"/>
                <w:lang w:eastAsia="ru-RU"/>
              </w:rPr>
            </w:pPr>
            <w:r w:rsidRPr="004D6CB0">
              <w:rPr>
                <w:sz w:val="20"/>
                <w:szCs w:val="20"/>
                <w:lang w:eastAsia="ru-RU"/>
              </w:rPr>
              <w:t>5</w:t>
            </w:r>
          </w:p>
        </w:tc>
        <w:tc>
          <w:tcPr>
            <w:tcW w:w="992"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993"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w:t>
            </w:r>
          </w:p>
        </w:tc>
        <w:tc>
          <w:tcPr>
            <w:tcW w:w="1134" w:type="dxa"/>
            <w:shd w:val="clear" w:color="auto" w:fill="auto"/>
            <w:vAlign w:val="center"/>
          </w:tcPr>
          <w:p w:rsidR="00552256" w:rsidRPr="004D6CB0" w:rsidRDefault="00552256" w:rsidP="00552256">
            <w:pPr>
              <w:spacing w:after="0"/>
              <w:jc w:val="center"/>
              <w:rPr>
                <w:sz w:val="20"/>
                <w:szCs w:val="20"/>
                <w:lang w:eastAsia="ru-RU"/>
              </w:rPr>
            </w:pPr>
            <w:r w:rsidRPr="004D6CB0">
              <w:rPr>
                <w:sz w:val="20"/>
                <w:szCs w:val="20"/>
                <w:lang w:eastAsia="ru-RU"/>
              </w:rPr>
              <w:t>-</w:t>
            </w:r>
          </w:p>
        </w:tc>
      </w:tr>
    </w:tbl>
    <w:p w:rsidR="00552256" w:rsidRPr="00552256" w:rsidRDefault="00552256" w:rsidP="00552256">
      <w:pPr>
        <w:shd w:val="clear" w:color="auto" w:fill="FFFFFF"/>
        <w:tabs>
          <w:tab w:val="left" w:pos="284"/>
        </w:tabs>
        <w:spacing w:after="0"/>
        <w:contextualSpacing/>
        <w:rPr>
          <w:rFonts w:eastAsia="Times New Roman"/>
          <w:bCs/>
          <w:color w:val="000000"/>
          <w:sz w:val="20"/>
          <w:szCs w:val="20"/>
          <w:lang w:eastAsia="ru-RU"/>
        </w:rPr>
      </w:pPr>
      <w:r w:rsidRPr="00552256">
        <w:rPr>
          <w:rFonts w:eastAsia="Times New Roman"/>
          <w:bCs/>
          <w:color w:val="000000"/>
          <w:sz w:val="20"/>
          <w:szCs w:val="20"/>
          <w:lang w:eastAsia="ru-RU"/>
        </w:rPr>
        <w:tab/>
      </w:r>
      <w:r w:rsidRPr="00552256">
        <w:rPr>
          <w:rFonts w:eastAsia="Times New Roman"/>
          <w:bCs/>
          <w:color w:val="000000"/>
          <w:sz w:val="20"/>
          <w:szCs w:val="20"/>
          <w:lang w:eastAsia="ru-RU"/>
        </w:rPr>
        <w:tab/>
        <w:t>*Данные 2019 года округлены до целых чисел и скорректированы на 5 п.п. в пропорции: достаточно -2, мало – 2, нет совсем -1</w:t>
      </w:r>
    </w:p>
    <w:p w:rsidR="00552256" w:rsidRPr="00552256" w:rsidRDefault="00552256" w:rsidP="00552256">
      <w:pPr>
        <w:shd w:val="clear" w:color="auto" w:fill="FFFFFF"/>
        <w:tabs>
          <w:tab w:val="left" w:pos="284"/>
        </w:tabs>
        <w:spacing w:after="0"/>
        <w:contextualSpacing/>
        <w:rPr>
          <w:rFonts w:eastAsia="Times New Roman"/>
          <w:bCs/>
          <w:color w:val="000000"/>
          <w:sz w:val="20"/>
          <w:szCs w:val="20"/>
          <w:lang w:eastAsia="ru-RU"/>
        </w:rPr>
      </w:pPr>
      <w:r w:rsidRPr="00552256">
        <w:rPr>
          <w:rFonts w:eastAsia="Times New Roman"/>
          <w:bCs/>
          <w:color w:val="000000"/>
          <w:sz w:val="20"/>
          <w:szCs w:val="20"/>
          <w:lang w:eastAsia="ru-RU"/>
        </w:rPr>
        <w:tab/>
      </w:r>
      <w:r w:rsidRPr="00552256">
        <w:rPr>
          <w:rFonts w:eastAsia="Times New Roman"/>
          <w:bCs/>
          <w:color w:val="000000"/>
          <w:sz w:val="20"/>
          <w:szCs w:val="20"/>
          <w:lang w:eastAsia="ru-RU"/>
        </w:rPr>
        <w:tab/>
        <w:t>**Мониторинг по данным рынкам в 2020 году не проводился</w:t>
      </w:r>
    </w:p>
    <w:p w:rsidR="00552256" w:rsidRPr="00552256" w:rsidRDefault="00552256" w:rsidP="00552256">
      <w:pPr>
        <w:shd w:val="clear" w:color="auto" w:fill="FFFFFF"/>
        <w:tabs>
          <w:tab w:val="left" w:pos="284"/>
        </w:tabs>
        <w:spacing w:after="0"/>
        <w:contextualSpacing/>
        <w:rPr>
          <w:rFonts w:eastAsia="Times New Roman"/>
          <w:bCs/>
          <w:color w:val="000000"/>
          <w:sz w:val="20"/>
          <w:szCs w:val="20"/>
          <w:lang w:eastAsia="ru-RU"/>
        </w:rPr>
      </w:pPr>
      <w:r w:rsidRPr="00552256">
        <w:rPr>
          <w:rFonts w:eastAsia="Times New Roman"/>
          <w:bCs/>
          <w:color w:val="000000"/>
          <w:sz w:val="20"/>
          <w:szCs w:val="20"/>
          <w:lang w:eastAsia="ru-RU"/>
        </w:rPr>
        <w:tab/>
      </w:r>
      <w:r w:rsidRPr="00552256">
        <w:rPr>
          <w:rFonts w:eastAsia="Times New Roman"/>
          <w:bCs/>
          <w:color w:val="000000"/>
          <w:sz w:val="20"/>
          <w:szCs w:val="20"/>
          <w:lang w:eastAsia="ru-RU"/>
        </w:rPr>
        <w:tab/>
        <w:t>***Мониторинг по данным рынкам в 2019 году не проводился</w:t>
      </w:r>
    </w:p>
    <w:p w:rsidR="00567F0A" w:rsidRDefault="00567F0A" w:rsidP="00552256">
      <w:pPr>
        <w:spacing w:after="0"/>
        <w:ind w:firstLine="708"/>
        <w:rPr>
          <w:rFonts w:eastAsiaTheme="minorEastAsia"/>
          <w:bCs/>
          <w:lang w:eastAsia="ru-RU"/>
        </w:rPr>
      </w:pPr>
    </w:p>
    <w:p w:rsidR="00552256" w:rsidRPr="00552256" w:rsidRDefault="00552256" w:rsidP="00552256">
      <w:pPr>
        <w:spacing w:after="0"/>
        <w:ind w:firstLine="708"/>
        <w:rPr>
          <w:rFonts w:eastAsiaTheme="minorEastAsia" w:cstheme="minorBidi"/>
          <w:bCs/>
          <w:lang w:eastAsia="ru-RU"/>
        </w:rPr>
      </w:pPr>
      <w:r w:rsidRPr="00552256">
        <w:rPr>
          <w:rFonts w:eastAsiaTheme="minorEastAsia"/>
          <w:bCs/>
          <w:lang w:eastAsia="ru-RU"/>
        </w:rPr>
        <w:lastRenderedPageBreak/>
        <w:t xml:space="preserve">Из приведенной таблицы видны существенные положительные изменения в развитии большинства проанализированных рынках: 17 рынков из 21 (80,9 %) большинством потребителей определены как достаточно развитыми. </w:t>
      </w:r>
    </w:p>
    <w:p w:rsidR="00552256" w:rsidRPr="00567F0A" w:rsidRDefault="00552256" w:rsidP="00552256">
      <w:pPr>
        <w:spacing w:after="0"/>
        <w:ind w:firstLine="708"/>
        <w:rPr>
          <w:rFonts w:eastAsiaTheme="minorEastAsia" w:cstheme="minorBidi"/>
          <w:spacing w:val="-4"/>
          <w:szCs w:val="28"/>
          <w:lang w:eastAsia="ru-RU"/>
        </w:rPr>
      </w:pPr>
      <w:r w:rsidRPr="00567F0A">
        <w:rPr>
          <w:rFonts w:eastAsiaTheme="minorEastAsia" w:cstheme="minorBidi"/>
          <w:bCs/>
          <w:spacing w:val="-4"/>
          <w:lang w:eastAsia="ru-RU"/>
        </w:rPr>
        <w:t xml:space="preserve">Наиболее развитыми рынком города потребителей отметили рынок </w:t>
      </w:r>
      <w:r w:rsidRPr="00567F0A">
        <w:rPr>
          <w:rFonts w:eastAsiaTheme="minorEastAsia"/>
          <w:spacing w:val="-4"/>
          <w:szCs w:val="28"/>
          <w:lang w:eastAsia="ru-RU"/>
        </w:rPr>
        <w:t xml:space="preserve">розничной торговли (88%). </w:t>
      </w:r>
      <w:r w:rsidRPr="00567F0A">
        <w:rPr>
          <w:rFonts w:eastAsiaTheme="minorEastAsia"/>
          <w:bCs/>
          <w:spacing w:val="-4"/>
          <w:szCs w:val="28"/>
          <w:lang w:eastAsia="ru-RU"/>
        </w:rPr>
        <w:t xml:space="preserve">По некоторым рынка наблюдается кардинальное изменение мнения потребителей за истекший год. Такие рынки как: рынок </w:t>
      </w:r>
      <w:r w:rsidRPr="00567F0A">
        <w:rPr>
          <w:rFonts w:eastAsiaTheme="minorEastAsia"/>
          <w:spacing w:val="-4"/>
          <w:szCs w:val="28"/>
          <w:lang w:eastAsia="ru-RU"/>
        </w:rPr>
        <w:t xml:space="preserve">услуг детского отдыха и оздоровления, рынок медицинских услуг, рынок жилищного строительства, рынок услуг в сфере физической культуры и спорта, рынок услуг общественного питания, рынок туристских услуг, из категории «мало развитых» перешли в категорию «достаточно развитых». Свободная ниша на указанных рынках, наблюдаемая на протяжении последних трех лет, вследствие проводимой работы по развитию конкуренции стала привлекаемой для субъектов малого бизнеса. </w:t>
      </w:r>
    </w:p>
    <w:p w:rsidR="00552256" w:rsidRPr="00552256" w:rsidRDefault="00552256" w:rsidP="00552256">
      <w:pPr>
        <w:spacing w:after="0"/>
        <w:ind w:firstLine="708"/>
        <w:rPr>
          <w:rFonts w:eastAsiaTheme="minorEastAsia" w:cstheme="minorBidi"/>
          <w:szCs w:val="28"/>
          <w:lang w:eastAsia="ru-RU"/>
        </w:rPr>
      </w:pPr>
      <w:r w:rsidRPr="00552256">
        <w:rPr>
          <w:rFonts w:eastAsiaTheme="minorEastAsia" w:cstheme="minorBidi"/>
          <w:szCs w:val="28"/>
          <w:lang w:eastAsia="ru-RU"/>
        </w:rPr>
        <w:t xml:space="preserve">Аутсайдерами в проведенном анализе выступают только два рынка: рынок услуг психолого-педагогического сопровождения детей с ограниченными возможностями здоровья, рынок услуг жилищно-коммунального хозяйства. Количество потребителей, считавших данные рынки мало развитым, увеличилось до 61% и 60% соответственно. Принимая во внимание узкую направленность обозначенных рынков, можно предположить, что мнение потребителей сформировано ввиду отсутствия достаточной информации. </w:t>
      </w:r>
    </w:p>
    <w:p w:rsidR="00552256" w:rsidRPr="00567F0A" w:rsidRDefault="00552256" w:rsidP="00552256">
      <w:pPr>
        <w:spacing w:after="0"/>
        <w:ind w:firstLine="708"/>
        <w:rPr>
          <w:rFonts w:eastAsiaTheme="minorEastAsia" w:cstheme="minorBidi"/>
          <w:spacing w:val="-4"/>
          <w:szCs w:val="28"/>
          <w:lang w:eastAsia="ru-RU"/>
        </w:rPr>
      </w:pPr>
      <w:r w:rsidRPr="00567F0A">
        <w:rPr>
          <w:rFonts w:eastAsiaTheme="minorEastAsia"/>
          <w:spacing w:val="-4"/>
          <w:szCs w:val="28"/>
          <w:lang w:eastAsia="ru-RU"/>
        </w:rPr>
        <w:t xml:space="preserve">По таким рынкам, как рынок продукции переработки зерновых и зернобобовых культур и рынок высокотехнологичной и инновационной продукции, мнение потребителей разделились практически поровну, что может свидетельствовать о неразвитости данных рынков или о мало информированности. </w:t>
      </w:r>
    </w:p>
    <w:p w:rsidR="00552256" w:rsidRDefault="00552256" w:rsidP="00552256">
      <w:pPr>
        <w:spacing w:after="0"/>
        <w:rPr>
          <w:rFonts w:eastAsia="Times New Roman"/>
          <w:color w:val="000000"/>
          <w:szCs w:val="28"/>
          <w:lang w:eastAsia="ru-RU"/>
        </w:rPr>
      </w:pPr>
      <w:r w:rsidRPr="00552256">
        <w:rPr>
          <w:rFonts w:eastAsia="Times New Roman"/>
          <w:bCs/>
          <w:color w:val="000000"/>
          <w:szCs w:val="28"/>
          <w:lang w:eastAsia="ru-RU"/>
        </w:rPr>
        <w:tab/>
        <w:t xml:space="preserve">На вопрос </w:t>
      </w:r>
      <w:r w:rsidRPr="00552256">
        <w:rPr>
          <w:rFonts w:eastAsiaTheme="minorEastAsia"/>
          <w:color w:val="000000" w:themeColor="text1"/>
          <w:szCs w:val="28"/>
          <w:lang w:eastAsia="ru-RU"/>
        </w:rPr>
        <w:t>об изменении количества субъектов, предоставляющих товары и услуги на рынках города, в течение последних 3-х лет</w:t>
      </w:r>
      <w:r w:rsidRPr="00552256">
        <w:rPr>
          <w:rFonts w:eastAsiaTheme="minorEastAsia"/>
          <w:color w:val="000000" w:themeColor="text1"/>
          <w:szCs w:val="24"/>
          <w:lang w:eastAsia="ru-RU"/>
        </w:rPr>
        <w:t xml:space="preserve">, по 18 рынкам из 21 респонденты отметили отсутствие изменений. На мнение потребителей, предположительно, сказалось введение ограничительных мер из-за распространения новой коронавирусной </w:t>
      </w:r>
      <w:r w:rsidRPr="00552256">
        <w:rPr>
          <w:rFonts w:eastAsiaTheme="minorEastAsia"/>
          <w:color w:val="000000" w:themeColor="text1"/>
          <w:szCs w:val="28"/>
          <w:lang w:eastAsia="ru-RU"/>
        </w:rPr>
        <w:t xml:space="preserve">инфекции в виде самоизоляции, что могло повлиять на отсутствие наблюдения за развитием указанных рынков. Только по таким рынкам как </w:t>
      </w:r>
      <w:r w:rsidRPr="00552256">
        <w:rPr>
          <w:rFonts w:eastAsia="Times New Roman"/>
          <w:color w:val="000000"/>
          <w:szCs w:val="28"/>
          <w:lang w:eastAsia="ru-RU"/>
        </w:rPr>
        <w:t>рынок услуг по ремонту автотранспортных средств и рынок свежих овощей и фруктов потребителей заметили увеличение объектов. Лишь по рынку продукции переработки зерновых и зернобобовых культур потребители затруднились ответить, ввиду отсутствия данного направления в развитии экономики города.</w:t>
      </w:r>
    </w:p>
    <w:p w:rsidR="00FE5D89" w:rsidRDefault="00FE5D89" w:rsidP="00552256">
      <w:pPr>
        <w:spacing w:after="0"/>
        <w:rPr>
          <w:rFonts w:eastAsia="Times New Roman"/>
          <w:color w:val="000000"/>
          <w:szCs w:val="28"/>
          <w:lang w:eastAsia="ru-RU"/>
        </w:rPr>
      </w:pPr>
    </w:p>
    <w:p w:rsidR="00FE5D89" w:rsidRDefault="00FE5D89" w:rsidP="00552256">
      <w:pPr>
        <w:spacing w:after="0"/>
        <w:rPr>
          <w:rFonts w:eastAsia="Times New Roman"/>
          <w:color w:val="000000"/>
          <w:szCs w:val="28"/>
          <w:lang w:eastAsia="ru-RU"/>
        </w:rPr>
      </w:pPr>
    </w:p>
    <w:p w:rsidR="00FE5D89" w:rsidRDefault="00FE5D89" w:rsidP="00552256">
      <w:pPr>
        <w:spacing w:after="0"/>
        <w:rPr>
          <w:rFonts w:eastAsia="Times New Roman"/>
          <w:color w:val="000000"/>
          <w:szCs w:val="28"/>
          <w:lang w:eastAsia="ru-RU"/>
        </w:rPr>
      </w:pPr>
    </w:p>
    <w:p w:rsidR="00FE5D89" w:rsidRDefault="00FE5D89" w:rsidP="00552256">
      <w:pPr>
        <w:spacing w:after="0"/>
        <w:rPr>
          <w:rFonts w:eastAsia="Times New Roman"/>
          <w:color w:val="000000"/>
          <w:szCs w:val="28"/>
          <w:lang w:eastAsia="ru-RU"/>
        </w:rPr>
      </w:pPr>
    </w:p>
    <w:p w:rsidR="00FE5D89" w:rsidRDefault="00FE5D89" w:rsidP="00552256">
      <w:pPr>
        <w:spacing w:after="0"/>
        <w:rPr>
          <w:rFonts w:eastAsia="Times New Roman"/>
          <w:color w:val="000000"/>
          <w:szCs w:val="28"/>
          <w:lang w:eastAsia="ru-RU"/>
        </w:rPr>
      </w:pPr>
    </w:p>
    <w:p w:rsidR="00FE5D89" w:rsidRDefault="00FE5D89" w:rsidP="00552256">
      <w:pPr>
        <w:spacing w:after="0"/>
        <w:rPr>
          <w:rFonts w:eastAsia="Times New Roman"/>
          <w:color w:val="000000"/>
          <w:szCs w:val="28"/>
          <w:lang w:eastAsia="ru-RU"/>
        </w:rPr>
      </w:pPr>
    </w:p>
    <w:p w:rsidR="00FE5D89" w:rsidRDefault="00FE5D89" w:rsidP="00552256">
      <w:pPr>
        <w:spacing w:after="0"/>
        <w:rPr>
          <w:rFonts w:eastAsia="Times New Roman"/>
          <w:color w:val="000000"/>
          <w:szCs w:val="28"/>
          <w:lang w:eastAsia="ru-RU"/>
        </w:rPr>
      </w:pPr>
    </w:p>
    <w:p w:rsidR="00FE5D89" w:rsidRDefault="00FE5D89" w:rsidP="00552256">
      <w:pPr>
        <w:spacing w:after="0"/>
        <w:rPr>
          <w:rFonts w:eastAsia="Times New Roman"/>
          <w:color w:val="000000"/>
          <w:szCs w:val="28"/>
          <w:lang w:eastAsia="ru-RU"/>
        </w:rPr>
      </w:pPr>
    </w:p>
    <w:p w:rsidR="00FE5D89" w:rsidRPr="00552256" w:rsidRDefault="00FE5D89" w:rsidP="00552256">
      <w:pPr>
        <w:spacing w:after="0"/>
        <w:rPr>
          <w:rFonts w:eastAsia="Times New Roman"/>
          <w:color w:val="000000"/>
          <w:szCs w:val="28"/>
          <w:lang w:eastAsia="ru-RU"/>
        </w:rPr>
      </w:pPr>
    </w:p>
    <w:p w:rsidR="00552256" w:rsidRPr="00567F0A" w:rsidRDefault="00552256" w:rsidP="00552256">
      <w:pPr>
        <w:shd w:val="clear" w:color="auto" w:fill="FFFFFF"/>
        <w:tabs>
          <w:tab w:val="left" w:pos="284"/>
        </w:tabs>
        <w:spacing w:after="0"/>
        <w:contextualSpacing/>
        <w:rPr>
          <w:rFonts w:eastAsiaTheme="minorEastAsia"/>
          <w:color w:val="000000" w:themeColor="text1"/>
          <w:sz w:val="22"/>
          <w:szCs w:val="24"/>
          <w:lang w:eastAsia="ru-RU"/>
        </w:rPr>
      </w:pPr>
    </w:p>
    <w:p w:rsidR="00552256" w:rsidRPr="004D6CB0" w:rsidRDefault="00552256" w:rsidP="00552256">
      <w:pPr>
        <w:spacing w:after="0"/>
        <w:jc w:val="center"/>
        <w:rPr>
          <w:rFonts w:eastAsiaTheme="minorEastAsia"/>
          <w:szCs w:val="24"/>
          <w:lang w:eastAsia="ru-RU"/>
        </w:rPr>
      </w:pPr>
      <w:r w:rsidRPr="004D6CB0">
        <w:rPr>
          <w:rFonts w:eastAsiaTheme="minorEastAsia"/>
          <w:szCs w:val="24"/>
          <w:lang w:eastAsia="ru-RU"/>
        </w:rPr>
        <w:lastRenderedPageBreak/>
        <w:t>Таблица 4 - Распределение ответов на вопрос «Как, по вашему мнению, изменилось количество субъектов, предоставляющих товары и услуги на следующих рынках города, в течение последних 3 лет?», % по каждому рынку</w:t>
      </w:r>
    </w:p>
    <w:p w:rsidR="00552256" w:rsidRPr="00567F0A" w:rsidRDefault="00552256" w:rsidP="00552256">
      <w:pPr>
        <w:shd w:val="clear" w:color="auto" w:fill="FFFFFF"/>
        <w:spacing w:after="0"/>
        <w:ind w:firstLine="709"/>
        <w:rPr>
          <w:rFonts w:eastAsia="Times New Roman"/>
          <w:color w:val="000000"/>
          <w:sz w:val="22"/>
          <w:szCs w:val="28"/>
          <w:u w:val="single"/>
          <w:lang w:eastAsia="ru-RU"/>
        </w:rPr>
      </w:pPr>
    </w:p>
    <w:tbl>
      <w:tblPr>
        <w:tblW w:w="9962" w:type="dxa"/>
        <w:tblInd w:w="118" w:type="dxa"/>
        <w:tblLook w:val="04A0" w:firstRow="1" w:lastRow="0" w:firstColumn="1" w:lastColumn="0" w:noHBand="0" w:noVBand="1"/>
      </w:tblPr>
      <w:tblGrid>
        <w:gridCol w:w="4668"/>
        <w:gridCol w:w="1422"/>
        <w:gridCol w:w="1274"/>
        <w:gridCol w:w="1194"/>
        <w:gridCol w:w="1404"/>
      </w:tblGrid>
      <w:tr w:rsidR="00552256" w:rsidRPr="00552256" w:rsidTr="00567F0A">
        <w:trPr>
          <w:trHeight w:val="299"/>
        </w:trPr>
        <w:tc>
          <w:tcPr>
            <w:tcW w:w="46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b/>
                <w:bCs/>
                <w:color w:val="000000"/>
                <w:sz w:val="20"/>
                <w:szCs w:val="20"/>
                <w:lang w:eastAsia="ru-RU"/>
              </w:rPr>
            </w:pPr>
            <w:r w:rsidRPr="00552256">
              <w:rPr>
                <w:rFonts w:eastAsia="Times New Roman"/>
                <w:b/>
                <w:bCs/>
                <w:color w:val="000000"/>
                <w:sz w:val="20"/>
                <w:szCs w:val="20"/>
                <w:lang w:eastAsia="ru-RU"/>
              </w:rPr>
              <w:t>Наименование рынка</w:t>
            </w:r>
          </w:p>
        </w:tc>
        <w:tc>
          <w:tcPr>
            <w:tcW w:w="5294" w:type="dxa"/>
            <w:gridSpan w:val="4"/>
            <w:tcBorders>
              <w:top w:val="single" w:sz="8" w:space="0" w:color="000000"/>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b/>
                <w:bCs/>
                <w:color w:val="000000"/>
                <w:sz w:val="20"/>
                <w:szCs w:val="20"/>
                <w:lang w:eastAsia="ru-RU"/>
              </w:rPr>
            </w:pPr>
            <w:r w:rsidRPr="00552256">
              <w:rPr>
                <w:rFonts w:eastAsia="Times New Roman"/>
                <w:b/>
                <w:bCs/>
                <w:color w:val="000000"/>
                <w:sz w:val="20"/>
                <w:szCs w:val="20"/>
                <w:lang w:eastAsia="ru-RU"/>
              </w:rPr>
              <w:t>Количество субъектов на рынке (объем рынка)</w:t>
            </w:r>
          </w:p>
        </w:tc>
      </w:tr>
      <w:tr w:rsidR="00552256" w:rsidRPr="00552256" w:rsidTr="00567F0A">
        <w:trPr>
          <w:trHeight w:val="463"/>
        </w:trPr>
        <w:tc>
          <w:tcPr>
            <w:tcW w:w="4668" w:type="dxa"/>
            <w:vMerge/>
            <w:tcBorders>
              <w:top w:val="single" w:sz="8" w:space="0" w:color="000000"/>
              <w:left w:val="single" w:sz="8" w:space="0" w:color="000000"/>
              <w:bottom w:val="single" w:sz="8" w:space="0" w:color="000000"/>
              <w:right w:val="single" w:sz="8" w:space="0" w:color="000000"/>
            </w:tcBorders>
            <w:vAlign w:val="center"/>
            <w:hideMark/>
          </w:tcPr>
          <w:p w:rsidR="00552256" w:rsidRPr="00552256" w:rsidRDefault="00552256" w:rsidP="00552256">
            <w:pPr>
              <w:spacing w:after="0"/>
              <w:rPr>
                <w:rFonts w:eastAsia="Times New Roman"/>
                <w:b/>
                <w:bCs/>
                <w:color w:val="000000"/>
                <w:sz w:val="20"/>
                <w:szCs w:val="20"/>
                <w:lang w:eastAsia="ru-RU"/>
              </w:rPr>
            </w:pP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b/>
                <w:bCs/>
                <w:color w:val="000000"/>
                <w:sz w:val="20"/>
                <w:szCs w:val="20"/>
                <w:lang w:eastAsia="ru-RU"/>
              </w:rPr>
            </w:pPr>
            <w:r w:rsidRPr="00552256">
              <w:rPr>
                <w:rFonts w:eastAsia="Times New Roman"/>
                <w:b/>
                <w:bCs/>
                <w:color w:val="000000"/>
                <w:sz w:val="20"/>
                <w:szCs w:val="20"/>
                <w:lang w:eastAsia="ru-RU"/>
              </w:rPr>
              <w:t>Увеличилось</w:t>
            </w:r>
          </w:p>
        </w:tc>
        <w:tc>
          <w:tcPr>
            <w:tcW w:w="127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b/>
                <w:bCs/>
                <w:color w:val="000000"/>
                <w:sz w:val="20"/>
                <w:szCs w:val="20"/>
                <w:lang w:eastAsia="ru-RU"/>
              </w:rPr>
            </w:pPr>
            <w:r w:rsidRPr="00552256">
              <w:rPr>
                <w:rFonts w:eastAsia="Times New Roman"/>
                <w:b/>
                <w:bCs/>
                <w:color w:val="000000"/>
                <w:sz w:val="20"/>
                <w:szCs w:val="20"/>
                <w:lang w:eastAsia="ru-RU"/>
              </w:rPr>
              <w:t>Не изменилось</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b/>
                <w:bCs/>
                <w:color w:val="000000"/>
                <w:sz w:val="20"/>
                <w:szCs w:val="20"/>
                <w:lang w:eastAsia="ru-RU"/>
              </w:rPr>
            </w:pPr>
            <w:r w:rsidRPr="00552256">
              <w:rPr>
                <w:rFonts w:eastAsia="Times New Roman"/>
                <w:b/>
                <w:bCs/>
                <w:color w:val="000000"/>
                <w:sz w:val="20"/>
                <w:szCs w:val="20"/>
                <w:lang w:eastAsia="ru-RU"/>
              </w:rPr>
              <w:t>Снизилось</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b/>
                <w:bCs/>
                <w:color w:val="000000"/>
                <w:sz w:val="20"/>
                <w:szCs w:val="20"/>
                <w:lang w:eastAsia="ru-RU"/>
              </w:rPr>
            </w:pPr>
            <w:r w:rsidRPr="00552256">
              <w:rPr>
                <w:rFonts w:eastAsia="Times New Roman"/>
                <w:b/>
                <w:bCs/>
                <w:color w:val="000000"/>
                <w:sz w:val="20"/>
                <w:szCs w:val="20"/>
                <w:lang w:eastAsia="ru-RU"/>
              </w:rPr>
              <w:t>Затрудняюсь ответить</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дошкольного образования</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27%</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62%</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10%</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дополнительного образования детей (кружки, секции, клубы, музеи, библиотеки и пр.)</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21%</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69%</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7%</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медицинских услуг</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17%</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59%</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18%</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в сфере культуры (театры, музеи, библиотеки, дома культуры и пр.)</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19%</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67%</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8%</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розничной торговли</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32%</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56%</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9%</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социального обслуживания населения</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14%</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67%</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16%</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промышленности</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11%</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59%</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10%</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20%</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67F0A" w:rsidRDefault="00552256" w:rsidP="00552256">
            <w:pPr>
              <w:spacing w:after="0"/>
              <w:rPr>
                <w:rFonts w:eastAsia="Times New Roman"/>
                <w:color w:val="000000"/>
                <w:spacing w:val="-4"/>
                <w:sz w:val="20"/>
                <w:szCs w:val="20"/>
                <w:lang w:eastAsia="ru-RU"/>
              </w:rPr>
            </w:pPr>
            <w:r w:rsidRPr="00567F0A">
              <w:rPr>
                <w:rFonts w:eastAsia="Times New Roman"/>
                <w:color w:val="000000"/>
                <w:spacing w:val="-4"/>
                <w:sz w:val="20"/>
                <w:szCs w:val="20"/>
                <w:lang w:eastAsia="ru-RU"/>
              </w:rPr>
              <w:t>Рынок услуг в сфере физической культуры и спорта</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17%</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67%</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10%</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общественного питания</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21%</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64%</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7%</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8%</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туристских услуг</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9%</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64%</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24%</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детского отдыха и оздоровления</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15%</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70%</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13%</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67F0A" w:rsidRDefault="00552256" w:rsidP="00552256">
            <w:pPr>
              <w:spacing w:after="0"/>
              <w:rPr>
                <w:rFonts w:eastAsia="Times New Roman"/>
                <w:color w:val="000000"/>
                <w:spacing w:val="-4"/>
                <w:sz w:val="20"/>
                <w:szCs w:val="20"/>
                <w:lang w:eastAsia="ru-RU"/>
              </w:rPr>
            </w:pPr>
            <w:r w:rsidRPr="00567F0A">
              <w:rPr>
                <w:rFonts w:eastAsia="Times New Roman"/>
                <w:color w:val="000000"/>
                <w:spacing w:val="-4"/>
                <w:sz w:val="20"/>
                <w:szCs w:val="20"/>
                <w:lang w:eastAsia="ru-RU"/>
              </w:rPr>
              <w:t>Рынок услуг психолого-педагогического сопровождения детей с ограниченными возможностями здоровья (консультативные услуги, патронаж, услуги, опирающиеся на механизмы само- и взаимопомощи)</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9%</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67%</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21%</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жилищно-коммунального хозяйства</w:t>
            </w:r>
          </w:p>
        </w:tc>
        <w:tc>
          <w:tcPr>
            <w:tcW w:w="1422" w:type="dxa"/>
            <w:tcBorders>
              <w:top w:val="nil"/>
              <w:left w:val="nil"/>
              <w:bottom w:val="single" w:sz="8" w:space="0" w:color="auto"/>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10%</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73%</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9%</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8%</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перевозок пассажиров наземным транспортом</w:t>
            </w:r>
          </w:p>
        </w:tc>
        <w:tc>
          <w:tcPr>
            <w:tcW w:w="1422" w:type="dxa"/>
            <w:tcBorders>
              <w:top w:val="nil"/>
              <w:left w:val="nil"/>
              <w:bottom w:val="single" w:sz="8" w:space="0" w:color="auto"/>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8%</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75%</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11%</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связи</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15%</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58%</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25%</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жилищного строительства</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21%</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57%</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20%</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высокотехнологичной и инновационной продукции</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10%</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59%</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28%</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продукции переработки зерновых и зернобобовых культур</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9%</w:t>
            </w:r>
          </w:p>
        </w:tc>
        <w:tc>
          <w:tcPr>
            <w:tcW w:w="127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31%</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w:t>
            </w:r>
          </w:p>
        </w:tc>
        <w:tc>
          <w:tcPr>
            <w:tcW w:w="1404" w:type="dxa"/>
            <w:tcBorders>
              <w:top w:val="nil"/>
              <w:left w:val="nil"/>
              <w:bottom w:val="single" w:sz="8" w:space="0" w:color="000000"/>
              <w:right w:val="single" w:sz="8" w:space="0" w:color="000000"/>
            </w:tcBorders>
            <w:shd w:val="clear" w:color="000000" w:fill="F8CBAD"/>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54%</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услуг по ремонту автотранспортных средств</w:t>
            </w:r>
          </w:p>
        </w:tc>
        <w:tc>
          <w:tcPr>
            <w:tcW w:w="1422" w:type="dxa"/>
            <w:tcBorders>
              <w:top w:val="nil"/>
              <w:left w:val="nil"/>
              <w:bottom w:val="single" w:sz="8" w:space="0" w:color="000000"/>
              <w:right w:val="single" w:sz="8" w:space="0" w:color="000000"/>
            </w:tcBorders>
            <w:shd w:val="clear" w:color="000000" w:fill="A9D08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38%</w:t>
            </w:r>
          </w:p>
        </w:tc>
        <w:tc>
          <w:tcPr>
            <w:tcW w:w="127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31%</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13%</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18%</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свежих овощей и фруктов</w:t>
            </w:r>
          </w:p>
        </w:tc>
        <w:tc>
          <w:tcPr>
            <w:tcW w:w="1422" w:type="dxa"/>
            <w:tcBorders>
              <w:top w:val="nil"/>
              <w:left w:val="nil"/>
              <w:bottom w:val="single" w:sz="8" w:space="0" w:color="000000"/>
              <w:right w:val="single" w:sz="8" w:space="0" w:color="000000"/>
            </w:tcBorders>
            <w:shd w:val="clear" w:color="000000" w:fill="A9D08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44%</w:t>
            </w:r>
          </w:p>
        </w:tc>
        <w:tc>
          <w:tcPr>
            <w:tcW w:w="127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22%</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5%</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29%</w:t>
            </w:r>
          </w:p>
        </w:tc>
      </w:tr>
      <w:tr w:rsidR="00552256" w:rsidRPr="00552256" w:rsidTr="00552256">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rsidR="00552256" w:rsidRPr="00552256" w:rsidRDefault="00552256" w:rsidP="00552256">
            <w:pPr>
              <w:spacing w:after="0"/>
              <w:rPr>
                <w:rFonts w:eastAsia="Times New Roman"/>
                <w:color w:val="000000"/>
                <w:sz w:val="20"/>
                <w:szCs w:val="20"/>
                <w:lang w:eastAsia="ru-RU"/>
              </w:rPr>
            </w:pPr>
            <w:r w:rsidRPr="00552256">
              <w:rPr>
                <w:rFonts w:eastAsia="Times New Roman"/>
                <w:color w:val="000000"/>
                <w:sz w:val="20"/>
                <w:szCs w:val="20"/>
                <w:lang w:eastAsia="ru-RU"/>
              </w:rPr>
              <w:t>Рынок наружной рекламы</w:t>
            </w:r>
          </w:p>
        </w:tc>
        <w:tc>
          <w:tcPr>
            <w:tcW w:w="1422"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18%</w:t>
            </w:r>
          </w:p>
        </w:tc>
        <w:tc>
          <w:tcPr>
            <w:tcW w:w="1274" w:type="dxa"/>
            <w:tcBorders>
              <w:top w:val="nil"/>
              <w:left w:val="nil"/>
              <w:bottom w:val="single" w:sz="8" w:space="0" w:color="000000"/>
              <w:right w:val="single" w:sz="8" w:space="0" w:color="000000"/>
            </w:tcBorders>
            <w:shd w:val="clear" w:color="000000" w:fill="BDD7EE"/>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63%</w:t>
            </w:r>
          </w:p>
        </w:tc>
        <w:tc>
          <w:tcPr>
            <w:tcW w:w="119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w:t>
            </w:r>
          </w:p>
        </w:tc>
        <w:tc>
          <w:tcPr>
            <w:tcW w:w="1404" w:type="dxa"/>
            <w:tcBorders>
              <w:top w:val="nil"/>
              <w:left w:val="nil"/>
              <w:bottom w:val="single" w:sz="8" w:space="0" w:color="000000"/>
              <w:right w:val="single" w:sz="8" w:space="0" w:color="000000"/>
            </w:tcBorders>
            <w:shd w:val="clear" w:color="auto" w:fill="auto"/>
            <w:vAlign w:val="center"/>
            <w:hideMark/>
          </w:tcPr>
          <w:p w:rsidR="00552256" w:rsidRPr="00552256" w:rsidRDefault="00552256" w:rsidP="00552256">
            <w:pPr>
              <w:spacing w:after="0"/>
              <w:jc w:val="center"/>
              <w:rPr>
                <w:rFonts w:eastAsia="Times New Roman"/>
                <w:color w:val="000000"/>
                <w:sz w:val="20"/>
                <w:szCs w:val="20"/>
                <w:lang w:eastAsia="ru-RU"/>
              </w:rPr>
            </w:pPr>
            <w:r w:rsidRPr="00552256">
              <w:rPr>
                <w:rFonts w:eastAsia="Times New Roman"/>
                <w:color w:val="000000"/>
                <w:sz w:val="20"/>
                <w:szCs w:val="20"/>
                <w:lang w:eastAsia="ru-RU"/>
              </w:rPr>
              <w:t>18%</w:t>
            </w:r>
          </w:p>
        </w:tc>
      </w:tr>
    </w:tbl>
    <w:p w:rsidR="00552256" w:rsidRPr="00567F0A" w:rsidRDefault="00552256" w:rsidP="00552256">
      <w:pPr>
        <w:shd w:val="clear" w:color="auto" w:fill="FFFFFF"/>
        <w:spacing w:after="0"/>
        <w:ind w:firstLine="709"/>
        <w:rPr>
          <w:rFonts w:eastAsia="Times New Roman"/>
          <w:color w:val="000000"/>
          <w:sz w:val="22"/>
          <w:szCs w:val="28"/>
          <w:u w:val="single"/>
          <w:lang w:eastAsia="ru-RU"/>
        </w:rPr>
      </w:pPr>
    </w:p>
    <w:p w:rsidR="00552256" w:rsidRDefault="00552256" w:rsidP="00552256">
      <w:pPr>
        <w:shd w:val="clear" w:color="auto" w:fill="FFFFFF"/>
        <w:spacing w:after="0"/>
        <w:ind w:firstLine="709"/>
        <w:rPr>
          <w:rFonts w:eastAsia="Times New Roman"/>
          <w:bCs/>
          <w:color w:val="000000"/>
          <w:szCs w:val="28"/>
          <w:lang w:eastAsia="ru-RU"/>
        </w:rPr>
      </w:pPr>
      <w:r w:rsidRPr="00552256">
        <w:rPr>
          <w:rFonts w:eastAsia="Times New Roman"/>
          <w:bCs/>
          <w:color w:val="000000"/>
          <w:szCs w:val="28"/>
          <w:lang w:eastAsia="ru-RU"/>
        </w:rPr>
        <w:t xml:space="preserve">В целом, результаты опроса показали, </w:t>
      </w:r>
      <w:r w:rsidR="00567F0A">
        <w:rPr>
          <w:rFonts w:eastAsia="Times New Roman"/>
          <w:bCs/>
          <w:color w:val="000000"/>
          <w:szCs w:val="28"/>
          <w:lang w:eastAsia="ru-RU"/>
        </w:rPr>
        <w:t>ч</w:t>
      </w:r>
      <w:r w:rsidRPr="00552256">
        <w:rPr>
          <w:rFonts w:eastAsia="Times New Roman"/>
          <w:bCs/>
          <w:color w:val="000000"/>
          <w:szCs w:val="28"/>
          <w:lang w:eastAsia="ru-RU"/>
        </w:rPr>
        <w:t>то развитие конкуренции на обозначенных рынках города Новошахтинска имеет объективные оценки и направлено на увеличение количества организаций, а также повышает степень удовлетворенности основными характеристиками оказываемых услуг (цена, качество, возможность выбора).</w:t>
      </w:r>
    </w:p>
    <w:p w:rsidR="00FE5D89" w:rsidRDefault="00FE5D89" w:rsidP="00552256">
      <w:pPr>
        <w:shd w:val="clear" w:color="auto" w:fill="FFFFFF"/>
        <w:spacing w:after="0"/>
        <w:ind w:firstLine="709"/>
        <w:rPr>
          <w:rFonts w:eastAsia="Times New Roman"/>
          <w:bCs/>
          <w:color w:val="000000"/>
          <w:szCs w:val="28"/>
          <w:lang w:eastAsia="ru-RU"/>
        </w:rPr>
      </w:pPr>
    </w:p>
    <w:p w:rsidR="00FE5D89" w:rsidRDefault="00FE5D89" w:rsidP="00552256">
      <w:pPr>
        <w:shd w:val="clear" w:color="auto" w:fill="FFFFFF"/>
        <w:spacing w:after="0"/>
        <w:ind w:firstLine="709"/>
        <w:rPr>
          <w:rFonts w:eastAsia="Times New Roman"/>
          <w:bCs/>
          <w:color w:val="000000"/>
          <w:szCs w:val="28"/>
          <w:lang w:eastAsia="ru-RU"/>
        </w:rPr>
      </w:pPr>
    </w:p>
    <w:p w:rsidR="00FE5D89" w:rsidRDefault="00FE5D89" w:rsidP="00552256">
      <w:pPr>
        <w:shd w:val="clear" w:color="auto" w:fill="FFFFFF"/>
        <w:spacing w:after="0"/>
        <w:ind w:firstLine="709"/>
        <w:rPr>
          <w:rFonts w:eastAsia="Times New Roman"/>
          <w:bCs/>
          <w:color w:val="000000"/>
          <w:szCs w:val="28"/>
          <w:lang w:eastAsia="ru-RU"/>
        </w:rPr>
      </w:pPr>
    </w:p>
    <w:p w:rsidR="00FE5D89" w:rsidRDefault="00FE5D89" w:rsidP="00552256">
      <w:pPr>
        <w:shd w:val="clear" w:color="auto" w:fill="FFFFFF"/>
        <w:spacing w:after="0"/>
        <w:ind w:firstLine="709"/>
        <w:rPr>
          <w:rFonts w:eastAsia="Times New Roman"/>
          <w:bCs/>
          <w:color w:val="000000"/>
          <w:szCs w:val="28"/>
          <w:lang w:eastAsia="ru-RU"/>
        </w:rPr>
      </w:pPr>
    </w:p>
    <w:p w:rsidR="00FE5D89" w:rsidRDefault="00FE5D89" w:rsidP="00552256">
      <w:pPr>
        <w:shd w:val="clear" w:color="auto" w:fill="FFFFFF"/>
        <w:spacing w:after="0"/>
        <w:ind w:firstLine="709"/>
        <w:rPr>
          <w:rFonts w:eastAsia="Times New Roman"/>
          <w:bCs/>
          <w:color w:val="000000"/>
          <w:szCs w:val="28"/>
          <w:lang w:eastAsia="ru-RU"/>
        </w:rPr>
      </w:pPr>
    </w:p>
    <w:p w:rsidR="00FE5D89" w:rsidRDefault="00FE5D89" w:rsidP="00552256">
      <w:pPr>
        <w:shd w:val="clear" w:color="auto" w:fill="FFFFFF"/>
        <w:spacing w:after="0"/>
        <w:ind w:firstLine="709"/>
        <w:rPr>
          <w:rFonts w:eastAsia="Times New Roman"/>
          <w:bCs/>
          <w:color w:val="000000"/>
          <w:szCs w:val="28"/>
          <w:lang w:eastAsia="ru-RU"/>
        </w:rPr>
      </w:pPr>
    </w:p>
    <w:p w:rsidR="004D6CB0" w:rsidRDefault="004D6CB0" w:rsidP="00552256">
      <w:pPr>
        <w:shd w:val="clear" w:color="auto" w:fill="FFFFFF"/>
        <w:spacing w:after="0"/>
        <w:ind w:firstLine="709"/>
        <w:rPr>
          <w:rFonts w:eastAsia="Times New Roman"/>
          <w:bCs/>
          <w:color w:val="000000"/>
          <w:szCs w:val="28"/>
          <w:lang w:eastAsia="ru-RU"/>
        </w:rPr>
      </w:pPr>
    </w:p>
    <w:p w:rsidR="004D6CB0" w:rsidRPr="004D6CB0" w:rsidRDefault="004D6CB0" w:rsidP="00FE5D89">
      <w:pPr>
        <w:pStyle w:val="5"/>
        <w:jc w:val="center"/>
        <w:rPr>
          <w:rFonts w:eastAsia="Times New Roman"/>
          <w:lang w:eastAsia="ru-RU"/>
        </w:rPr>
      </w:pPr>
      <w:r w:rsidRPr="004D6CB0">
        <w:rPr>
          <w:rFonts w:eastAsia="Times New Roman"/>
          <w:lang w:eastAsia="ru-RU"/>
        </w:rPr>
        <w:lastRenderedPageBreak/>
        <w:t>Удовлетворенность потребителей ценами товаров, работ и услуг</w:t>
      </w:r>
    </w:p>
    <w:p w:rsidR="004D6CB0" w:rsidRPr="004D6CB0" w:rsidRDefault="004D6CB0" w:rsidP="004D6CB0">
      <w:pPr>
        <w:shd w:val="clear" w:color="auto" w:fill="FFFFFF"/>
        <w:spacing w:after="0"/>
        <w:ind w:firstLine="709"/>
        <w:rPr>
          <w:rFonts w:eastAsia="Times New Roman"/>
          <w:color w:val="000000"/>
          <w:sz w:val="22"/>
          <w:szCs w:val="28"/>
          <w:lang w:eastAsia="ru-RU"/>
        </w:rPr>
      </w:pPr>
    </w:p>
    <w:p w:rsidR="004D6CB0" w:rsidRPr="004D6CB0" w:rsidRDefault="004D6CB0" w:rsidP="004D6CB0">
      <w:pPr>
        <w:shd w:val="clear" w:color="auto" w:fill="FFFFFF"/>
        <w:spacing w:after="0"/>
        <w:ind w:firstLine="709"/>
        <w:rPr>
          <w:rFonts w:eastAsia="Times New Roman"/>
          <w:color w:val="000000"/>
          <w:szCs w:val="28"/>
          <w:lang w:eastAsia="ru-RU"/>
        </w:rPr>
      </w:pPr>
      <w:r w:rsidRPr="004D6CB0">
        <w:rPr>
          <w:rFonts w:eastAsia="Times New Roman"/>
          <w:color w:val="000000"/>
          <w:szCs w:val="28"/>
          <w:lang w:eastAsia="ru-RU"/>
        </w:rPr>
        <w:t>В ходе опроса респондентам предложили указать, на какие товары и (или) услуги, по их мнению, цены в городе Новошахтинске выше по сравнению с другими городами Ростовской области.</w:t>
      </w:r>
    </w:p>
    <w:p w:rsidR="004D6CB0" w:rsidRPr="004D6CB0" w:rsidRDefault="004D6CB0" w:rsidP="004D6CB0">
      <w:pPr>
        <w:shd w:val="clear" w:color="auto" w:fill="FFFFFF"/>
        <w:spacing w:after="0"/>
        <w:ind w:firstLine="709"/>
        <w:rPr>
          <w:rFonts w:eastAsia="Times New Roman"/>
          <w:color w:val="000000"/>
          <w:sz w:val="22"/>
          <w:szCs w:val="28"/>
          <w:lang w:eastAsia="ru-RU"/>
        </w:rPr>
      </w:pPr>
    </w:p>
    <w:p w:rsidR="004D6CB0" w:rsidRPr="004D6CB0" w:rsidRDefault="004D6CB0" w:rsidP="004D6CB0">
      <w:pPr>
        <w:shd w:val="clear" w:color="auto" w:fill="FFFFFF"/>
        <w:spacing w:after="0"/>
        <w:jc w:val="center"/>
        <w:rPr>
          <w:rFonts w:eastAsia="Times New Roman"/>
          <w:color w:val="000000"/>
          <w:szCs w:val="28"/>
          <w:lang w:eastAsia="ru-RU"/>
        </w:rPr>
      </w:pPr>
      <w:r w:rsidRPr="004D6CB0">
        <w:rPr>
          <w:rFonts w:eastAsia="Times New Roman"/>
          <w:noProof/>
          <w:color w:val="000000"/>
          <w:szCs w:val="28"/>
          <w:lang w:eastAsia="ru-RU"/>
        </w:rPr>
        <w:drawing>
          <wp:inline distT="0" distB="0" distL="0" distR="0" wp14:anchorId="20DF18F3" wp14:editId="29CCE7E3">
            <wp:extent cx="5663821" cy="2340000"/>
            <wp:effectExtent l="0" t="0" r="0" b="3175"/>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D6CB0" w:rsidRDefault="004D6CB0" w:rsidP="004D6CB0">
      <w:pPr>
        <w:shd w:val="clear" w:color="auto" w:fill="FFFFFF"/>
        <w:spacing w:after="0"/>
        <w:ind w:firstLine="709"/>
        <w:rPr>
          <w:rFonts w:eastAsia="Times New Roman"/>
          <w:color w:val="000000"/>
          <w:szCs w:val="28"/>
          <w:lang w:eastAsia="ru-RU"/>
        </w:rPr>
      </w:pPr>
      <w:r w:rsidRPr="004D6CB0">
        <w:rPr>
          <w:rFonts w:eastAsia="Times New Roman"/>
          <w:color w:val="000000"/>
          <w:szCs w:val="28"/>
          <w:lang w:eastAsia="ru-RU"/>
        </w:rPr>
        <w:t xml:space="preserve">Рисунок </w:t>
      </w:r>
      <w:r w:rsidR="00F7584D">
        <w:rPr>
          <w:rFonts w:eastAsia="Times New Roman"/>
          <w:color w:val="000000"/>
          <w:szCs w:val="28"/>
          <w:lang w:eastAsia="ru-RU"/>
        </w:rPr>
        <w:t>31</w:t>
      </w:r>
      <w:r w:rsidRPr="004D6CB0">
        <w:rPr>
          <w:rFonts w:eastAsia="Times New Roman"/>
          <w:color w:val="000000"/>
          <w:szCs w:val="28"/>
          <w:lang w:eastAsia="ru-RU"/>
        </w:rPr>
        <w:t>. Структура товаров и услуг, на которые цены в городе выше по сравнению с другими городами Ростовской области, % к опрошенным.</w:t>
      </w:r>
    </w:p>
    <w:p w:rsidR="00FE5D89" w:rsidRPr="004D6CB0" w:rsidRDefault="00FE5D89" w:rsidP="004D6CB0">
      <w:pPr>
        <w:shd w:val="clear" w:color="auto" w:fill="FFFFFF"/>
        <w:spacing w:after="0"/>
        <w:ind w:firstLine="709"/>
        <w:rPr>
          <w:rFonts w:eastAsia="Times New Roman"/>
          <w:color w:val="000000"/>
          <w:szCs w:val="28"/>
          <w:lang w:eastAsia="ru-RU"/>
        </w:rPr>
      </w:pPr>
    </w:p>
    <w:p w:rsidR="004D6CB0" w:rsidRDefault="004D6CB0" w:rsidP="004D6CB0">
      <w:pPr>
        <w:shd w:val="clear" w:color="auto" w:fill="FFFFFF"/>
        <w:spacing w:after="0"/>
        <w:ind w:firstLine="709"/>
        <w:rPr>
          <w:rFonts w:eastAsia="Times New Roman"/>
          <w:color w:val="000000"/>
          <w:szCs w:val="28"/>
          <w:lang w:eastAsia="ru-RU"/>
        </w:rPr>
      </w:pPr>
      <w:r w:rsidRPr="004D6CB0">
        <w:rPr>
          <w:rFonts w:eastAsia="Times New Roman"/>
          <w:color w:val="000000"/>
          <w:szCs w:val="28"/>
          <w:lang w:eastAsia="ru-RU"/>
        </w:rPr>
        <w:t>Как и в 2019 году, в 2020 году большинство потребителей, указали, что цены на жилищно-коммунальные услуги</w:t>
      </w:r>
      <w:r w:rsidRPr="004D6CB0">
        <w:rPr>
          <w:rFonts w:eastAsiaTheme="minorEastAsia"/>
          <w:szCs w:val="28"/>
          <w:lang w:eastAsia="ru-RU"/>
        </w:rPr>
        <w:t xml:space="preserve"> в </w:t>
      </w:r>
      <w:r w:rsidRPr="004D6CB0">
        <w:rPr>
          <w:rFonts w:eastAsia="Times New Roman"/>
          <w:color w:val="000000"/>
          <w:szCs w:val="28"/>
          <w:lang w:eastAsia="ru-RU"/>
        </w:rPr>
        <w:t xml:space="preserve">городе Новошахтинске выше по сравнению с другими городами Ростовской области.  Также среди аутсайдеров находятся бензин автомобильный, медикаменты, рыба и рыбные товары, мясо и мясные товары, строительные материалы, одежда и белье, бытовые услуги. </w:t>
      </w:r>
    </w:p>
    <w:p w:rsidR="004D6CB0" w:rsidRDefault="004D6CB0" w:rsidP="004D6CB0">
      <w:pPr>
        <w:shd w:val="clear" w:color="auto" w:fill="FFFFFF"/>
        <w:spacing w:after="0"/>
        <w:ind w:firstLine="709"/>
        <w:rPr>
          <w:rFonts w:eastAsia="Times New Roman"/>
          <w:color w:val="000000"/>
          <w:szCs w:val="28"/>
          <w:lang w:eastAsia="ru-RU"/>
        </w:rPr>
      </w:pPr>
    </w:p>
    <w:p w:rsidR="00567F0A" w:rsidRPr="004D6CB0" w:rsidRDefault="00567F0A" w:rsidP="00BC2AE6">
      <w:pPr>
        <w:pStyle w:val="4"/>
        <w:rPr>
          <w:rFonts w:eastAsia="Times New Roman"/>
          <w:szCs w:val="28"/>
          <w:lang w:eastAsia="ru-RU" w:bidi="en-US"/>
        </w:rPr>
      </w:pPr>
      <w:r>
        <w:rPr>
          <w:rFonts w:eastAsia="Times New Roman"/>
          <w:lang w:eastAsia="ru-RU" w:bidi="en-US"/>
        </w:rPr>
        <w:t xml:space="preserve">Результаты мониторинга удовлетворенности </w:t>
      </w:r>
      <w:r w:rsidRPr="00567F0A">
        <w:rPr>
          <w:rFonts w:eastAsia="Times New Roman"/>
          <w:lang w:eastAsia="ru-RU" w:bidi="en-US"/>
        </w:rPr>
        <w:t>субъектов предпринимательской деятельности</w:t>
      </w:r>
      <w:r>
        <w:rPr>
          <w:rFonts w:eastAsia="Times New Roman"/>
          <w:lang w:eastAsia="ru-RU" w:bidi="en-US"/>
        </w:rPr>
        <w:t xml:space="preserve"> и</w:t>
      </w:r>
      <w:r w:rsidRPr="004D6CB0">
        <w:rPr>
          <w:rFonts w:eastAsia="Times New Roman"/>
          <w:lang w:eastAsia="ru-RU" w:bidi="en-US"/>
        </w:rPr>
        <w:t xml:space="preserve"> потребителей качеств</w:t>
      </w:r>
      <w:r>
        <w:rPr>
          <w:rFonts w:eastAsia="Times New Roman"/>
          <w:lang w:eastAsia="ru-RU" w:bidi="en-US"/>
        </w:rPr>
        <w:t>ом</w:t>
      </w:r>
      <w:r w:rsidRPr="004D6CB0">
        <w:rPr>
          <w:rFonts w:eastAsia="Times New Roman"/>
          <w:lang w:eastAsia="ru-RU" w:bidi="en-US"/>
        </w:rPr>
        <w:t xml:space="preserve"> официальной информации о состоянии конкурентной среды на рынках товаров и услуг города Новошахтинска и деятельности по содействию развитию конкуренции, размещаемой в открытом доступе</w:t>
      </w:r>
    </w:p>
    <w:p w:rsidR="00567F0A" w:rsidRDefault="00567F0A" w:rsidP="004D6CB0">
      <w:pPr>
        <w:shd w:val="clear" w:color="auto" w:fill="FFFFFF"/>
        <w:spacing w:after="0"/>
        <w:ind w:firstLine="709"/>
        <w:rPr>
          <w:rFonts w:eastAsia="Times New Roman"/>
          <w:color w:val="000000"/>
          <w:szCs w:val="28"/>
          <w:lang w:eastAsia="ru-RU"/>
        </w:rPr>
      </w:pPr>
    </w:p>
    <w:p w:rsidR="000507C2" w:rsidRPr="000507C2" w:rsidRDefault="000507C2" w:rsidP="00BC2AE6">
      <w:pPr>
        <w:pStyle w:val="5"/>
        <w:ind w:firstLine="709"/>
        <w:rPr>
          <w:rFonts w:eastAsia="Times New Roman"/>
          <w:szCs w:val="28"/>
          <w:lang w:eastAsia="ru-RU" w:bidi="en-US"/>
        </w:rPr>
      </w:pPr>
      <w:r w:rsidRPr="000507C2">
        <w:rPr>
          <w:rFonts w:eastAsia="Times New Roman"/>
          <w:lang w:eastAsia="ru-RU" w:bidi="en-US"/>
        </w:rPr>
        <w:t>Мнение субъектов предпринимательской деятельности о качестве официальной информации о состоянии конкурентной среды на рынках товаров и услуг города Новошахтинска и деятельности по содействию развитию конкуренции, размещаемой в открытом доступе</w:t>
      </w:r>
    </w:p>
    <w:p w:rsidR="000507C2" w:rsidRPr="000507C2" w:rsidRDefault="000507C2" w:rsidP="000507C2">
      <w:pPr>
        <w:spacing w:after="0"/>
        <w:ind w:firstLine="709"/>
        <w:jc w:val="center"/>
        <w:rPr>
          <w:rFonts w:eastAsia="Times New Roman"/>
          <w:b/>
          <w:color w:val="000000"/>
          <w:szCs w:val="28"/>
          <w:lang w:eastAsia="ru-RU"/>
        </w:rPr>
      </w:pPr>
    </w:p>
    <w:p w:rsidR="000507C2" w:rsidRPr="000507C2" w:rsidRDefault="000507C2" w:rsidP="000507C2">
      <w:pPr>
        <w:spacing w:after="0"/>
        <w:ind w:firstLine="709"/>
        <w:rPr>
          <w:szCs w:val="28"/>
          <w:lang w:eastAsia="ru-RU"/>
        </w:rPr>
      </w:pPr>
      <w:r w:rsidRPr="000507C2">
        <w:rPr>
          <w:szCs w:val="28"/>
          <w:lang w:eastAsia="ru-RU"/>
        </w:rPr>
        <w:t>Повышение уровня информационной открытости деятельности органов местного самоуправления, в том числе по вопросу о состоянии конкурентной среды на рынках товаров и услуг города, является одной из основных задач по развитию конкуренции.</w:t>
      </w:r>
    </w:p>
    <w:p w:rsidR="000507C2" w:rsidRPr="000507C2" w:rsidRDefault="000507C2" w:rsidP="000507C2">
      <w:pPr>
        <w:shd w:val="clear" w:color="auto" w:fill="FFFFFF"/>
        <w:spacing w:after="0"/>
        <w:ind w:left="23" w:right="23" w:firstLine="561"/>
        <w:rPr>
          <w:rFonts w:eastAsia="Times New Roman"/>
          <w:color w:val="000000"/>
          <w:szCs w:val="28"/>
          <w:lang w:eastAsia="ru-RU"/>
        </w:rPr>
      </w:pPr>
      <w:r w:rsidRPr="000507C2">
        <w:rPr>
          <w:rFonts w:eastAsia="Times New Roman"/>
          <w:color w:val="000000"/>
          <w:szCs w:val="28"/>
          <w:lang w:eastAsia="ru-RU"/>
        </w:rPr>
        <w:t xml:space="preserve">Респондентами было оценено качество официальной информации о состоянии конкурентной среды на рынках товаров и услуг города (количество участников, данные о перспективах развития конкретных рынков, барьеры входа </w:t>
      </w:r>
      <w:r w:rsidRPr="000507C2">
        <w:rPr>
          <w:rFonts w:eastAsia="Times New Roman"/>
          <w:color w:val="000000"/>
          <w:szCs w:val="28"/>
          <w:lang w:eastAsia="ru-RU"/>
        </w:rPr>
        <w:lastRenderedPageBreak/>
        <w:t xml:space="preserve">на рынки и т.д.) и деятельность по содействию развитию конкуренции, размещаемой в открытом доступе. </w:t>
      </w:r>
    </w:p>
    <w:p w:rsidR="000507C2" w:rsidRDefault="000507C2" w:rsidP="000507C2">
      <w:pPr>
        <w:shd w:val="clear" w:color="auto" w:fill="FFFFFF"/>
        <w:spacing w:after="0"/>
        <w:ind w:left="23" w:right="23" w:firstLine="561"/>
        <w:rPr>
          <w:rFonts w:eastAsia="Times New Roman"/>
          <w:color w:val="000000"/>
          <w:szCs w:val="28"/>
          <w:lang w:eastAsia="ru-RU"/>
        </w:rPr>
      </w:pPr>
      <w:r w:rsidRPr="000507C2">
        <w:rPr>
          <w:rFonts w:eastAsia="Times New Roman"/>
          <w:color w:val="000000"/>
          <w:szCs w:val="28"/>
          <w:lang w:eastAsia="ru-RU"/>
        </w:rPr>
        <w:t>По уровню доступности, результаты опроса показали, что бизнес оценивает деятельность по развитию конкуренции удовлетворительной (94%). При этом 2% респондентов считают ее неудовлетворительной, а 4% информации о развитии конкуренции не нашли. Большинство предпринимателей (92%) удовлетворены уровнем понятности официальной информации, 4% - затруднились ответить, а 3% респондентов считают ее неудовлетворительной. В зависимости от удобства получения информации оценочные мнения разделись следующим образом: 92% - респондентов удовлетворены, 3% - не удовлетворены, 4% - затруднились с ответом.</w:t>
      </w:r>
    </w:p>
    <w:p w:rsidR="00567F0A" w:rsidRPr="00BC2AE6" w:rsidRDefault="00567F0A" w:rsidP="000507C2">
      <w:pPr>
        <w:shd w:val="clear" w:color="auto" w:fill="FFFFFF"/>
        <w:spacing w:after="0"/>
        <w:ind w:left="23" w:right="23" w:firstLine="561"/>
        <w:rPr>
          <w:rFonts w:eastAsia="Times New Roman"/>
          <w:color w:val="000000"/>
          <w:sz w:val="22"/>
          <w:szCs w:val="28"/>
          <w:lang w:eastAsia="ru-RU"/>
        </w:rPr>
      </w:pPr>
    </w:p>
    <w:p w:rsidR="004D6CB0" w:rsidRPr="004D6CB0" w:rsidRDefault="004D6CB0" w:rsidP="00BC2AE6">
      <w:pPr>
        <w:pStyle w:val="5"/>
        <w:ind w:firstLine="709"/>
        <w:rPr>
          <w:rFonts w:eastAsia="Times New Roman"/>
          <w:szCs w:val="28"/>
          <w:lang w:eastAsia="ru-RU" w:bidi="en-US"/>
        </w:rPr>
      </w:pPr>
      <w:r w:rsidRPr="004D6CB0">
        <w:rPr>
          <w:rFonts w:eastAsia="Times New Roman"/>
          <w:lang w:eastAsia="ru-RU" w:bidi="en-US"/>
        </w:rPr>
        <w:t>Мнение потребителей о качестве официальной информации о состоянии конкурентной среды на рынках товаров и услуг города Новошахтинска и деятельности по содействию развитию конкуренции, размещаемой в открытом доступе</w:t>
      </w:r>
    </w:p>
    <w:p w:rsidR="004D6CB0" w:rsidRPr="004D6CB0" w:rsidRDefault="004D6CB0" w:rsidP="004D6CB0">
      <w:pPr>
        <w:spacing w:after="0"/>
        <w:ind w:firstLine="709"/>
        <w:jc w:val="center"/>
        <w:rPr>
          <w:rFonts w:eastAsia="Times New Roman"/>
          <w:color w:val="000000"/>
          <w:sz w:val="20"/>
          <w:szCs w:val="28"/>
          <w:lang w:eastAsia="ru-RU"/>
        </w:rPr>
      </w:pPr>
    </w:p>
    <w:p w:rsidR="004D6CB0" w:rsidRPr="004D6CB0" w:rsidRDefault="004D6CB0" w:rsidP="004D6CB0">
      <w:pPr>
        <w:spacing w:after="0"/>
        <w:ind w:firstLine="709"/>
        <w:rPr>
          <w:szCs w:val="28"/>
          <w:lang w:eastAsia="ru-RU"/>
        </w:rPr>
      </w:pPr>
      <w:r w:rsidRPr="004D6CB0">
        <w:rPr>
          <w:szCs w:val="28"/>
          <w:lang w:eastAsia="ru-RU"/>
        </w:rPr>
        <w:t>Повышение уровня информационной открытости деятельности органов местного самоуправления, в том числе по вопросу о состоянии конкурентной среды на рынках товаров и услуг города, является одной из основных задач по развитию конкуренции.</w:t>
      </w:r>
    </w:p>
    <w:p w:rsidR="004D6CB0" w:rsidRPr="004D6CB0" w:rsidRDefault="004D6CB0" w:rsidP="004D6CB0">
      <w:pPr>
        <w:shd w:val="clear" w:color="auto" w:fill="FFFFFF"/>
        <w:spacing w:after="0"/>
        <w:ind w:left="23" w:right="23" w:firstLine="561"/>
        <w:rPr>
          <w:rFonts w:eastAsia="Times New Roman"/>
          <w:color w:val="000000"/>
          <w:szCs w:val="28"/>
          <w:lang w:eastAsia="ru-RU"/>
        </w:rPr>
      </w:pPr>
      <w:r w:rsidRPr="004D6CB0">
        <w:rPr>
          <w:rFonts w:eastAsia="Times New Roman"/>
          <w:color w:val="000000"/>
          <w:szCs w:val="28"/>
          <w:lang w:eastAsia="ru-RU"/>
        </w:rPr>
        <w:t xml:space="preserve">Респондентами было оценено качество официальной информации о состоянии 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w:t>
      </w:r>
    </w:p>
    <w:p w:rsidR="004D6CB0" w:rsidRPr="004D6CB0" w:rsidRDefault="004D6CB0" w:rsidP="004D6CB0">
      <w:pPr>
        <w:shd w:val="clear" w:color="auto" w:fill="FFFFFF"/>
        <w:spacing w:after="0"/>
        <w:ind w:left="23" w:right="23" w:firstLine="561"/>
        <w:rPr>
          <w:rFonts w:eastAsia="Times New Roman"/>
          <w:color w:val="000000"/>
          <w:szCs w:val="28"/>
          <w:lang w:eastAsia="ru-RU"/>
        </w:rPr>
      </w:pPr>
      <w:r w:rsidRPr="004D6CB0">
        <w:rPr>
          <w:rFonts w:eastAsia="Times New Roman"/>
          <w:color w:val="000000"/>
          <w:szCs w:val="28"/>
          <w:lang w:eastAsia="ru-RU"/>
        </w:rPr>
        <w:t>По уровню доступности, результаты опроса показали, что 70% потребителей оценивает официальную информацию о состоянии конкурентной среды удовлетворительной, в 2019 году так считали37%. При этом 11% респондентов считают ее неудовлетворительной, по сравнению с 2019 годом –23%, а 19% опрошенных затруднились с ответом.</w:t>
      </w:r>
    </w:p>
    <w:p w:rsidR="004D6CB0" w:rsidRPr="004D6CB0" w:rsidRDefault="004D6CB0" w:rsidP="004D6CB0">
      <w:pPr>
        <w:shd w:val="clear" w:color="auto" w:fill="FFFFFF"/>
        <w:spacing w:after="0"/>
        <w:ind w:left="23" w:right="23" w:firstLine="561"/>
        <w:rPr>
          <w:rFonts w:eastAsia="Times New Roman"/>
          <w:color w:val="000000"/>
          <w:szCs w:val="28"/>
          <w:lang w:eastAsia="ru-RU"/>
        </w:rPr>
      </w:pPr>
      <w:r w:rsidRPr="004D6CB0">
        <w:rPr>
          <w:rFonts w:eastAsia="Times New Roman"/>
          <w:color w:val="000000"/>
          <w:szCs w:val="28"/>
          <w:lang w:eastAsia="ru-RU"/>
        </w:rPr>
        <w:t>Большинство предпринимателей (70%) удовлетворены уровнем понятности официальной информации (в 2019 году показатель был 26%), 19% - затруднились ответить(в 2019 году– 50%), до 11% уменьшилась доля респондентов, которые считают ее неудовлетворительной (в 2019 году – 24%).</w:t>
      </w:r>
    </w:p>
    <w:p w:rsidR="004D6CB0" w:rsidRPr="004D6CB0" w:rsidRDefault="004D6CB0" w:rsidP="004D6CB0">
      <w:pPr>
        <w:shd w:val="clear" w:color="auto" w:fill="FFFFFF"/>
        <w:spacing w:after="0"/>
        <w:ind w:left="23" w:right="23" w:firstLine="561"/>
        <w:rPr>
          <w:rFonts w:eastAsia="Times New Roman"/>
          <w:color w:val="000000"/>
          <w:szCs w:val="28"/>
          <w:lang w:eastAsia="ru-RU"/>
        </w:rPr>
      </w:pPr>
      <w:r w:rsidRPr="004D6CB0">
        <w:rPr>
          <w:rFonts w:eastAsia="Times New Roman"/>
          <w:color w:val="000000"/>
          <w:szCs w:val="28"/>
          <w:lang w:eastAsia="ru-RU"/>
        </w:rPr>
        <w:t>В зависимости от удобства получения информации оценочные мнения разделились следующим образом: 69% - респондентов удовлетворены, 12% - не удовлетворены, 19% - затруднились с ответом.</w:t>
      </w:r>
    </w:p>
    <w:p w:rsidR="004D6CB0" w:rsidRPr="00BC2AE6" w:rsidRDefault="004D6CB0" w:rsidP="000507C2">
      <w:pPr>
        <w:shd w:val="clear" w:color="auto" w:fill="FFFFFF"/>
        <w:spacing w:after="0"/>
        <w:ind w:left="23" w:right="23" w:firstLine="561"/>
        <w:rPr>
          <w:rFonts w:eastAsia="Times New Roman"/>
          <w:color w:val="000000"/>
          <w:sz w:val="22"/>
          <w:szCs w:val="28"/>
          <w:lang w:eastAsia="ru-RU"/>
        </w:rPr>
      </w:pPr>
    </w:p>
    <w:p w:rsidR="00732876" w:rsidRDefault="00732876" w:rsidP="00732876">
      <w:pPr>
        <w:shd w:val="clear" w:color="auto" w:fill="FFFFFF"/>
        <w:spacing w:after="0"/>
        <w:ind w:firstLine="709"/>
        <w:rPr>
          <w:rFonts w:eastAsia="Times New Roman"/>
          <w:color w:val="000000"/>
          <w:szCs w:val="28"/>
          <w:lang w:eastAsia="ru-RU"/>
        </w:rPr>
      </w:pPr>
      <w:r w:rsidRPr="00732876">
        <w:rPr>
          <w:rFonts w:eastAsia="Times New Roman"/>
          <w:color w:val="000000"/>
          <w:szCs w:val="28"/>
          <w:lang w:eastAsia="ru-RU"/>
        </w:rPr>
        <w:t xml:space="preserve">В разрезе обращений </w:t>
      </w:r>
      <w:r w:rsidR="00F7584D">
        <w:rPr>
          <w:rFonts w:eastAsia="Times New Roman"/>
          <w:color w:val="000000"/>
          <w:szCs w:val="28"/>
          <w:lang w:eastAsia="ru-RU"/>
        </w:rPr>
        <w:t>потребителей</w:t>
      </w:r>
      <w:r w:rsidRPr="00732876">
        <w:rPr>
          <w:rFonts w:eastAsia="Times New Roman"/>
          <w:color w:val="000000"/>
          <w:szCs w:val="28"/>
          <w:lang w:eastAsia="ru-RU"/>
        </w:rPr>
        <w:t xml:space="preserve"> за защитой своих прав установлено, что только 17% из всех респондентов обращались в надзорные органы, по сравнению с 2019 годом показатель уменьшился на 13%. </w:t>
      </w:r>
    </w:p>
    <w:p w:rsidR="00FE5D89" w:rsidRDefault="00FE5D89" w:rsidP="00732876">
      <w:pPr>
        <w:shd w:val="clear" w:color="auto" w:fill="FFFFFF"/>
        <w:spacing w:after="0"/>
        <w:ind w:firstLine="709"/>
        <w:rPr>
          <w:rFonts w:eastAsia="Times New Roman"/>
          <w:color w:val="000000"/>
          <w:szCs w:val="28"/>
          <w:lang w:eastAsia="ru-RU"/>
        </w:rPr>
      </w:pPr>
    </w:p>
    <w:p w:rsidR="00FE5D89" w:rsidRDefault="00FE5D89" w:rsidP="00732876">
      <w:pPr>
        <w:shd w:val="clear" w:color="auto" w:fill="FFFFFF"/>
        <w:spacing w:after="0"/>
        <w:ind w:firstLine="709"/>
        <w:rPr>
          <w:rFonts w:eastAsia="Times New Roman"/>
          <w:color w:val="000000"/>
          <w:szCs w:val="28"/>
          <w:lang w:eastAsia="ru-RU"/>
        </w:rPr>
      </w:pPr>
    </w:p>
    <w:p w:rsidR="00FE5D89" w:rsidRDefault="00FE5D89" w:rsidP="00732876">
      <w:pPr>
        <w:shd w:val="clear" w:color="auto" w:fill="FFFFFF"/>
        <w:spacing w:after="0"/>
        <w:ind w:firstLine="709"/>
        <w:rPr>
          <w:rFonts w:eastAsia="Times New Roman"/>
          <w:color w:val="000000"/>
          <w:szCs w:val="28"/>
          <w:lang w:eastAsia="ru-RU"/>
        </w:rPr>
      </w:pPr>
    </w:p>
    <w:tbl>
      <w:tblPr>
        <w:tblStyle w:val="70"/>
        <w:tblW w:w="0" w:type="auto"/>
        <w:tblLayout w:type="fixed"/>
        <w:tblLook w:val="04A0" w:firstRow="1" w:lastRow="0" w:firstColumn="1" w:lastColumn="0" w:noHBand="0" w:noVBand="1"/>
      </w:tblPr>
      <w:tblGrid>
        <w:gridCol w:w="3652"/>
        <w:gridCol w:w="6485"/>
      </w:tblGrid>
      <w:tr w:rsidR="00732876" w:rsidRPr="00732876" w:rsidTr="00A10033">
        <w:tc>
          <w:tcPr>
            <w:tcW w:w="3652" w:type="dxa"/>
            <w:tcBorders>
              <w:top w:val="nil"/>
              <w:left w:val="nil"/>
              <w:bottom w:val="nil"/>
              <w:right w:val="nil"/>
            </w:tcBorders>
          </w:tcPr>
          <w:p w:rsidR="00732876" w:rsidRPr="00732876" w:rsidRDefault="00732876" w:rsidP="00732876">
            <w:pPr>
              <w:spacing w:after="0"/>
              <w:jc w:val="center"/>
              <w:rPr>
                <w:rFonts w:eastAsia="Times New Roman"/>
                <w:noProof/>
                <w:color w:val="000000"/>
                <w:szCs w:val="28"/>
                <w:lang w:eastAsia="ru-RU"/>
              </w:rPr>
            </w:pPr>
            <w:r w:rsidRPr="00732876">
              <w:rPr>
                <w:rFonts w:eastAsia="Times New Roman"/>
                <w:color w:val="000000"/>
                <w:szCs w:val="28"/>
                <w:lang w:eastAsia="ru-RU"/>
              </w:rPr>
              <w:lastRenderedPageBreak/>
              <w:t>2020 год</w:t>
            </w:r>
          </w:p>
        </w:tc>
        <w:tc>
          <w:tcPr>
            <w:tcW w:w="6485" w:type="dxa"/>
            <w:tcBorders>
              <w:top w:val="nil"/>
              <w:left w:val="nil"/>
              <w:bottom w:val="nil"/>
              <w:right w:val="nil"/>
            </w:tcBorders>
            <w:vAlign w:val="center"/>
          </w:tcPr>
          <w:p w:rsidR="00732876" w:rsidRPr="00732876" w:rsidRDefault="00732876" w:rsidP="00732876">
            <w:pPr>
              <w:spacing w:after="0"/>
              <w:jc w:val="center"/>
              <w:rPr>
                <w:rFonts w:eastAsia="Times New Roman"/>
                <w:noProof/>
                <w:color w:val="000000"/>
                <w:szCs w:val="28"/>
                <w:lang w:eastAsia="ru-RU"/>
              </w:rPr>
            </w:pPr>
            <w:r w:rsidRPr="00732876">
              <w:rPr>
                <w:rFonts w:eastAsia="Times New Roman"/>
                <w:color w:val="000000"/>
                <w:szCs w:val="28"/>
                <w:lang w:eastAsia="ru-RU"/>
              </w:rPr>
              <w:t>2019 год</w:t>
            </w:r>
          </w:p>
        </w:tc>
      </w:tr>
      <w:tr w:rsidR="00732876" w:rsidRPr="00732876" w:rsidTr="00A10033">
        <w:trPr>
          <w:trHeight w:val="4370"/>
        </w:trPr>
        <w:tc>
          <w:tcPr>
            <w:tcW w:w="3652" w:type="dxa"/>
            <w:tcBorders>
              <w:top w:val="nil"/>
              <w:left w:val="nil"/>
              <w:bottom w:val="nil"/>
              <w:right w:val="nil"/>
            </w:tcBorders>
            <w:vAlign w:val="center"/>
          </w:tcPr>
          <w:p w:rsidR="00732876" w:rsidRPr="00732876" w:rsidRDefault="00732876" w:rsidP="00732876">
            <w:pPr>
              <w:spacing w:after="0"/>
              <w:rPr>
                <w:rFonts w:eastAsia="Times New Roman"/>
                <w:color w:val="000000"/>
                <w:sz w:val="6"/>
                <w:szCs w:val="28"/>
                <w:lang w:val="en-US" w:eastAsia="ru-RU"/>
              </w:rPr>
            </w:pPr>
            <w:r w:rsidRPr="00732876">
              <w:rPr>
                <w:rFonts w:eastAsia="Times New Roman"/>
                <w:noProof/>
                <w:color w:val="000000"/>
                <w:sz w:val="6"/>
                <w:szCs w:val="28"/>
                <w:lang w:eastAsia="ru-RU"/>
              </w:rPr>
              <w:drawing>
                <wp:anchor distT="0" distB="0" distL="114300" distR="114300" simplePos="0" relativeHeight="251667968" behindDoc="0" locked="0" layoutInCell="1" allowOverlap="1" wp14:anchorId="34BD036B" wp14:editId="5238DE5C">
                  <wp:simplePos x="735965" y="4156075"/>
                  <wp:positionH relativeFrom="margin">
                    <wp:posOffset>-69215</wp:posOffset>
                  </wp:positionH>
                  <wp:positionV relativeFrom="margin">
                    <wp:posOffset>95250</wp:posOffset>
                  </wp:positionV>
                  <wp:extent cx="2319655" cy="2838450"/>
                  <wp:effectExtent l="0" t="0" r="4445" b="0"/>
                  <wp:wrapSquare wrapText="bothSides"/>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tc>
        <w:tc>
          <w:tcPr>
            <w:tcW w:w="6485" w:type="dxa"/>
            <w:tcBorders>
              <w:top w:val="nil"/>
              <w:left w:val="nil"/>
              <w:bottom w:val="nil"/>
              <w:right w:val="nil"/>
            </w:tcBorders>
            <w:vAlign w:val="bottom"/>
          </w:tcPr>
          <w:p w:rsidR="00732876" w:rsidRPr="00732876" w:rsidRDefault="00732876" w:rsidP="00732876">
            <w:pPr>
              <w:spacing w:after="0"/>
              <w:ind w:left="-113"/>
              <w:jc w:val="center"/>
              <w:rPr>
                <w:rFonts w:eastAsia="Times New Roman"/>
                <w:color w:val="000000"/>
                <w:szCs w:val="28"/>
                <w:lang w:eastAsia="ru-RU"/>
              </w:rPr>
            </w:pPr>
            <w:r w:rsidRPr="00732876">
              <w:rPr>
                <w:rFonts w:eastAsia="Times New Roman"/>
                <w:noProof/>
                <w:color w:val="000000"/>
                <w:szCs w:val="28"/>
                <w:lang w:eastAsia="ru-RU"/>
              </w:rPr>
              <w:drawing>
                <wp:inline distT="0" distB="0" distL="0" distR="0" wp14:anchorId="6AB75BFE" wp14:editId="175100AF">
                  <wp:extent cx="3889612" cy="2866030"/>
                  <wp:effectExtent l="0" t="0" r="0"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rsidR="00732876" w:rsidRPr="00F7584D" w:rsidRDefault="00732876" w:rsidP="00732876">
      <w:pPr>
        <w:shd w:val="clear" w:color="auto" w:fill="FFFFFF"/>
        <w:spacing w:after="0"/>
        <w:ind w:firstLine="709"/>
        <w:rPr>
          <w:rFonts w:eastAsia="Times New Roman"/>
          <w:color w:val="000000"/>
          <w:szCs w:val="24"/>
          <w:lang w:eastAsia="ru-RU"/>
        </w:rPr>
      </w:pPr>
      <w:r w:rsidRPr="00F7584D">
        <w:rPr>
          <w:rFonts w:eastAsia="Times New Roman"/>
          <w:color w:val="000000"/>
          <w:szCs w:val="24"/>
          <w:lang w:eastAsia="ru-RU"/>
        </w:rPr>
        <w:t xml:space="preserve">Рисунок </w:t>
      </w:r>
      <w:r w:rsidR="00F7584D" w:rsidRPr="00F7584D">
        <w:rPr>
          <w:rFonts w:eastAsia="Times New Roman"/>
          <w:color w:val="000000"/>
          <w:szCs w:val="24"/>
          <w:lang w:eastAsia="ru-RU"/>
        </w:rPr>
        <w:t>32</w:t>
      </w:r>
      <w:r w:rsidRPr="00F7584D">
        <w:rPr>
          <w:rFonts w:eastAsia="Times New Roman"/>
          <w:color w:val="000000"/>
          <w:szCs w:val="24"/>
          <w:lang w:eastAsia="ru-RU"/>
        </w:rPr>
        <w:t>. Доля надзорных органов по количеству обращений потребителей за защитой своих прав, % к опрошенным.</w:t>
      </w:r>
    </w:p>
    <w:p w:rsidR="00732876" w:rsidRPr="00732876" w:rsidRDefault="00732876" w:rsidP="00732876">
      <w:pPr>
        <w:shd w:val="clear" w:color="auto" w:fill="FFFFFF"/>
        <w:spacing w:after="0"/>
        <w:ind w:firstLine="709"/>
        <w:rPr>
          <w:rFonts w:eastAsia="Times New Roman"/>
          <w:color w:val="000000"/>
          <w:sz w:val="18"/>
          <w:szCs w:val="28"/>
          <w:lang w:eastAsia="ru-RU"/>
        </w:rPr>
      </w:pPr>
    </w:p>
    <w:p w:rsidR="00732876" w:rsidRPr="00732876" w:rsidRDefault="00732876" w:rsidP="00732876">
      <w:pPr>
        <w:shd w:val="clear" w:color="auto" w:fill="FFFFFF"/>
        <w:spacing w:after="0"/>
        <w:ind w:firstLine="709"/>
        <w:rPr>
          <w:rFonts w:eastAsia="Times New Roman"/>
          <w:color w:val="000000"/>
          <w:szCs w:val="28"/>
          <w:lang w:eastAsia="ru-RU"/>
        </w:rPr>
      </w:pPr>
      <w:r w:rsidRPr="00732876">
        <w:rPr>
          <w:rFonts w:eastAsia="Times New Roman"/>
          <w:color w:val="000000"/>
          <w:szCs w:val="28"/>
          <w:lang w:eastAsia="ru-RU"/>
        </w:rPr>
        <w:t>По сравнению с 2019 годом изменилась структура таких обращений. Если в 2019 году основная доля потребителей обращались за защитой в Роспотребнадзор (33%), то в 2020 году таких всего 6%. В то же самое время, в 2020 году 50%просили содействия в органах местного самоуправления, тогда как в 2019 году – 14%; 22% обращались в  общественные организации защиты прав потребителей (в 2019 году – 14%); 17% обращались в органы власти региона (в 2019 году – 5%).  В 2019 году потребители защищали свои права в прокуратуре и органах судебной власти, в 2020 году о таких обращениях никто не заявил.</w:t>
      </w:r>
    </w:p>
    <w:p w:rsidR="00732876" w:rsidRPr="00BC2AE6" w:rsidRDefault="00732876" w:rsidP="000507C2">
      <w:pPr>
        <w:shd w:val="clear" w:color="auto" w:fill="FFFFFF"/>
        <w:spacing w:after="0"/>
        <w:ind w:left="23" w:right="23" w:firstLine="561"/>
        <w:rPr>
          <w:rFonts w:eastAsia="Times New Roman"/>
          <w:color w:val="000000"/>
          <w:sz w:val="22"/>
          <w:szCs w:val="28"/>
          <w:lang w:eastAsia="ru-RU"/>
        </w:rPr>
      </w:pPr>
    </w:p>
    <w:p w:rsidR="00732876" w:rsidRPr="00732876" w:rsidRDefault="00732876" w:rsidP="00BC2AE6">
      <w:pPr>
        <w:pStyle w:val="5"/>
        <w:rPr>
          <w:rFonts w:eastAsia="Times New Roman"/>
          <w:lang w:eastAsia="ru-RU"/>
        </w:rPr>
      </w:pPr>
      <w:r w:rsidRPr="00732876">
        <w:rPr>
          <w:rFonts w:eastAsia="Times New Roman"/>
          <w:lang w:eastAsia="ru-RU"/>
        </w:rPr>
        <w:t>Мнение потребителей относительно того, на что в первую очередь должна быть направлена работа по развитию конкуренции в городе Новошахтинске</w:t>
      </w:r>
    </w:p>
    <w:p w:rsidR="00732876" w:rsidRPr="00732876" w:rsidRDefault="00732876" w:rsidP="00732876">
      <w:pPr>
        <w:spacing w:after="0"/>
        <w:ind w:firstLine="709"/>
        <w:rPr>
          <w:rFonts w:eastAsia="Times New Roman"/>
          <w:color w:val="FF0000"/>
          <w:szCs w:val="28"/>
          <w:lang w:eastAsia="ru-RU"/>
        </w:rPr>
      </w:pPr>
    </w:p>
    <w:p w:rsidR="00732876" w:rsidRDefault="00732876" w:rsidP="00732876">
      <w:pPr>
        <w:spacing w:after="0"/>
        <w:ind w:firstLine="709"/>
        <w:rPr>
          <w:rFonts w:eastAsia="Times New Roman"/>
          <w:szCs w:val="28"/>
          <w:lang w:eastAsia="ru-RU"/>
        </w:rPr>
      </w:pPr>
      <w:r w:rsidRPr="00732876">
        <w:rPr>
          <w:rFonts w:eastAsia="Times New Roman"/>
          <w:szCs w:val="28"/>
          <w:lang w:eastAsia="ru-RU"/>
        </w:rPr>
        <w:t>Потребителям предложили определить направления, на которые в первую очередь должна быть направлена работа по развитию конкуренции в городе Новошахтинске.</w:t>
      </w: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Default="00FE5D89" w:rsidP="00732876">
      <w:pPr>
        <w:spacing w:after="0"/>
        <w:ind w:firstLine="709"/>
        <w:rPr>
          <w:rFonts w:eastAsia="Times New Roman"/>
          <w:szCs w:val="28"/>
          <w:lang w:eastAsia="ru-RU"/>
        </w:rPr>
      </w:pPr>
    </w:p>
    <w:p w:rsidR="00FE5D89" w:rsidRPr="00732876" w:rsidRDefault="00FE5D89" w:rsidP="00732876">
      <w:pPr>
        <w:spacing w:after="0"/>
        <w:ind w:firstLine="709"/>
        <w:rPr>
          <w:rFonts w:eastAsia="Times New Roman"/>
          <w:szCs w:val="28"/>
          <w:lang w:eastAsia="ru-RU"/>
        </w:rPr>
      </w:pPr>
    </w:p>
    <w:p w:rsidR="00732876" w:rsidRPr="00732876" w:rsidRDefault="00732876" w:rsidP="00732876">
      <w:pPr>
        <w:spacing w:after="0"/>
        <w:ind w:firstLine="709"/>
        <w:rPr>
          <w:rFonts w:eastAsia="Times New Roman"/>
          <w:color w:val="FF0000"/>
          <w:szCs w:val="28"/>
          <w:lang w:eastAsia="ru-RU"/>
        </w:rPr>
      </w:pPr>
    </w:p>
    <w:p w:rsidR="00732876" w:rsidRPr="00732876" w:rsidRDefault="00732876" w:rsidP="00732876">
      <w:pPr>
        <w:spacing w:after="0"/>
        <w:ind w:firstLine="709"/>
        <w:rPr>
          <w:rFonts w:eastAsia="Times New Roman"/>
          <w:szCs w:val="28"/>
          <w:lang w:eastAsia="ru-RU"/>
        </w:rPr>
      </w:pPr>
      <w:r w:rsidRPr="00732876">
        <w:rPr>
          <w:rFonts w:eastAsia="Times New Roman"/>
          <w:szCs w:val="28"/>
          <w:lang w:eastAsia="ru-RU"/>
        </w:rPr>
        <w:t xml:space="preserve">Таблица 5- Распределение мнения потребителей о наиболее приоритетных направлениях развития конкуренции, % к опрошенным.  </w:t>
      </w:r>
    </w:p>
    <w:tbl>
      <w:tblPr>
        <w:tblStyle w:val="150"/>
        <w:tblW w:w="10173" w:type="dxa"/>
        <w:tblLook w:val="04A0" w:firstRow="1" w:lastRow="0" w:firstColumn="1" w:lastColumn="0" w:noHBand="0" w:noVBand="1"/>
      </w:tblPr>
      <w:tblGrid>
        <w:gridCol w:w="560"/>
        <w:gridCol w:w="7063"/>
        <w:gridCol w:w="1275"/>
        <w:gridCol w:w="1275"/>
      </w:tblGrid>
      <w:tr w:rsidR="00732876" w:rsidRPr="00732876" w:rsidTr="00A10033">
        <w:trPr>
          <w:tblHeader/>
        </w:trPr>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876" w:rsidRPr="00732876" w:rsidRDefault="00732876" w:rsidP="00732876">
            <w:pPr>
              <w:spacing w:after="0"/>
              <w:jc w:val="center"/>
              <w:rPr>
                <w:b/>
                <w:sz w:val="24"/>
                <w:szCs w:val="24"/>
                <w:lang w:eastAsia="ru-RU"/>
              </w:rPr>
            </w:pPr>
            <w:r w:rsidRPr="00732876">
              <w:rPr>
                <w:b/>
                <w:sz w:val="24"/>
                <w:szCs w:val="24"/>
                <w:lang w:eastAsia="ru-RU"/>
              </w:rPr>
              <w:t>№ п/п</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876" w:rsidRPr="00732876" w:rsidRDefault="00732876" w:rsidP="00732876">
            <w:pPr>
              <w:spacing w:after="0"/>
              <w:jc w:val="center"/>
              <w:rPr>
                <w:b/>
                <w:sz w:val="24"/>
                <w:szCs w:val="24"/>
                <w:lang w:eastAsia="ru-RU"/>
              </w:rPr>
            </w:pPr>
            <w:r w:rsidRPr="00732876">
              <w:rPr>
                <w:b/>
                <w:sz w:val="24"/>
                <w:szCs w:val="24"/>
                <w:lang w:eastAsia="ru-RU"/>
              </w:rPr>
              <w:t>Направления развития конкуренции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jc w:val="center"/>
              <w:rPr>
                <w:b/>
                <w:sz w:val="24"/>
                <w:szCs w:val="24"/>
                <w:lang w:eastAsia="ru-RU"/>
              </w:rPr>
            </w:pPr>
            <w:r w:rsidRPr="00732876">
              <w:rPr>
                <w:b/>
                <w:sz w:val="24"/>
                <w:szCs w:val="24"/>
                <w:lang w:eastAsia="ru-RU"/>
              </w:rPr>
              <w:t>2019 год,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876" w:rsidRPr="00732876" w:rsidRDefault="00732876" w:rsidP="00732876">
            <w:pPr>
              <w:spacing w:after="0"/>
              <w:jc w:val="center"/>
              <w:rPr>
                <w:b/>
                <w:sz w:val="24"/>
                <w:szCs w:val="24"/>
                <w:lang w:eastAsia="ru-RU"/>
              </w:rPr>
            </w:pPr>
            <w:r w:rsidRPr="00732876">
              <w:rPr>
                <w:b/>
                <w:sz w:val="24"/>
                <w:szCs w:val="24"/>
                <w:lang w:eastAsia="ru-RU"/>
              </w:rPr>
              <w:t>2020 год, %</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1</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Контроль над ростом цен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bottom"/>
          </w:tcPr>
          <w:p w:rsidR="00732876" w:rsidRPr="00732876" w:rsidRDefault="00732876" w:rsidP="00732876">
            <w:pPr>
              <w:spacing w:after="0"/>
              <w:jc w:val="center"/>
              <w:rPr>
                <w:sz w:val="24"/>
                <w:szCs w:val="24"/>
                <w:lang w:eastAsia="ru-RU"/>
              </w:rPr>
            </w:pPr>
            <w:r w:rsidRPr="00732876">
              <w:rPr>
                <w:sz w:val="24"/>
                <w:szCs w:val="24"/>
                <w:lang w:eastAsia="ru-RU"/>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26</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2</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Обеспечение качества производимой и продаваемой продукции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bottom"/>
          </w:tcPr>
          <w:p w:rsidR="00732876" w:rsidRPr="00732876" w:rsidRDefault="00732876" w:rsidP="00732876">
            <w:pPr>
              <w:spacing w:after="0"/>
              <w:jc w:val="center"/>
              <w:rPr>
                <w:sz w:val="24"/>
                <w:szCs w:val="24"/>
                <w:lang w:eastAsia="ru-RU"/>
              </w:rPr>
            </w:pPr>
            <w:r w:rsidRPr="00732876">
              <w:rPr>
                <w:sz w:val="24"/>
                <w:szCs w:val="24"/>
                <w:lang w:eastAsia="ru-RU"/>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15</w:t>
            </w:r>
          </w:p>
        </w:tc>
      </w:tr>
      <w:tr w:rsidR="00732876" w:rsidRPr="00732876" w:rsidTr="00A10033">
        <w:trPr>
          <w:trHeight w:val="422"/>
        </w:trPr>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3</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Контроль работы естественных монополий, таких как водоснабжение, электро- и теплоснабжение, ж/д и авиатранспорт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bottom"/>
          </w:tcPr>
          <w:p w:rsidR="00732876" w:rsidRPr="00732876" w:rsidRDefault="00732876" w:rsidP="00732876">
            <w:pPr>
              <w:spacing w:after="0"/>
              <w:jc w:val="center"/>
              <w:rPr>
                <w:sz w:val="24"/>
                <w:szCs w:val="24"/>
                <w:lang w:eastAsia="ru-RU"/>
              </w:rPr>
            </w:pPr>
            <w:r w:rsidRPr="00732876">
              <w:rPr>
                <w:sz w:val="24"/>
                <w:szCs w:val="24"/>
                <w:lang w:eastAsia="ru-RU"/>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15</w:t>
            </w:r>
          </w:p>
        </w:tc>
      </w:tr>
      <w:tr w:rsidR="00732876" w:rsidRPr="00732876" w:rsidTr="00A10033">
        <w:trPr>
          <w:trHeight w:val="422"/>
        </w:trPr>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4</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2876" w:rsidRPr="00732876" w:rsidRDefault="00732876" w:rsidP="00732876">
            <w:pPr>
              <w:spacing w:after="0"/>
              <w:rPr>
                <w:sz w:val="24"/>
                <w:szCs w:val="24"/>
                <w:lang w:eastAsia="ru-RU"/>
              </w:rPr>
            </w:pPr>
            <w:r w:rsidRPr="00732876">
              <w:rPr>
                <w:sz w:val="24"/>
                <w:szCs w:val="24"/>
                <w:lang w:eastAsia="ru-RU"/>
              </w:rPr>
              <w:t>Обеспечение условий, чтобы одна компания не начинала полностью диктовать условия на рынке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732876" w:rsidRPr="00732876" w:rsidRDefault="00732876" w:rsidP="00732876">
            <w:pPr>
              <w:spacing w:after="0"/>
              <w:jc w:val="center"/>
              <w:rPr>
                <w:sz w:val="24"/>
                <w:szCs w:val="24"/>
                <w:lang w:eastAsia="ru-RU"/>
              </w:rPr>
            </w:pPr>
            <w:r w:rsidRPr="00732876">
              <w:rPr>
                <w:sz w:val="24"/>
                <w:szCs w:val="24"/>
                <w:lang w:eastAsia="ru-RU"/>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732876" w:rsidRPr="00732876" w:rsidRDefault="00732876" w:rsidP="00732876">
            <w:pPr>
              <w:spacing w:after="0"/>
              <w:jc w:val="center"/>
              <w:rPr>
                <w:sz w:val="24"/>
                <w:szCs w:val="24"/>
                <w:lang w:eastAsia="ru-RU"/>
              </w:rPr>
            </w:pPr>
            <w:r w:rsidRPr="00732876">
              <w:rPr>
                <w:sz w:val="24"/>
                <w:szCs w:val="24"/>
                <w:lang w:eastAsia="ru-RU"/>
              </w:rPr>
              <w:t>8</w:t>
            </w:r>
          </w:p>
        </w:tc>
      </w:tr>
      <w:tr w:rsidR="00732876" w:rsidRPr="00732876" w:rsidTr="00A10033">
        <w:trPr>
          <w:trHeight w:val="422"/>
        </w:trPr>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5</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2876" w:rsidRPr="00732876" w:rsidRDefault="00732876" w:rsidP="00732876">
            <w:pPr>
              <w:spacing w:after="0"/>
              <w:rPr>
                <w:sz w:val="24"/>
                <w:szCs w:val="24"/>
                <w:lang w:eastAsia="ru-RU"/>
              </w:rPr>
            </w:pPr>
            <w:r w:rsidRPr="00732876">
              <w:rPr>
                <w:sz w:val="24"/>
                <w:szCs w:val="24"/>
                <w:lang w:eastAsia="ru-RU"/>
              </w:rPr>
              <w:t>Обеспечение добросовестной конкуренции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732876" w:rsidRPr="00732876" w:rsidRDefault="00732876" w:rsidP="00732876">
            <w:pPr>
              <w:spacing w:after="0"/>
              <w:jc w:val="center"/>
              <w:rPr>
                <w:sz w:val="24"/>
                <w:szCs w:val="24"/>
                <w:lang w:eastAsia="ru-RU"/>
              </w:rPr>
            </w:pPr>
            <w:r w:rsidRPr="00732876">
              <w:rPr>
                <w:sz w:val="24"/>
                <w:szCs w:val="24"/>
                <w:lang w:eastAsia="ru-RU"/>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732876" w:rsidRPr="00732876" w:rsidRDefault="00732876" w:rsidP="00732876">
            <w:pPr>
              <w:spacing w:after="0"/>
              <w:jc w:val="center"/>
              <w:rPr>
                <w:sz w:val="24"/>
                <w:szCs w:val="24"/>
                <w:lang w:eastAsia="ru-RU"/>
              </w:rPr>
            </w:pPr>
            <w:r w:rsidRPr="00732876">
              <w:rPr>
                <w:sz w:val="24"/>
                <w:szCs w:val="24"/>
                <w:lang w:eastAsia="ru-RU"/>
              </w:rPr>
              <w:t>4</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6</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Помощь начинающим предпринимателям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5</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7</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Создание системы информирования населения о работе различных компаний, защите прав потребителей и состоянии конкуренции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4</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8</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Создание условий для увеличения хозяйствующих субъектов на рынках Ростовской области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8</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9</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Поддержка новых направлений развития экономики области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6</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10</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2876" w:rsidRPr="00732876" w:rsidRDefault="00732876" w:rsidP="00732876">
            <w:pPr>
              <w:spacing w:after="0"/>
              <w:rPr>
                <w:sz w:val="24"/>
                <w:szCs w:val="24"/>
                <w:lang w:eastAsia="ru-RU"/>
              </w:rPr>
            </w:pPr>
            <w:r w:rsidRPr="00732876">
              <w:rPr>
                <w:sz w:val="24"/>
                <w:szCs w:val="24"/>
                <w:lang w:eastAsia="ru-RU"/>
              </w:rPr>
              <w:t>Создание условий для развития социального предпринимательства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6</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11</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Юридическая защита предпринимателей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1</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12</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Повышение открытости процедур региональных и муниципальных конкурсов и закупок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1</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13</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Сокращение муниципальных предприятий, оказывающих услуги населению, за счет появления новых коммерческих предприятий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1</w:t>
            </w:r>
          </w:p>
        </w:tc>
      </w:tr>
      <w:tr w:rsidR="00732876" w:rsidRPr="00732876" w:rsidTr="00A10033">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2876" w:rsidRPr="00732876" w:rsidRDefault="00732876" w:rsidP="00732876">
            <w:pPr>
              <w:spacing w:after="0"/>
              <w:rPr>
                <w:sz w:val="24"/>
                <w:szCs w:val="24"/>
                <w:lang w:eastAsia="ru-RU"/>
              </w:rPr>
            </w:pPr>
            <w:r w:rsidRPr="00732876">
              <w:rPr>
                <w:sz w:val="24"/>
                <w:szCs w:val="24"/>
                <w:lang w:eastAsia="ru-RU"/>
              </w:rPr>
              <w:t>14</w:t>
            </w:r>
          </w:p>
        </w:tc>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876" w:rsidRPr="00732876" w:rsidRDefault="00732876" w:rsidP="00732876">
            <w:pPr>
              <w:spacing w:after="0"/>
              <w:rPr>
                <w:sz w:val="24"/>
                <w:szCs w:val="24"/>
                <w:lang w:eastAsia="ru-RU"/>
              </w:rPr>
            </w:pPr>
            <w:r w:rsidRPr="00732876">
              <w:rPr>
                <w:sz w:val="24"/>
                <w:szCs w:val="24"/>
                <w:lang w:eastAsia="ru-RU"/>
              </w:rPr>
              <w:t>Ведение учета обращений граждан, связанных с проблемами развития конкуренции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32876" w:rsidRPr="00732876" w:rsidRDefault="00732876" w:rsidP="00732876">
            <w:pPr>
              <w:spacing w:after="0"/>
              <w:jc w:val="center"/>
              <w:rPr>
                <w:sz w:val="24"/>
                <w:szCs w:val="24"/>
                <w:lang w:eastAsia="ru-RU"/>
              </w:rPr>
            </w:pPr>
            <w:r w:rsidRPr="00732876">
              <w:rPr>
                <w:sz w:val="24"/>
                <w:szCs w:val="24"/>
                <w:lang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32876" w:rsidRPr="00732876" w:rsidRDefault="00732876" w:rsidP="00732876">
            <w:pPr>
              <w:spacing w:after="0"/>
              <w:jc w:val="center"/>
              <w:rPr>
                <w:sz w:val="24"/>
                <w:szCs w:val="24"/>
                <w:lang w:eastAsia="ru-RU"/>
              </w:rPr>
            </w:pPr>
            <w:r w:rsidRPr="00732876">
              <w:rPr>
                <w:sz w:val="24"/>
                <w:szCs w:val="24"/>
                <w:lang w:eastAsia="ru-RU"/>
              </w:rPr>
              <w:t>0</w:t>
            </w:r>
          </w:p>
        </w:tc>
      </w:tr>
    </w:tbl>
    <w:p w:rsidR="00732876" w:rsidRPr="00732876" w:rsidRDefault="00732876" w:rsidP="00732876">
      <w:pPr>
        <w:spacing w:after="0"/>
        <w:rPr>
          <w:rFonts w:eastAsia="Times New Roman"/>
          <w:lang w:eastAsia="ru-RU"/>
        </w:rPr>
      </w:pPr>
    </w:p>
    <w:p w:rsidR="00732876" w:rsidRPr="00732876" w:rsidRDefault="00732876" w:rsidP="00732876">
      <w:pPr>
        <w:spacing w:after="0"/>
        <w:ind w:firstLine="709"/>
        <w:rPr>
          <w:rFonts w:eastAsia="Times New Roman"/>
          <w:szCs w:val="28"/>
          <w:lang w:eastAsia="ru-RU"/>
        </w:rPr>
      </w:pPr>
      <w:r w:rsidRPr="00732876">
        <w:rPr>
          <w:rFonts w:eastAsia="Times New Roman"/>
          <w:szCs w:val="28"/>
          <w:lang w:eastAsia="ru-RU"/>
        </w:rPr>
        <w:t>В качестве основных направлений развития конкурентной среды в городе большинством участников опроса, как и в 2019 году, было предложено установить контроль над ростом цен (26%) и обеспечить качество производимой и продаваемой продукции (15%), а также осуществлять контроль работы естественных монополий (15%).</w:t>
      </w:r>
    </w:p>
    <w:p w:rsidR="00732876" w:rsidRDefault="00732876"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3E2951" w:rsidRDefault="003E2951" w:rsidP="00732876">
      <w:pPr>
        <w:autoSpaceDE w:val="0"/>
        <w:autoSpaceDN w:val="0"/>
        <w:adjustRightInd w:val="0"/>
        <w:spacing w:after="0"/>
        <w:ind w:firstLine="709"/>
        <w:rPr>
          <w:rFonts w:eastAsia="Times New Roman"/>
          <w:sz w:val="24"/>
          <w:szCs w:val="28"/>
          <w:lang w:eastAsia="ru-RU"/>
        </w:rPr>
      </w:pPr>
    </w:p>
    <w:p w:rsidR="004D6CB0" w:rsidRDefault="004D6CB0" w:rsidP="00BC2AE6">
      <w:pPr>
        <w:pStyle w:val="3"/>
        <w:rPr>
          <w:lang w:eastAsia="ru-RU" w:bidi="en-US"/>
        </w:rPr>
      </w:pPr>
      <w:r>
        <w:rPr>
          <w:lang w:eastAsia="ru-RU" w:bidi="en-US"/>
        </w:rPr>
        <w:lastRenderedPageBreak/>
        <w:t xml:space="preserve">Результаты мониторинга деятельности субъектов </w:t>
      </w:r>
      <w:r w:rsidRPr="004D6CB0">
        <w:rPr>
          <w:lang w:eastAsia="ru-RU" w:bidi="en-US"/>
        </w:rPr>
        <w:t>естественных монополий</w:t>
      </w:r>
      <w:r>
        <w:rPr>
          <w:lang w:eastAsia="ru-RU" w:bidi="en-US"/>
        </w:rPr>
        <w:t xml:space="preserve"> на территории города Новошахтинска</w:t>
      </w:r>
    </w:p>
    <w:p w:rsidR="004D6CB0" w:rsidRDefault="004D6CB0" w:rsidP="000507C2">
      <w:pPr>
        <w:shd w:val="clear" w:color="auto" w:fill="FFFFFF"/>
        <w:spacing w:after="0"/>
        <w:ind w:firstLine="709"/>
        <w:jc w:val="center"/>
        <w:rPr>
          <w:rFonts w:eastAsia="Times New Roman"/>
          <w:b/>
          <w:bCs/>
          <w:iCs/>
          <w:szCs w:val="28"/>
          <w:lang w:eastAsia="ru-RU" w:bidi="en-US"/>
        </w:rPr>
      </w:pPr>
    </w:p>
    <w:p w:rsidR="000507C2" w:rsidRPr="000507C2" w:rsidRDefault="000507C2" w:rsidP="00BC2AE6">
      <w:pPr>
        <w:pStyle w:val="4"/>
        <w:rPr>
          <w:rFonts w:eastAsia="Times New Roman"/>
          <w:lang w:eastAsia="ru-RU" w:bidi="en-US"/>
        </w:rPr>
      </w:pPr>
      <w:r w:rsidRPr="000507C2">
        <w:rPr>
          <w:rFonts w:eastAsia="Times New Roman"/>
          <w:lang w:eastAsia="ru-RU" w:bidi="en-US"/>
        </w:rPr>
        <w:t>Оценка субъектами предпринимательской деятельности</w:t>
      </w:r>
      <w:bookmarkStart w:id="4" w:name="_Toc459629354"/>
      <w:r w:rsidR="004D6CB0">
        <w:rPr>
          <w:rFonts w:eastAsia="Times New Roman"/>
          <w:lang w:eastAsia="ru-RU" w:bidi="en-US"/>
        </w:rPr>
        <w:t xml:space="preserve"> </w:t>
      </w:r>
      <w:r w:rsidRPr="000507C2">
        <w:rPr>
          <w:rFonts w:eastAsia="Times New Roman"/>
          <w:lang w:eastAsia="ru-RU" w:bidi="en-US"/>
        </w:rPr>
        <w:t>услуг субъектов естественных монополий</w:t>
      </w:r>
      <w:bookmarkEnd w:id="4"/>
    </w:p>
    <w:p w:rsidR="000507C2" w:rsidRPr="004D6CB0" w:rsidRDefault="000507C2" w:rsidP="000507C2">
      <w:pPr>
        <w:shd w:val="clear" w:color="auto" w:fill="FFFFFF"/>
        <w:spacing w:after="0"/>
        <w:ind w:firstLine="709"/>
        <w:rPr>
          <w:rFonts w:eastAsia="Times New Roman"/>
          <w:color w:val="000000"/>
          <w:szCs w:val="28"/>
          <w:lang w:eastAsia="ru-RU"/>
        </w:rPr>
      </w:pPr>
    </w:p>
    <w:p w:rsidR="000507C2" w:rsidRPr="000507C2" w:rsidRDefault="000507C2" w:rsidP="000507C2">
      <w:pPr>
        <w:spacing w:after="0"/>
        <w:ind w:left="-57" w:right="-57" w:firstLine="709"/>
        <w:rPr>
          <w:rFonts w:eastAsia="Times New Roman"/>
          <w:spacing w:val="-4"/>
          <w:szCs w:val="28"/>
          <w:lang w:eastAsia="ru-RU"/>
        </w:rPr>
      </w:pPr>
      <w:r w:rsidRPr="000507C2">
        <w:rPr>
          <w:rFonts w:eastAsia="Times New Roman"/>
          <w:spacing w:val="-4"/>
          <w:szCs w:val="28"/>
          <w:lang w:eastAsia="ru-RU"/>
        </w:rPr>
        <w:t>Субъекты предпринимательской деятельности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rsidR="000507C2" w:rsidRDefault="000507C2" w:rsidP="000507C2">
      <w:pPr>
        <w:spacing w:after="0"/>
        <w:jc w:val="center"/>
        <w:rPr>
          <w:rFonts w:eastAsia="Times New Roman"/>
          <w:b/>
          <w:szCs w:val="28"/>
          <w:lang w:eastAsia="ru-RU"/>
        </w:rPr>
      </w:pPr>
    </w:p>
    <w:p w:rsidR="000507C2" w:rsidRPr="004D6CB0" w:rsidRDefault="000507C2" w:rsidP="000507C2">
      <w:pPr>
        <w:spacing w:after="0"/>
        <w:jc w:val="center"/>
        <w:rPr>
          <w:rFonts w:eastAsia="Times New Roman"/>
          <w:szCs w:val="28"/>
          <w:lang w:eastAsia="ru-RU"/>
        </w:rPr>
      </w:pPr>
      <w:r w:rsidRPr="004D6CB0">
        <w:rPr>
          <w:rFonts w:eastAsia="Times New Roman"/>
          <w:szCs w:val="28"/>
          <w:lang w:eastAsia="ru-RU"/>
        </w:rPr>
        <w:t>Сроки получения доступа</w:t>
      </w:r>
    </w:p>
    <w:p w:rsidR="000507C2" w:rsidRPr="004D6CB0" w:rsidRDefault="000507C2" w:rsidP="000507C2">
      <w:pPr>
        <w:spacing w:after="0"/>
        <w:jc w:val="center"/>
        <w:rPr>
          <w:rFonts w:eastAsia="Times New Roman"/>
          <w:sz w:val="32"/>
          <w:szCs w:val="28"/>
          <w:lang w:eastAsia="ru-RU"/>
        </w:rPr>
      </w:pPr>
      <w:r w:rsidRPr="000507C2">
        <w:rPr>
          <w:rFonts w:eastAsia="Times New Roman"/>
          <w:b/>
          <w:noProof/>
          <w:szCs w:val="28"/>
          <w:lang w:eastAsia="ru-RU"/>
        </w:rPr>
        <w:drawing>
          <wp:inline distT="0" distB="0" distL="0" distR="0" wp14:anchorId="08C7F0C8" wp14:editId="796CCC9E">
            <wp:extent cx="6432698" cy="1286539"/>
            <wp:effectExtent l="0" t="0" r="6350" b="889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4D6CB0">
        <w:rPr>
          <w:rFonts w:eastAsia="Times New Roman"/>
          <w:color w:val="000000"/>
          <w:szCs w:val="24"/>
          <w:lang w:eastAsia="ru-RU"/>
        </w:rPr>
        <w:t>Сложность (количество) процедур</w:t>
      </w:r>
    </w:p>
    <w:p w:rsidR="00567F0A" w:rsidRDefault="000507C2" w:rsidP="000507C2">
      <w:pPr>
        <w:spacing w:after="0"/>
        <w:jc w:val="center"/>
        <w:rPr>
          <w:rFonts w:eastAsia="Times New Roman"/>
          <w:color w:val="000000"/>
          <w:szCs w:val="24"/>
          <w:lang w:eastAsia="ru-RU"/>
        </w:rPr>
      </w:pPr>
      <w:r w:rsidRPr="000507C2">
        <w:rPr>
          <w:rFonts w:eastAsia="Times New Roman"/>
          <w:b/>
          <w:noProof/>
          <w:sz w:val="32"/>
          <w:szCs w:val="28"/>
          <w:lang w:eastAsia="ru-RU"/>
        </w:rPr>
        <w:drawing>
          <wp:inline distT="0" distB="0" distL="0" distR="0" wp14:anchorId="5DF2D0CB" wp14:editId="4740DE47">
            <wp:extent cx="6435469" cy="972000"/>
            <wp:effectExtent l="0" t="0" r="381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67F0A" w:rsidRDefault="00567F0A" w:rsidP="000507C2">
      <w:pPr>
        <w:spacing w:after="0"/>
        <w:jc w:val="center"/>
        <w:rPr>
          <w:rFonts w:eastAsia="Times New Roman"/>
          <w:color w:val="000000"/>
          <w:szCs w:val="24"/>
          <w:lang w:eastAsia="ru-RU"/>
        </w:rPr>
      </w:pPr>
    </w:p>
    <w:p w:rsidR="000507C2" w:rsidRPr="004D6CB0" w:rsidRDefault="000507C2" w:rsidP="000507C2">
      <w:pPr>
        <w:spacing w:after="0"/>
        <w:jc w:val="center"/>
        <w:rPr>
          <w:rFonts w:eastAsia="Times New Roman"/>
          <w:noProof/>
          <w:sz w:val="32"/>
          <w:szCs w:val="28"/>
          <w:lang w:eastAsia="ru-RU"/>
        </w:rPr>
      </w:pPr>
      <w:r w:rsidRPr="004D6CB0">
        <w:rPr>
          <w:rFonts w:eastAsia="Times New Roman"/>
          <w:color w:val="000000"/>
          <w:szCs w:val="24"/>
          <w:lang w:eastAsia="ru-RU"/>
        </w:rPr>
        <w:t>Стоимость подключения</w:t>
      </w:r>
    </w:p>
    <w:p w:rsidR="000507C2" w:rsidRPr="000507C2" w:rsidRDefault="000507C2" w:rsidP="000507C2">
      <w:pPr>
        <w:spacing w:after="0"/>
        <w:jc w:val="center"/>
        <w:rPr>
          <w:rFonts w:eastAsia="Times New Roman"/>
          <w:b/>
          <w:sz w:val="32"/>
          <w:szCs w:val="28"/>
          <w:lang w:eastAsia="ru-RU"/>
        </w:rPr>
      </w:pPr>
      <w:r w:rsidRPr="000507C2">
        <w:rPr>
          <w:rFonts w:eastAsia="Times New Roman"/>
          <w:b/>
          <w:noProof/>
          <w:sz w:val="32"/>
          <w:szCs w:val="28"/>
          <w:lang w:eastAsia="ru-RU"/>
        </w:rPr>
        <w:drawing>
          <wp:inline distT="0" distB="0" distL="0" distR="0" wp14:anchorId="1E9C1E2A" wp14:editId="663DF8F6">
            <wp:extent cx="6299835" cy="1165608"/>
            <wp:effectExtent l="0" t="0" r="571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D6CB0" w:rsidRPr="00567F0A" w:rsidRDefault="004D6CB0" w:rsidP="000507C2">
      <w:pPr>
        <w:shd w:val="clear" w:color="auto" w:fill="FFFFFF"/>
        <w:spacing w:after="0"/>
        <w:ind w:firstLine="709"/>
        <w:rPr>
          <w:rFonts w:eastAsia="Times New Roman"/>
          <w:color w:val="000000"/>
          <w:sz w:val="22"/>
          <w:szCs w:val="24"/>
          <w:lang w:eastAsia="ru-RU"/>
        </w:rPr>
      </w:pPr>
    </w:p>
    <w:p w:rsidR="000507C2" w:rsidRPr="004D6CB0" w:rsidRDefault="000507C2" w:rsidP="000507C2">
      <w:pPr>
        <w:shd w:val="clear" w:color="auto" w:fill="FFFFFF"/>
        <w:spacing w:after="0"/>
        <w:ind w:firstLine="709"/>
        <w:rPr>
          <w:rFonts w:eastAsia="Times New Roman"/>
          <w:color w:val="000000"/>
          <w:szCs w:val="24"/>
          <w:lang w:eastAsia="ru-RU"/>
        </w:rPr>
      </w:pPr>
      <w:r w:rsidRPr="004D6CB0">
        <w:rPr>
          <w:rFonts w:eastAsia="Times New Roman"/>
          <w:color w:val="000000"/>
          <w:szCs w:val="24"/>
          <w:lang w:eastAsia="ru-RU"/>
        </w:rPr>
        <w:t xml:space="preserve">Рисунок </w:t>
      </w:r>
      <w:r w:rsidR="00F7584D">
        <w:rPr>
          <w:rFonts w:eastAsia="Times New Roman"/>
          <w:color w:val="000000"/>
          <w:szCs w:val="24"/>
          <w:lang w:eastAsia="ru-RU"/>
        </w:rPr>
        <w:t>33</w:t>
      </w:r>
      <w:r w:rsidRPr="004D6CB0">
        <w:rPr>
          <w:rFonts w:eastAsia="Times New Roman"/>
          <w:color w:val="000000"/>
          <w:szCs w:val="24"/>
          <w:lang w:eastAsia="ru-RU"/>
        </w:rPr>
        <w:t>. Распределение мнения респондентов относительно деятельности естественных монополий, % к опрошенным.</w:t>
      </w:r>
    </w:p>
    <w:p w:rsidR="000507C2" w:rsidRPr="000507C2" w:rsidRDefault="000507C2" w:rsidP="000507C2">
      <w:pPr>
        <w:shd w:val="clear" w:color="auto" w:fill="FFFFFF"/>
        <w:spacing w:after="0"/>
        <w:rPr>
          <w:rFonts w:eastAsia="Times New Roman"/>
          <w:color w:val="000000"/>
          <w:sz w:val="19"/>
          <w:szCs w:val="23"/>
          <w:lang w:eastAsia="ru-RU"/>
        </w:rPr>
      </w:pPr>
    </w:p>
    <w:p w:rsidR="000507C2" w:rsidRPr="000507C2" w:rsidRDefault="000507C2" w:rsidP="000507C2">
      <w:pPr>
        <w:shd w:val="clear" w:color="auto" w:fill="FFFFFF"/>
        <w:spacing w:after="0"/>
        <w:ind w:left="-57" w:right="-57" w:firstLine="709"/>
        <w:rPr>
          <w:rFonts w:eastAsia="Times New Roman"/>
          <w:color w:val="000000"/>
          <w:spacing w:val="-2"/>
          <w:szCs w:val="28"/>
          <w:lang w:eastAsia="ru-RU"/>
        </w:rPr>
      </w:pPr>
      <w:r w:rsidRPr="000507C2">
        <w:rPr>
          <w:rFonts w:eastAsia="Times New Roman"/>
          <w:color w:val="000000"/>
          <w:szCs w:val="28"/>
          <w:lang w:eastAsia="ru-RU"/>
        </w:rPr>
        <w:t xml:space="preserve">Из диаграммы наглядно видно, что в 2020 предприниматели удовлетворены сроками получения доступа и сложностью (количеством) процедур подключения. Хотя в 2019 году </w:t>
      </w:r>
      <w:r w:rsidRPr="000507C2">
        <w:rPr>
          <w:rFonts w:eastAsia="Times New Roman"/>
          <w:color w:val="000000"/>
          <w:spacing w:val="-2"/>
          <w:szCs w:val="28"/>
          <w:lang w:eastAsia="ru-RU"/>
        </w:rPr>
        <w:t>респонденты выразили неудовлетворенность по этим критериям в предоставлении услуг водоснабжения и водоотведения (23% опрошенных).</w:t>
      </w:r>
    </w:p>
    <w:p w:rsidR="000507C2" w:rsidRPr="000507C2" w:rsidRDefault="000507C2" w:rsidP="000507C2">
      <w:pPr>
        <w:shd w:val="clear" w:color="auto" w:fill="FFFFFF"/>
        <w:spacing w:after="0"/>
        <w:ind w:left="-57" w:right="-57" w:firstLine="709"/>
        <w:rPr>
          <w:rFonts w:eastAsia="Times New Roman"/>
          <w:color w:val="000000"/>
          <w:spacing w:val="-2"/>
          <w:szCs w:val="28"/>
          <w:lang w:eastAsia="ru-RU"/>
        </w:rPr>
      </w:pPr>
      <w:r w:rsidRPr="000507C2">
        <w:rPr>
          <w:rFonts w:eastAsia="Times New Roman"/>
          <w:color w:val="000000"/>
          <w:spacing w:val="-2"/>
          <w:szCs w:val="28"/>
          <w:lang w:eastAsia="ru-RU"/>
        </w:rPr>
        <w:t>В 2020 предприниматели удовлетворены сложностью (количеством) процедур подключения. Хотя в 2019 году в основном респонденты затруднялись с ответом.</w:t>
      </w:r>
    </w:p>
    <w:p w:rsidR="004D6CB0" w:rsidRDefault="000507C2" w:rsidP="004D6CB0">
      <w:pPr>
        <w:shd w:val="clear" w:color="auto" w:fill="FFFFFF"/>
        <w:spacing w:after="0"/>
        <w:ind w:left="-57" w:right="-57" w:firstLine="709"/>
        <w:rPr>
          <w:rFonts w:eastAsia="Times New Roman"/>
          <w:color w:val="000000"/>
          <w:spacing w:val="-2"/>
          <w:szCs w:val="28"/>
          <w:lang w:eastAsia="ru-RU"/>
        </w:rPr>
      </w:pPr>
      <w:r w:rsidRPr="000507C2">
        <w:rPr>
          <w:rFonts w:eastAsia="Times New Roman"/>
          <w:color w:val="000000"/>
          <w:spacing w:val="-2"/>
          <w:szCs w:val="28"/>
          <w:lang w:eastAsia="ru-RU"/>
        </w:rPr>
        <w:t>Анализ стоимости подключения позволил выявить неудовлетворенность большинства предпринимателей по всем видам услуг. В то время как в 2019 году на высокую стоимость подключения указали лишь в эле</w:t>
      </w:r>
      <w:r w:rsidR="004D6CB0">
        <w:rPr>
          <w:rFonts w:eastAsia="Times New Roman"/>
          <w:color w:val="000000"/>
          <w:spacing w:val="-2"/>
          <w:szCs w:val="28"/>
          <w:lang w:eastAsia="ru-RU"/>
        </w:rPr>
        <w:t>ктроснабжении и теплоснабжении.</w:t>
      </w:r>
    </w:p>
    <w:p w:rsidR="00F7584D" w:rsidRPr="00F7584D" w:rsidRDefault="00F7584D" w:rsidP="00F7584D">
      <w:pPr>
        <w:shd w:val="clear" w:color="auto" w:fill="FFFFFF"/>
        <w:spacing w:after="0"/>
        <w:ind w:left="-57" w:right="-57" w:firstLine="709"/>
        <w:rPr>
          <w:rFonts w:eastAsia="Times New Roman"/>
          <w:color w:val="000000"/>
          <w:spacing w:val="-2"/>
          <w:szCs w:val="28"/>
          <w:lang w:eastAsia="ru-RU"/>
        </w:rPr>
      </w:pPr>
      <w:r w:rsidRPr="00F7584D">
        <w:rPr>
          <w:rFonts w:eastAsia="Times New Roman"/>
          <w:color w:val="000000"/>
          <w:spacing w:val="-2"/>
          <w:szCs w:val="28"/>
          <w:lang w:eastAsia="ru-RU"/>
        </w:rPr>
        <w:lastRenderedPageBreak/>
        <w:t>Большая часть предпринимателей удовлетворены сроками получения доступа и сложностью (количеством) процедур подключения. В то же самое время, респондентов  не удовлетворяет стоимость подключения по всем видам услуг.</w:t>
      </w:r>
    </w:p>
    <w:p w:rsidR="004D6CB0" w:rsidRPr="00567F0A" w:rsidRDefault="004D6CB0" w:rsidP="004D6CB0">
      <w:pPr>
        <w:shd w:val="clear" w:color="auto" w:fill="FFFFFF"/>
        <w:spacing w:after="0"/>
        <w:ind w:left="-57" w:right="-57" w:firstLine="709"/>
        <w:rPr>
          <w:rFonts w:eastAsia="Times New Roman"/>
          <w:color w:val="000000"/>
          <w:spacing w:val="-2"/>
          <w:sz w:val="22"/>
          <w:szCs w:val="28"/>
          <w:lang w:eastAsia="ru-RU"/>
        </w:rPr>
      </w:pPr>
    </w:p>
    <w:p w:rsidR="004D6CB0" w:rsidRPr="004D6CB0" w:rsidRDefault="004D6CB0" w:rsidP="00BC2AE6">
      <w:pPr>
        <w:pStyle w:val="4"/>
        <w:rPr>
          <w:rFonts w:eastAsia="Times New Roman"/>
          <w:lang w:eastAsia="ru-RU" w:bidi="en-US"/>
        </w:rPr>
      </w:pPr>
      <w:r w:rsidRPr="004D6CB0">
        <w:rPr>
          <w:rFonts w:eastAsia="Times New Roman"/>
          <w:lang w:eastAsia="ru-RU" w:bidi="en-US"/>
        </w:rPr>
        <w:t>Оценка потребителями деятельности субъектов естественных монополий</w:t>
      </w:r>
    </w:p>
    <w:p w:rsidR="004D6CB0" w:rsidRPr="004D6CB0" w:rsidRDefault="004D6CB0" w:rsidP="004D6CB0">
      <w:pPr>
        <w:shd w:val="clear" w:color="auto" w:fill="FFFFFF"/>
        <w:spacing w:after="0"/>
        <w:ind w:firstLine="709"/>
        <w:rPr>
          <w:rFonts w:eastAsia="Times New Roman"/>
          <w:color w:val="000000"/>
          <w:sz w:val="20"/>
          <w:szCs w:val="28"/>
          <w:lang w:eastAsia="ru-RU"/>
        </w:rPr>
      </w:pPr>
    </w:p>
    <w:p w:rsidR="004D6CB0" w:rsidRPr="004D6CB0" w:rsidRDefault="004D6CB0" w:rsidP="004D6CB0">
      <w:pPr>
        <w:spacing w:after="0"/>
        <w:ind w:left="-57" w:right="-57" w:firstLine="709"/>
        <w:rPr>
          <w:rFonts w:eastAsia="Times New Roman"/>
          <w:spacing w:val="-4"/>
          <w:szCs w:val="28"/>
          <w:lang w:eastAsia="ru-RU"/>
        </w:rPr>
      </w:pPr>
      <w:r w:rsidRPr="004D6CB0">
        <w:rPr>
          <w:rFonts w:eastAsia="Times New Roman"/>
          <w:spacing w:val="-4"/>
          <w:szCs w:val="28"/>
          <w:lang w:eastAsia="ru-RU"/>
        </w:rPr>
        <w:t>Потребители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rsidR="004D6CB0" w:rsidRPr="004D6CB0" w:rsidRDefault="004D6CB0" w:rsidP="004D6CB0">
      <w:pPr>
        <w:spacing w:after="0"/>
        <w:ind w:left="-57" w:right="-57" w:firstLine="709"/>
        <w:rPr>
          <w:rFonts w:eastAsia="Times New Roman"/>
          <w:spacing w:val="-4"/>
          <w:sz w:val="22"/>
          <w:szCs w:val="28"/>
          <w:lang w:eastAsia="ru-RU"/>
        </w:rPr>
      </w:pPr>
    </w:p>
    <w:p w:rsidR="004D6CB0" w:rsidRPr="004D6CB0" w:rsidRDefault="004D6CB0" w:rsidP="004D6CB0">
      <w:pPr>
        <w:spacing w:after="0"/>
        <w:jc w:val="center"/>
        <w:rPr>
          <w:rFonts w:eastAsia="Times New Roman"/>
          <w:b/>
          <w:szCs w:val="28"/>
          <w:lang w:eastAsia="ru-RU"/>
        </w:rPr>
      </w:pPr>
      <w:r w:rsidRPr="004D6CB0">
        <w:rPr>
          <w:rFonts w:eastAsia="Times New Roman"/>
          <w:b/>
          <w:szCs w:val="28"/>
          <w:lang w:eastAsia="ru-RU"/>
        </w:rPr>
        <w:t>Качество услуг субъектов естественных монополий</w:t>
      </w:r>
    </w:p>
    <w:p w:rsidR="004D6CB0" w:rsidRPr="004D6CB0" w:rsidRDefault="004D6CB0" w:rsidP="004D6CB0">
      <w:pPr>
        <w:spacing w:after="0"/>
        <w:jc w:val="center"/>
        <w:rPr>
          <w:rFonts w:eastAsia="Times New Roman"/>
          <w:b/>
          <w:sz w:val="32"/>
          <w:szCs w:val="28"/>
          <w:lang w:eastAsia="ru-RU"/>
        </w:rPr>
      </w:pPr>
      <w:r w:rsidRPr="004D6CB0">
        <w:rPr>
          <w:rFonts w:eastAsia="Times New Roman"/>
          <w:b/>
          <w:noProof/>
          <w:szCs w:val="28"/>
          <w:lang w:eastAsia="ru-RU"/>
        </w:rPr>
        <w:drawing>
          <wp:inline distT="0" distB="0" distL="0" distR="0" wp14:anchorId="255CA7A0" wp14:editId="6E97693B">
            <wp:extent cx="6591869" cy="1440000"/>
            <wp:effectExtent l="0" t="0" r="0" b="8255"/>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4D6CB0">
        <w:rPr>
          <w:rFonts w:eastAsia="Times New Roman"/>
          <w:b/>
          <w:color w:val="000000"/>
          <w:szCs w:val="24"/>
          <w:lang w:eastAsia="ru-RU"/>
        </w:rPr>
        <w:t>Удовлетворенность ценами услуг субъектов естественных монополий</w:t>
      </w:r>
    </w:p>
    <w:p w:rsidR="004D6CB0" w:rsidRPr="004D6CB0" w:rsidRDefault="004D6CB0" w:rsidP="004D6CB0">
      <w:pPr>
        <w:spacing w:after="0"/>
        <w:jc w:val="center"/>
        <w:rPr>
          <w:rFonts w:eastAsia="Times New Roman"/>
          <w:b/>
          <w:sz w:val="32"/>
          <w:szCs w:val="28"/>
          <w:lang w:eastAsia="ru-RU"/>
        </w:rPr>
      </w:pPr>
      <w:r w:rsidRPr="004D6CB0">
        <w:rPr>
          <w:rFonts w:eastAsia="Times New Roman"/>
          <w:b/>
          <w:noProof/>
          <w:szCs w:val="28"/>
          <w:lang w:eastAsia="ru-RU"/>
        </w:rPr>
        <w:drawing>
          <wp:inline distT="0" distB="0" distL="0" distR="0" wp14:anchorId="41AD00E8" wp14:editId="2508A384">
            <wp:extent cx="6591300" cy="1552575"/>
            <wp:effectExtent l="0" t="0" r="0"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D6CB0" w:rsidRPr="004D6CB0" w:rsidRDefault="004D6CB0" w:rsidP="004D6CB0">
      <w:pPr>
        <w:shd w:val="clear" w:color="auto" w:fill="FFFFFF"/>
        <w:spacing w:after="0"/>
        <w:ind w:firstLine="709"/>
        <w:rPr>
          <w:rFonts w:eastAsia="Times New Roman"/>
          <w:color w:val="000000"/>
          <w:sz w:val="22"/>
          <w:szCs w:val="28"/>
          <w:lang w:eastAsia="ru-RU"/>
        </w:rPr>
      </w:pPr>
    </w:p>
    <w:p w:rsidR="004D6CB0" w:rsidRPr="004D6CB0" w:rsidRDefault="004D6CB0" w:rsidP="004D6CB0">
      <w:pPr>
        <w:shd w:val="clear" w:color="auto" w:fill="FFFFFF"/>
        <w:spacing w:after="0"/>
        <w:ind w:firstLine="709"/>
        <w:rPr>
          <w:rFonts w:eastAsia="Times New Roman"/>
          <w:color w:val="000000"/>
          <w:szCs w:val="28"/>
          <w:lang w:eastAsia="ru-RU"/>
        </w:rPr>
      </w:pPr>
      <w:r w:rsidRPr="004D6CB0">
        <w:rPr>
          <w:rFonts w:eastAsia="Times New Roman"/>
          <w:color w:val="000000"/>
          <w:szCs w:val="28"/>
          <w:lang w:eastAsia="ru-RU"/>
        </w:rPr>
        <w:t xml:space="preserve">Рисунок </w:t>
      </w:r>
      <w:r w:rsidR="00F7584D">
        <w:rPr>
          <w:rFonts w:eastAsia="Times New Roman"/>
          <w:color w:val="000000"/>
          <w:szCs w:val="28"/>
          <w:lang w:eastAsia="ru-RU"/>
        </w:rPr>
        <w:t>34</w:t>
      </w:r>
      <w:r w:rsidRPr="004D6CB0">
        <w:rPr>
          <w:rFonts w:eastAsia="Times New Roman"/>
          <w:color w:val="000000"/>
          <w:szCs w:val="28"/>
          <w:lang w:eastAsia="ru-RU"/>
        </w:rPr>
        <w:t>. Результаты опроса респондентов относительно деятельности естественных монополий, % к опрошенным.</w:t>
      </w:r>
    </w:p>
    <w:p w:rsidR="004D6CB0" w:rsidRPr="004D6CB0" w:rsidRDefault="004D6CB0" w:rsidP="004D6CB0">
      <w:pPr>
        <w:shd w:val="clear" w:color="auto" w:fill="FFFFFF"/>
        <w:spacing w:after="0"/>
        <w:ind w:left="-57" w:right="-57" w:firstLine="709"/>
        <w:rPr>
          <w:rFonts w:eastAsia="Times New Roman"/>
          <w:color w:val="000000"/>
          <w:szCs w:val="28"/>
          <w:lang w:eastAsia="ru-RU"/>
        </w:rPr>
      </w:pPr>
    </w:p>
    <w:p w:rsidR="004D6CB0" w:rsidRPr="004D6CB0" w:rsidRDefault="004D6CB0" w:rsidP="004D6CB0">
      <w:pPr>
        <w:shd w:val="clear" w:color="auto" w:fill="FFFFFF"/>
        <w:spacing w:after="0"/>
        <w:ind w:left="-57" w:right="-57" w:firstLine="709"/>
        <w:rPr>
          <w:rFonts w:eastAsia="Times New Roman"/>
          <w:color w:val="000000"/>
          <w:szCs w:val="28"/>
          <w:lang w:eastAsia="ru-RU"/>
        </w:rPr>
      </w:pPr>
      <w:r w:rsidRPr="004D6CB0">
        <w:rPr>
          <w:rFonts w:eastAsia="Times New Roman"/>
          <w:color w:val="000000"/>
          <w:szCs w:val="28"/>
          <w:lang w:eastAsia="ru-RU"/>
        </w:rPr>
        <w:t>Из диаграммы наглядно видно, что в 2020 году среди потребителей, пользующихся услугами естественных монополий скорее или полностью удовлетворены качеством таких услуг как газоснабжение (85%), электроснабжение (86%), теплоснабжение (68%), телефонная связь (81%), почтовая связь (83%). Более половины респондентов отметили неудовлетворенность качеством услуг  водоснабжения/ водоотведения и услугами водоочистки.</w:t>
      </w:r>
    </w:p>
    <w:p w:rsidR="004D6CB0" w:rsidRPr="004D6CB0" w:rsidRDefault="004D6CB0" w:rsidP="004D6CB0">
      <w:pPr>
        <w:shd w:val="clear" w:color="auto" w:fill="FFFFFF"/>
        <w:spacing w:after="0"/>
        <w:ind w:left="-57" w:right="-57" w:firstLine="709"/>
        <w:rPr>
          <w:rFonts w:eastAsia="Times New Roman"/>
          <w:color w:val="000000"/>
          <w:spacing w:val="-2"/>
          <w:szCs w:val="28"/>
          <w:lang w:eastAsia="ru-RU"/>
        </w:rPr>
      </w:pPr>
      <w:r w:rsidRPr="004D6CB0">
        <w:rPr>
          <w:rFonts w:eastAsia="Times New Roman"/>
          <w:color w:val="000000"/>
          <w:spacing w:val="-2"/>
          <w:szCs w:val="28"/>
          <w:lang w:eastAsia="ru-RU"/>
        </w:rPr>
        <w:t>Анализ мнения потребителей относительно удовлетворенности ценами на услуги естественных монополий показывает, что скорее или полностью удовлетворены ценами на услуги газоснабжения (66%), электроснабжения (65%), теплоснабжения (57%),  телефонной связи (68%), почтовой связи (73%).</w:t>
      </w:r>
    </w:p>
    <w:p w:rsidR="004D6CB0" w:rsidRPr="004D6CB0" w:rsidRDefault="004D6CB0" w:rsidP="004D6CB0">
      <w:pPr>
        <w:shd w:val="clear" w:color="auto" w:fill="FFFFFF"/>
        <w:spacing w:after="0"/>
        <w:ind w:left="-57" w:right="-57" w:firstLine="709"/>
        <w:rPr>
          <w:rFonts w:eastAsia="Times New Roman"/>
          <w:color w:val="000000"/>
          <w:spacing w:val="-2"/>
          <w:szCs w:val="28"/>
          <w:lang w:eastAsia="ru-RU"/>
        </w:rPr>
      </w:pPr>
    </w:p>
    <w:p w:rsidR="004D6CB0" w:rsidRDefault="004D6CB0" w:rsidP="004D6CB0">
      <w:pPr>
        <w:shd w:val="clear" w:color="auto" w:fill="FFFFFF"/>
        <w:spacing w:after="0"/>
        <w:ind w:left="-57" w:right="-57" w:firstLine="709"/>
        <w:rPr>
          <w:rFonts w:eastAsia="Times New Roman"/>
          <w:color w:val="000000"/>
          <w:spacing w:val="-2"/>
          <w:szCs w:val="28"/>
          <w:lang w:eastAsia="ru-RU"/>
        </w:rPr>
      </w:pPr>
    </w:p>
    <w:p w:rsidR="000507C2" w:rsidRPr="004D6CB0" w:rsidRDefault="000507C2" w:rsidP="004D6CB0">
      <w:pPr>
        <w:shd w:val="clear" w:color="auto" w:fill="FFFFFF"/>
        <w:spacing w:after="0"/>
        <w:ind w:left="-57" w:right="-57" w:firstLine="709"/>
        <w:rPr>
          <w:rFonts w:eastAsia="Times New Roman"/>
          <w:color w:val="000000"/>
          <w:spacing w:val="-2"/>
          <w:szCs w:val="28"/>
          <w:lang w:eastAsia="ru-RU"/>
        </w:rPr>
      </w:pPr>
      <w:r>
        <w:rPr>
          <w:rFonts w:eastAsia="Times New Roman"/>
          <w:bCs/>
          <w:szCs w:val="26"/>
          <w:u w:val="single"/>
        </w:rPr>
        <w:br w:type="page"/>
      </w:r>
    </w:p>
    <w:p w:rsidR="00C45A1B" w:rsidRPr="003A4EBA" w:rsidRDefault="003A4EBA" w:rsidP="00BC2AE6">
      <w:pPr>
        <w:pStyle w:val="2"/>
      </w:pPr>
      <w:r w:rsidRPr="00C45A1B">
        <w:lastRenderedPageBreak/>
        <w:t>1.4. Наличие утвержденного главой местной администрации перечня социально значимых и приоритетных рынков  для содействия развитию конкуренции в муниципальном районе (городском округе) Ростовской области</w:t>
      </w:r>
    </w:p>
    <w:p w:rsidR="00C45A1B" w:rsidRPr="003A4EBA" w:rsidRDefault="00C45A1B" w:rsidP="003A4EBA">
      <w:pPr>
        <w:spacing w:after="0"/>
        <w:ind w:right="-143"/>
        <w:rPr>
          <w:sz w:val="8"/>
          <w:szCs w:val="28"/>
        </w:rPr>
      </w:pPr>
    </w:p>
    <w:p w:rsidR="001F4E6C" w:rsidRPr="003A4EBA" w:rsidRDefault="001F4E6C" w:rsidP="003A4EBA">
      <w:pPr>
        <w:spacing w:after="0"/>
        <w:ind w:right="-143" w:firstLine="709"/>
        <w:rPr>
          <w:szCs w:val="28"/>
        </w:rPr>
      </w:pPr>
      <w:r w:rsidRPr="003A4EBA">
        <w:rPr>
          <w:szCs w:val="28"/>
        </w:rPr>
        <w:t xml:space="preserve">Перечень приоритетных и социально значимых рынков  для содействия развитию конкуренции  на территории города Новошахтинска  утвержден постановлением Администрации города Новошахтинска от 24.05.2019 № 513 «О развитии конкуренции в городе Новошахтинске». </w:t>
      </w:r>
    </w:p>
    <w:p w:rsidR="001F4E6C" w:rsidRPr="00BC2AE6" w:rsidRDefault="001F4E6C" w:rsidP="003D027C">
      <w:pPr>
        <w:spacing w:after="0"/>
        <w:ind w:firstLine="709"/>
        <w:rPr>
          <w:szCs w:val="28"/>
        </w:rPr>
      </w:pPr>
      <w:r w:rsidRPr="002D321D">
        <w:t>На основании аналитической записки «Результаты мониторинга состояния и развития конкурентной среды на территории города Новошахтинска в 201</w:t>
      </w:r>
      <w:r>
        <w:t>8</w:t>
      </w:r>
      <w:r w:rsidRPr="002D321D">
        <w:t xml:space="preserve"> году» и поручения </w:t>
      </w:r>
      <w:r w:rsidR="003D027C">
        <w:t xml:space="preserve"> </w:t>
      </w:r>
      <w:r w:rsidRPr="002D321D">
        <w:t>Совета</w:t>
      </w:r>
      <w:r w:rsidR="003D027C">
        <w:t xml:space="preserve"> </w:t>
      </w:r>
      <w:r w:rsidRPr="002D321D">
        <w:t xml:space="preserve"> по инвестициям при </w:t>
      </w:r>
      <w:r w:rsidR="003D027C">
        <w:t xml:space="preserve"> </w:t>
      </w:r>
      <w:r w:rsidRPr="002D321D">
        <w:t>Администрации города от 2</w:t>
      </w:r>
      <w:r>
        <w:t>4</w:t>
      </w:r>
      <w:r w:rsidRPr="002D321D">
        <w:t>.0</w:t>
      </w:r>
      <w:r>
        <w:t>1</w:t>
      </w:r>
      <w:r w:rsidRPr="002D321D">
        <w:t>.201</w:t>
      </w:r>
      <w:r>
        <w:t>9 № 1 и от 06.03.2019 № 3</w:t>
      </w:r>
      <w:r w:rsidRPr="002D321D">
        <w:t xml:space="preserve"> перечень приоритетных и социально </w:t>
      </w:r>
      <w:r w:rsidRPr="00BC2AE6">
        <w:rPr>
          <w:szCs w:val="28"/>
        </w:rPr>
        <w:t>значимых рынков города увеличен с 4-х до 10-ти:</w:t>
      </w:r>
    </w:p>
    <w:p w:rsidR="001F4E6C" w:rsidRPr="00BC2AE6" w:rsidRDefault="001F4E6C" w:rsidP="003D027C">
      <w:pPr>
        <w:spacing w:after="0"/>
        <w:ind w:firstLine="709"/>
        <w:rPr>
          <w:szCs w:val="28"/>
        </w:rPr>
      </w:pPr>
      <w:r w:rsidRPr="00BC2AE6">
        <w:rPr>
          <w:szCs w:val="28"/>
        </w:rPr>
        <w:t>1. Рынок услуг дошкольного образования.</w:t>
      </w:r>
    </w:p>
    <w:p w:rsidR="001F4E6C" w:rsidRPr="00BC2AE6" w:rsidRDefault="001F4E6C" w:rsidP="003D027C">
      <w:pPr>
        <w:spacing w:after="0"/>
        <w:ind w:firstLine="709"/>
        <w:rPr>
          <w:szCs w:val="28"/>
        </w:rPr>
      </w:pPr>
      <w:r w:rsidRPr="00BC2AE6">
        <w:rPr>
          <w:szCs w:val="28"/>
        </w:rPr>
        <w:t>2. Рынок услуг дополнительного образования детей.</w:t>
      </w:r>
    </w:p>
    <w:p w:rsidR="001F4E6C" w:rsidRPr="00BC2AE6" w:rsidRDefault="001F4E6C" w:rsidP="003D027C">
      <w:pPr>
        <w:spacing w:after="0"/>
        <w:ind w:firstLine="709"/>
        <w:rPr>
          <w:szCs w:val="28"/>
        </w:rPr>
      </w:pPr>
      <w:r w:rsidRPr="00BC2AE6">
        <w:rPr>
          <w:szCs w:val="28"/>
        </w:rPr>
        <w:t>3. Рынок медицинских услуг.</w:t>
      </w:r>
    </w:p>
    <w:p w:rsidR="001F4E6C" w:rsidRPr="00BC2AE6" w:rsidRDefault="001F4E6C" w:rsidP="003D027C">
      <w:pPr>
        <w:spacing w:after="0"/>
        <w:ind w:firstLine="709"/>
        <w:rPr>
          <w:szCs w:val="28"/>
        </w:rPr>
      </w:pPr>
      <w:r w:rsidRPr="00BC2AE6">
        <w:rPr>
          <w:szCs w:val="28"/>
        </w:rPr>
        <w:t>4. Рынок услуг в сфере культуры.</w:t>
      </w:r>
    </w:p>
    <w:p w:rsidR="001F4E6C" w:rsidRPr="00BC2AE6" w:rsidRDefault="001F4E6C" w:rsidP="003D027C">
      <w:pPr>
        <w:spacing w:after="0"/>
        <w:ind w:firstLine="709"/>
        <w:rPr>
          <w:szCs w:val="28"/>
        </w:rPr>
      </w:pPr>
      <w:r w:rsidRPr="00BC2AE6">
        <w:rPr>
          <w:szCs w:val="28"/>
        </w:rPr>
        <w:t>5. Рынок розничной торговли.</w:t>
      </w:r>
    </w:p>
    <w:p w:rsidR="001F4E6C" w:rsidRPr="00BC2AE6" w:rsidRDefault="001F4E6C" w:rsidP="003D027C">
      <w:pPr>
        <w:spacing w:after="0"/>
        <w:ind w:firstLine="709"/>
        <w:rPr>
          <w:szCs w:val="28"/>
        </w:rPr>
      </w:pPr>
      <w:r w:rsidRPr="00BC2AE6">
        <w:rPr>
          <w:szCs w:val="28"/>
        </w:rPr>
        <w:t>6. Рынок услуг социального обслуживания населения.</w:t>
      </w:r>
    </w:p>
    <w:p w:rsidR="001F4E6C" w:rsidRPr="00BC2AE6" w:rsidRDefault="001F4E6C" w:rsidP="003D027C">
      <w:pPr>
        <w:spacing w:after="0"/>
        <w:ind w:firstLine="709"/>
        <w:rPr>
          <w:szCs w:val="28"/>
        </w:rPr>
      </w:pPr>
      <w:r w:rsidRPr="00BC2AE6">
        <w:rPr>
          <w:szCs w:val="28"/>
        </w:rPr>
        <w:t>7. Рынок промышленного производства.</w:t>
      </w:r>
    </w:p>
    <w:p w:rsidR="001F4E6C" w:rsidRPr="00BC2AE6" w:rsidRDefault="001F4E6C" w:rsidP="003D027C">
      <w:pPr>
        <w:spacing w:after="0"/>
        <w:ind w:firstLine="709"/>
        <w:rPr>
          <w:szCs w:val="28"/>
        </w:rPr>
      </w:pPr>
      <w:r w:rsidRPr="00BC2AE6">
        <w:rPr>
          <w:szCs w:val="28"/>
        </w:rPr>
        <w:t>8. Рынок услуг в сфере физической культуры и спорта.</w:t>
      </w:r>
    </w:p>
    <w:p w:rsidR="001F4E6C" w:rsidRPr="00BC2AE6" w:rsidRDefault="001F4E6C" w:rsidP="003D027C">
      <w:pPr>
        <w:spacing w:after="0"/>
        <w:ind w:firstLine="709"/>
        <w:rPr>
          <w:szCs w:val="28"/>
        </w:rPr>
      </w:pPr>
      <w:r w:rsidRPr="00BC2AE6">
        <w:rPr>
          <w:szCs w:val="28"/>
        </w:rPr>
        <w:t>9. Рынок услуг общественного питания.</w:t>
      </w:r>
    </w:p>
    <w:p w:rsidR="001F4E6C" w:rsidRPr="00BC2AE6" w:rsidRDefault="001F4E6C" w:rsidP="003D027C">
      <w:pPr>
        <w:spacing w:after="0"/>
        <w:ind w:firstLine="709"/>
        <w:rPr>
          <w:szCs w:val="28"/>
        </w:rPr>
      </w:pPr>
      <w:r w:rsidRPr="00BC2AE6">
        <w:rPr>
          <w:szCs w:val="28"/>
        </w:rPr>
        <w:t>10. Рынок туристских услуг.</w:t>
      </w:r>
    </w:p>
    <w:p w:rsidR="001F4E6C" w:rsidRDefault="001F4E6C" w:rsidP="003A4EBA">
      <w:pPr>
        <w:spacing w:after="0"/>
        <w:ind w:right="-143" w:firstLine="708"/>
        <w:rPr>
          <w:szCs w:val="28"/>
        </w:rPr>
      </w:pPr>
      <w:r>
        <w:rPr>
          <w:szCs w:val="28"/>
        </w:rPr>
        <w:t>Таким образом, работа по выявлению рынков, требующих принятия мер по развитию конкуренции на территории города Новошахтинска, Администрацией города ведется на постоянной основе.</w:t>
      </w:r>
    </w:p>
    <w:p w:rsidR="001F4E6C" w:rsidRPr="003A4EBA" w:rsidRDefault="001F4E6C" w:rsidP="00BC2AE6"/>
    <w:p w:rsidR="001F4E6C" w:rsidRDefault="001F4E6C" w:rsidP="001F4E6C">
      <w:pPr>
        <w:pStyle w:val="2"/>
        <w:rPr>
          <w:rFonts w:eastAsia="Calibri"/>
        </w:rPr>
      </w:pPr>
      <w:r w:rsidRPr="00FF61A9">
        <w:rPr>
          <w:rFonts w:eastAsia="Calibri"/>
          <w:bCs w:val="0"/>
        </w:rPr>
        <w:t>1.</w:t>
      </w:r>
      <w:r w:rsidRPr="00FF61A9">
        <w:rPr>
          <w:rFonts w:eastAsia="Calibri"/>
        </w:rPr>
        <w:t>5</w:t>
      </w:r>
      <w:r>
        <w:rPr>
          <w:rFonts w:eastAsia="Calibri"/>
        </w:rPr>
        <w:t xml:space="preserve">.  </w:t>
      </w:r>
      <w:r w:rsidRPr="00FF61A9">
        <w:rPr>
          <w:rFonts w:eastAsia="Calibri"/>
        </w:rPr>
        <w:t>Наличие плана мероприятий («дорожной карты») по содействию развитию конкуренции в муниципальном образовании Ростовской области  на 2017-2020 годы</w:t>
      </w:r>
    </w:p>
    <w:p w:rsidR="001F4E6C" w:rsidRPr="002D321D" w:rsidRDefault="001F4E6C" w:rsidP="00BC2AE6">
      <w:pPr>
        <w:ind w:firstLine="709"/>
      </w:pPr>
      <w:r w:rsidRPr="0019141A">
        <w:t>План  мероприятий («дорожная карта») по содействию развитию конкуренции в городе Новошахтинске  на 2019-2022 годы</w:t>
      </w:r>
      <w:r w:rsidRPr="00FF61A9">
        <w:t xml:space="preserve"> </w:t>
      </w:r>
      <w:r w:rsidRPr="002D321D">
        <w:t xml:space="preserve">утвержден </w:t>
      </w:r>
      <w:r>
        <w:t>п</w:t>
      </w:r>
      <w:r w:rsidRPr="00C90474">
        <w:rPr>
          <w:color w:val="000000"/>
        </w:rPr>
        <w:t>остановлением Администрации города Новошахтинска от 24.05.2019 № 513 «О развитии конкуренции в городе Новошахтинске».</w:t>
      </w:r>
      <w:r w:rsidRPr="00C90474">
        <w:t xml:space="preserve"> </w:t>
      </w:r>
    </w:p>
    <w:p w:rsidR="001F4E6C" w:rsidRPr="003A4EBA" w:rsidRDefault="001F4E6C" w:rsidP="001F4E6C">
      <w:pPr>
        <w:pStyle w:val="ad"/>
        <w:ind w:left="0" w:firstLine="709"/>
        <w:rPr>
          <w:b/>
          <w:bCs/>
          <w:szCs w:val="28"/>
        </w:rPr>
      </w:pPr>
    </w:p>
    <w:p w:rsidR="001F4E6C" w:rsidRDefault="001F4E6C" w:rsidP="00BC2AE6">
      <w:pPr>
        <w:pStyle w:val="2"/>
      </w:pPr>
      <w:r>
        <w:t xml:space="preserve">1.6. </w:t>
      </w:r>
      <w:r w:rsidRPr="00FF61A9">
        <w:t>Наличие на официальном сайте органа местного самоуправления муниципального района (городского округа) Ростовской области в информационно-телекоммуникационной сети «Интернет» раздела, посвященного содействию развитию конкуренции (повышение информированности)</w:t>
      </w:r>
    </w:p>
    <w:p w:rsidR="001F4E6C" w:rsidRPr="00C45A1B" w:rsidRDefault="001F4E6C" w:rsidP="001F4E6C">
      <w:pPr>
        <w:spacing w:after="0"/>
        <w:ind w:firstLine="709"/>
        <w:rPr>
          <w:rFonts w:eastAsia="Times New Roman"/>
          <w:szCs w:val="28"/>
          <w:u w:val="single"/>
          <w:lang w:eastAsia="ru-RU"/>
        </w:rPr>
      </w:pPr>
      <w:r w:rsidRPr="00C45A1B">
        <w:rPr>
          <w:bCs/>
          <w:szCs w:val="28"/>
        </w:rPr>
        <w:t xml:space="preserve">На официальном сайте Администрации города в сети Интернет с 2017 года создан раздел «Развитие конкуренции» (ссылка </w:t>
      </w:r>
      <w:hyperlink r:id="rId94" w:history="1">
        <w:r w:rsidRPr="00C45A1B">
          <w:rPr>
            <w:rStyle w:val="a3"/>
            <w:szCs w:val="28"/>
          </w:rPr>
          <w:t>http://www.novoshakhtinsk.org/b2b/razvitie-konkurentsii-v-gorode-novoshakhtinske/</w:t>
        </w:r>
      </w:hyperlink>
      <w:r w:rsidRPr="00C45A1B">
        <w:rPr>
          <w:bCs/>
          <w:szCs w:val="28"/>
        </w:rPr>
        <w:t xml:space="preserve"> ), содержание которого в 2019 году актуализировано и ежеквартально обновляется.</w:t>
      </w:r>
    </w:p>
    <w:p w:rsidR="00ED68C2" w:rsidRDefault="00C45A1B" w:rsidP="001F4E6C">
      <w:pPr>
        <w:rPr>
          <w:bCs/>
          <w:szCs w:val="28"/>
        </w:rPr>
      </w:pPr>
      <w:r>
        <w:rPr>
          <w:rFonts w:eastAsia="Times New Roman"/>
          <w:szCs w:val="28"/>
          <w:lang w:eastAsia="ru-RU"/>
        </w:rPr>
        <w:tab/>
      </w:r>
      <w:r w:rsidR="001F4E6C" w:rsidRPr="002C037A">
        <w:rPr>
          <w:rFonts w:eastAsia="Times New Roman"/>
          <w:szCs w:val="28"/>
          <w:lang w:eastAsia="ru-RU"/>
        </w:rPr>
        <w:t xml:space="preserve">С 2018 года раздел </w:t>
      </w:r>
      <w:r w:rsidR="001F4E6C" w:rsidRPr="00FF61A9">
        <w:rPr>
          <w:bCs/>
          <w:szCs w:val="28"/>
        </w:rPr>
        <w:t>«Развитие конкуренции»</w:t>
      </w:r>
      <w:r w:rsidR="001F4E6C">
        <w:rPr>
          <w:bCs/>
          <w:szCs w:val="28"/>
        </w:rPr>
        <w:t xml:space="preserve"> размещен на главной странице </w:t>
      </w:r>
      <w:r w:rsidR="001F4E6C" w:rsidRPr="00FF61A9">
        <w:rPr>
          <w:bCs/>
          <w:szCs w:val="28"/>
        </w:rPr>
        <w:t>официально</w:t>
      </w:r>
      <w:r w:rsidR="001F4E6C">
        <w:rPr>
          <w:bCs/>
          <w:szCs w:val="28"/>
        </w:rPr>
        <w:t>го</w:t>
      </w:r>
      <w:r w:rsidR="001F4E6C" w:rsidRPr="00FF61A9">
        <w:rPr>
          <w:bCs/>
          <w:szCs w:val="28"/>
        </w:rPr>
        <w:t xml:space="preserve"> сайт</w:t>
      </w:r>
      <w:r w:rsidR="001F4E6C">
        <w:rPr>
          <w:bCs/>
          <w:szCs w:val="28"/>
        </w:rPr>
        <w:t>а</w:t>
      </w:r>
      <w:r w:rsidR="001F4E6C" w:rsidRPr="00FF61A9">
        <w:rPr>
          <w:bCs/>
          <w:szCs w:val="28"/>
        </w:rPr>
        <w:t xml:space="preserve"> Администрации города в сети Интернет</w:t>
      </w:r>
      <w:r w:rsidR="001F4E6C">
        <w:rPr>
          <w:bCs/>
          <w:szCs w:val="28"/>
        </w:rPr>
        <w:t xml:space="preserve"> для удобства пользования.</w:t>
      </w:r>
    </w:p>
    <w:p w:rsidR="00543C6F" w:rsidRDefault="00543C6F" w:rsidP="001F4E6C">
      <w:pPr>
        <w:rPr>
          <w:bCs/>
          <w:szCs w:val="28"/>
        </w:rPr>
        <w:sectPr w:rsidR="00543C6F" w:rsidSect="001F4E6C">
          <w:footerReference w:type="default" r:id="rId95"/>
          <w:footerReference w:type="first" r:id="rId96"/>
          <w:pgSz w:w="11906" w:h="16838"/>
          <w:pgMar w:top="1134" w:right="850" w:bottom="1134" w:left="1134" w:header="708" w:footer="708" w:gutter="0"/>
          <w:cols w:space="708"/>
          <w:docGrid w:linePitch="360"/>
        </w:sectPr>
      </w:pPr>
    </w:p>
    <w:p w:rsidR="00084ACF" w:rsidRDefault="00084ACF" w:rsidP="00084ACF">
      <w:pPr>
        <w:pStyle w:val="1"/>
        <w:spacing w:before="0"/>
      </w:pPr>
      <w:bookmarkStart w:id="5" w:name="_Toc476857839"/>
      <w:r w:rsidRPr="00081C6C">
        <w:rPr>
          <w:bCs w:val="0"/>
        </w:rPr>
        <w:lastRenderedPageBreak/>
        <w:t>2.</w:t>
      </w:r>
      <w:r>
        <w:t xml:space="preserve"> </w:t>
      </w:r>
      <w:r w:rsidRPr="009906B4">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Ростовской области.</w:t>
      </w:r>
    </w:p>
    <w:bookmarkEnd w:id="5"/>
    <w:p w:rsidR="00084ACF" w:rsidRDefault="00084ACF" w:rsidP="00084ACF">
      <w:pPr>
        <w:autoSpaceDE w:val="0"/>
        <w:autoSpaceDN w:val="0"/>
        <w:adjustRightInd w:val="0"/>
        <w:spacing w:after="0" w:line="235" w:lineRule="auto"/>
        <w:ind w:firstLine="709"/>
        <w:rPr>
          <w:kern w:val="2"/>
          <w:szCs w:val="28"/>
        </w:rPr>
      </w:pPr>
      <w:r w:rsidRPr="00CE7123">
        <w:rPr>
          <w:kern w:val="2"/>
          <w:szCs w:val="28"/>
        </w:rPr>
        <w:t>Показатели (индикаторы) развития конкурентной среды в городе Новошахтинске, включенные в План  мероприятий («дорожная карта») по содействию развитию конкуренции в городе Новошахтинске  на 201</w:t>
      </w:r>
      <w:r>
        <w:rPr>
          <w:kern w:val="2"/>
          <w:szCs w:val="28"/>
        </w:rPr>
        <w:t>9</w:t>
      </w:r>
      <w:r w:rsidRPr="00CE7123">
        <w:rPr>
          <w:kern w:val="2"/>
          <w:szCs w:val="28"/>
        </w:rPr>
        <w:t>-202</w:t>
      </w:r>
      <w:r>
        <w:rPr>
          <w:kern w:val="2"/>
          <w:szCs w:val="28"/>
        </w:rPr>
        <w:t>2</w:t>
      </w:r>
      <w:r w:rsidRPr="00CE7123">
        <w:rPr>
          <w:kern w:val="2"/>
          <w:szCs w:val="28"/>
        </w:rPr>
        <w:t xml:space="preserve"> годы</w:t>
      </w:r>
    </w:p>
    <w:p w:rsidR="00C938AE" w:rsidRDefault="00C938AE" w:rsidP="00084ACF">
      <w:pPr>
        <w:autoSpaceDE w:val="0"/>
        <w:autoSpaceDN w:val="0"/>
        <w:adjustRightInd w:val="0"/>
        <w:spacing w:after="0" w:line="235" w:lineRule="auto"/>
        <w:ind w:firstLine="709"/>
        <w:rPr>
          <w:kern w:val="2"/>
          <w:szCs w:val="28"/>
        </w:rPr>
      </w:pPr>
    </w:p>
    <w:p w:rsidR="00084ACF" w:rsidRDefault="00084ACF" w:rsidP="00084ACF">
      <w:pPr>
        <w:autoSpaceDE w:val="0"/>
        <w:autoSpaceDN w:val="0"/>
        <w:adjustRightInd w:val="0"/>
        <w:spacing w:after="0" w:line="235" w:lineRule="auto"/>
        <w:ind w:firstLine="709"/>
        <w:rPr>
          <w:kern w:val="2"/>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984"/>
        <w:gridCol w:w="1843"/>
        <w:gridCol w:w="1984"/>
        <w:gridCol w:w="2835"/>
      </w:tblGrid>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w:t>
            </w: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п/п</w:t>
            </w:r>
          </w:p>
        </w:tc>
        <w:tc>
          <w:tcPr>
            <w:tcW w:w="6096"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Номер и наименование показателя (индикатора)</w:t>
            </w:r>
          </w:p>
        </w:tc>
        <w:tc>
          <w:tcPr>
            <w:tcW w:w="1984" w:type="dxa"/>
            <w:shd w:val="clear" w:color="auto" w:fill="auto"/>
          </w:tcPr>
          <w:p w:rsidR="00F12252" w:rsidRPr="00F12252" w:rsidRDefault="00F12252" w:rsidP="00F12252">
            <w:pPr>
              <w:spacing w:after="0"/>
              <w:ind w:left="-108" w:right="-131"/>
              <w:jc w:val="center"/>
              <w:rPr>
                <w:rFonts w:eastAsia="Times New Roman"/>
                <w:kern w:val="2"/>
                <w:sz w:val="24"/>
                <w:szCs w:val="24"/>
                <w:lang w:eastAsia="ru-RU"/>
              </w:rPr>
            </w:pPr>
            <w:r w:rsidRPr="00F12252">
              <w:rPr>
                <w:rFonts w:eastAsia="Times New Roman"/>
                <w:kern w:val="2"/>
                <w:sz w:val="24"/>
                <w:szCs w:val="24"/>
                <w:lang w:eastAsia="ru-RU"/>
              </w:rPr>
              <w:t>Единица измерения</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2020 год план</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2020 год факт</w:t>
            </w:r>
          </w:p>
        </w:tc>
        <w:tc>
          <w:tcPr>
            <w:tcW w:w="2835"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Ответственный</w:t>
            </w: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исполнитель</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3</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4</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5</w:t>
            </w:r>
          </w:p>
        </w:tc>
        <w:tc>
          <w:tcPr>
            <w:tcW w:w="2835"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6</w:t>
            </w:r>
          </w:p>
        </w:tc>
      </w:tr>
      <w:tr w:rsidR="00F12252" w:rsidRPr="00F12252" w:rsidTr="00333413">
        <w:tc>
          <w:tcPr>
            <w:tcW w:w="15417" w:type="dxa"/>
            <w:gridSpan w:val="6"/>
            <w:shd w:val="clear" w:color="auto" w:fill="auto"/>
          </w:tcPr>
          <w:p w:rsidR="00C938AE" w:rsidRDefault="00C938AE" w:rsidP="00F12252">
            <w:pPr>
              <w:autoSpaceDE w:val="0"/>
              <w:autoSpaceDN w:val="0"/>
              <w:adjustRightInd w:val="0"/>
              <w:spacing w:after="0"/>
              <w:jc w:val="center"/>
              <w:rPr>
                <w:rFonts w:eastAsia="Times New Roman"/>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sz w:val="24"/>
                <w:szCs w:val="24"/>
                <w:lang w:eastAsia="ru-RU"/>
              </w:rPr>
              <w:t>Рынок услуг дошкольного образования</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rPr>
                <w:sz w:val="24"/>
                <w:szCs w:val="24"/>
              </w:rPr>
            </w:pPr>
            <w:r w:rsidRPr="00F12252">
              <w:rPr>
                <w:rFonts w:eastAsia="Times New Roman"/>
                <w:sz w:val="24"/>
                <w:szCs w:val="24"/>
                <w:lang w:eastAsia="ru-RU"/>
              </w:rPr>
              <w:t>Удельный вес</w:t>
            </w:r>
            <w:r w:rsidRPr="00F12252">
              <w:rPr>
                <w:sz w:val="24"/>
                <w:szCs w:val="24"/>
              </w:rPr>
              <w:t xml:space="preserve"> численности детей в возрасте от 0 до 7 лет, получающих дошкольное образование в частных и негосударственных организациях (в том числе присмотр и уход), к общей численности детей в возрасте от 0 до 7 лет, получающих дошкольное образование (в том числе присмотр и уход)</w:t>
            </w:r>
          </w:p>
          <w:p w:rsidR="00F12252" w:rsidRPr="00F12252" w:rsidRDefault="00F12252" w:rsidP="00F12252">
            <w:pPr>
              <w:autoSpaceDE w:val="0"/>
              <w:autoSpaceDN w:val="0"/>
              <w:adjustRightInd w:val="0"/>
              <w:spacing w:after="0"/>
              <w:rPr>
                <w:rFonts w:eastAsia="Times New Roman"/>
                <w:kern w:val="2"/>
                <w:sz w:val="24"/>
                <w:szCs w:val="24"/>
                <w:lang w:eastAsia="ru-RU"/>
              </w:rPr>
            </w:pP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процент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0,6</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0,7</w:t>
            </w:r>
          </w:p>
        </w:tc>
        <w:tc>
          <w:tcPr>
            <w:tcW w:w="2835" w:type="dxa"/>
            <w:shd w:val="clear" w:color="auto" w:fill="FFFFFF"/>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Управление образования Администрации города Новошахтинска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rPr>
                <w:rFonts w:eastAsia="Times New Roman"/>
                <w:sz w:val="24"/>
                <w:szCs w:val="24"/>
                <w:lang w:eastAsia="ru-RU"/>
              </w:rPr>
            </w:pPr>
            <w:r w:rsidRPr="00F12252">
              <w:rPr>
                <w:rFonts w:eastAsia="Times New Roman"/>
                <w:kern w:val="2"/>
                <w:sz w:val="24"/>
                <w:szCs w:val="24"/>
                <w:lang w:eastAsia="ru-RU"/>
              </w:rPr>
              <w:t xml:space="preserve">Ведение реестра частных организаций, </w:t>
            </w:r>
            <w:r w:rsidRPr="00F12252">
              <w:rPr>
                <w:rFonts w:eastAsia="Times New Roman"/>
                <w:sz w:val="24"/>
                <w:szCs w:val="24"/>
                <w:lang w:eastAsia="ru-RU"/>
              </w:rPr>
              <w:t>оказывающих услуги для детей дошкольного возраста</w:t>
            </w:r>
          </w:p>
          <w:p w:rsidR="00F12252" w:rsidRPr="00F12252" w:rsidRDefault="00F12252" w:rsidP="00F12252">
            <w:pPr>
              <w:autoSpaceDE w:val="0"/>
              <w:autoSpaceDN w:val="0"/>
              <w:adjustRightInd w:val="0"/>
              <w:spacing w:after="0"/>
              <w:rPr>
                <w:rFonts w:eastAsia="Times New Roman"/>
                <w:sz w:val="24"/>
                <w:szCs w:val="24"/>
                <w:lang w:eastAsia="ru-RU"/>
              </w:rPr>
            </w:pPr>
          </w:p>
          <w:p w:rsidR="00F12252" w:rsidRPr="00F12252" w:rsidRDefault="00F12252" w:rsidP="00F12252">
            <w:pPr>
              <w:autoSpaceDE w:val="0"/>
              <w:autoSpaceDN w:val="0"/>
              <w:adjustRightInd w:val="0"/>
              <w:spacing w:after="0"/>
              <w:rPr>
                <w:rFonts w:eastAsia="Times New Roman"/>
                <w:kern w:val="2"/>
                <w:sz w:val="24"/>
                <w:szCs w:val="24"/>
                <w:lang w:eastAsia="ru-RU"/>
              </w:rPr>
            </w:pP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да/нет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2835" w:type="dxa"/>
            <w:shd w:val="clear" w:color="auto" w:fill="FFFFFF"/>
          </w:tcPr>
          <w:p w:rsidR="00F12252" w:rsidRPr="00F12252" w:rsidRDefault="00F12252" w:rsidP="00F12252">
            <w:pPr>
              <w:spacing w:after="0"/>
              <w:jc w:val="left"/>
              <w:rPr>
                <w:rFonts w:eastAsia="Times New Roman"/>
                <w:kern w:val="2"/>
                <w:sz w:val="24"/>
                <w:szCs w:val="24"/>
                <w:lang w:eastAsia="ru-RU"/>
              </w:rPr>
            </w:pPr>
            <w:r w:rsidRPr="00F12252">
              <w:rPr>
                <w:rFonts w:eastAsia="Times New Roman"/>
                <w:kern w:val="2"/>
                <w:sz w:val="24"/>
                <w:szCs w:val="24"/>
                <w:lang w:eastAsia="ru-RU"/>
              </w:rPr>
              <w:t>Управление образования Администрации города Новошахтинска</w:t>
            </w: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jc w:val="center"/>
              <w:rPr>
                <w:rFonts w:eastAsia="Times New Roman"/>
                <w:kern w:val="2"/>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Рынок услуг дополнительного образования детей</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spacing w:after="0"/>
              <w:jc w:val="left"/>
              <w:rPr>
                <w:rFonts w:eastAsia="Times New Roman"/>
                <w:kern w:val="2"/>
                <w:sz w:val="24"/>
                <w:szCs w:val="24"/>
                <w:lang w:eastAsia="ru-RU"/>
              </w:rPr>
            </w:pPr>
            <w:r w:rsidRPr="00F12252">
              <w:rPr>
                <w:rFonts w:eastAsia="Times New Roman"/>
                <w:sz w:val="24"/>
                <w:szCs w:val="24"/>
                <w:lang w:eastAsia="ru-RU"/>
              </w:rPr>
              <w:t>Доля детей и молодежи в возрасте от 5 до 18 лет, проживающих на территории города  и получающих образовательные услуги в сфере дополнительного образования в организациях, осуществляющих образовательную деятельность по дополнительным общеобразовательным программам</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процент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90,51</w:t>
            </w:r>
          </w:p>
          <w:p w:rsidR="00F12252" w:rsidRPr="00F12252" w:rsidRDefault="00F12252" w:rsidP="00F12252">
            <w:pPr>
              <w:autoSpaceDE w:val="0"/>
              <w:autoSpaceDN w:val="0"/>
              <w:adjustRightInd w:val="0"/>
              <w:spacing w:after="0"/>
              <w:jc w:val="center"/>
              <w:rPr>
                <w:rFonts w:eastAsia="Times New Roman"/>
                <w:kern w:val="2"/>
                <w:sz w:val="24"/>
                <w:szCs w:val="24"/>
                <w:lang w:eastAsia="ru-RU"/>
              </w:rPr>
            </w:pP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76,0*</w:t>
            </w:r>
          </w:p>
        </w:tc>
        <w:tc>
          <w:tcPr>
            <w:tcW w:w="2835" w:type="dxa"/>
            <w:shd w:val="clear" w:color="auto" w:fill="FFFFFF"/>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Управление образования Администрации города Новошахтинска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 xml:space="preserve">Ведение реестра частных организаций, </w:t>
            </w:r>
            <w:r w:rsidRPr="00F12252">
              <w:rPr>
                <w:rFonts w:eastAsia="Times New Roman"/>
                <w:sz w:val="24"/>
                <w:szCs w:val="24"/>
                <w:lang w:eastAsia="ru-RU"/>
              </w:rPr>
              <w:t xml:space="preserve">оказывающих </w:t>
            </w:r>
            <w:r w:rsidRPr="00F12252">
              <w:rPr>
                <w:rFonts w:eastAsia="Times New Roman"/>
                <w:sz w:val="24"/>
                <w:szCs w:val="24"/>
                <w:lang w:eastAsia="ru-RU"/>
              </w:rPr>
              <w:lastRenderedPageBreak/>
              <w:t xml:space="preserve">услуги </w:t>
            </w:r>
            <w:r w:rsidRPr="00F12252">
              <w:rPr>
                <w:rFonts w:eastAsia="Times New Roman"/>
                <w:kern w:val="2"/>
                <w:sz w:val="24"/>
                <w:szCs w:val="24"/>
                <w:lang w:eastAsia="ru-RU"/>
              </w:rPr>
              <w:t>по дополнительному образованию детей и молодежи (до 18 лет)</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lastRenderedPageBreak/>
              <w:t>да/нет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2835" w:type="dxa"/>
            <w:shd w:val="clear" w:color="auto" w:fill="FFFFFF"/>
          </w:tcPr>
          <w:p w:rsidR="00F12252" w:rsidRPr="00F12252" w:rsidRDefault="00F12252" w:rsidP="00F12252">
            <w:pPr>
              <w:spacing w:after="0"/>
              <w:jc w:val="left"/>
              <w:rPr>
                <w:rFonts w:eastAsia="Times New Roman"/>
                <w:kern w:val="2"/>
                <w:sz w:val="24"/>
                <w:szCs w:val="24"/>
                <w:lang w:eastAsia="ru-RU"/>
              </w:rPr>
            </w:pPr>
            <w:r w:rsidRPr="00F12252">
              <w:rPr>
                <w:rFonts w:eastAsia="Times New Roman"/>
                <w:kern w:val="2"/>
                <w:sz w:val="24"/>
                <w:szCs w:val="24"/>
                <w:lang w:eastAsia="ru-RU"/>
              </w:rPr>
              <w:t xml:space="preserve">Управление образования </w:t>
            </w:r>
            <w:r w:rsidRPr="00F12252">
              <w:rPr>
                <w:rFonts w:eastAsia="Times New Roman"/>
                <w:kern w:val="2"/>
                <w:sz w:val="24"/>
                <w:szCs w:val="24"/>
                <w:lang w:eastAsia="ru-RU"/>
              </w:rPr>
              <w:lastRenderedPageBreak/>
              <w:t>Администрации города Новошахтинска</w:t>
            </w: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jc w:val="center"/>
              <w:rPr>
                <w:rFonts w:eastAsia="Times New Roman"/>
                <w:kern w:val="2"/>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Рынок медицинских услуг</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Темп роста оборота частных предприятий, осуществляющих деятельность на рынке медицинских услуг, в сопоставимых ценах</w:t>
            </w:r>
          </w:p>
        </w:tc>
        <w:tc>
          <w:tcPr>
            <w:tcW w:w="1984" w:type="dxa"/>
            <w:shd w:val="clear" w:color="auto" w:fill="auto"/>
          </w:tcPr>
          <w:p w:rsidR="00F12252" w:rsidRPr="00F12252" w:rsidRDefault="00F12252" w:rsidP="00F12252">
            <w:pPr>
              <w:autoSpaceDE w:val="0"/>
              <w:autoSpaceDN w:val="0"/>
              <w:adjustRightInd w:val="0"/>
              <w:spacing w:after="0"/>
              <w:rPr>
                <w:rFonts w:eastAsia="Times New Roman"/>
                <w:kern w:val="2"/>
                <w:sz w:val="24"/>
                <w:szCs w:val="24"/>
                <w:lang w:eastAsia="ru-RU"/>
              </w:rPr>
            </w:pPr>
            <w:r w:rsidRPr="00F12252">
              <w:rPr>
                <w:rFonts w:eastAsia="Times New Roman"/>
                <w:kern w:val="2"/>
                <w:sz w:val="24"/>
                <w:szCs w:val="24"/>
                <w:lang w:eastAsia="ru-RU"/>
              </w:rPr>
              <w:t>процент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101,5</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 xml:space="preserve">125,4 </w:t>
            </w: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(9 мес 2020)</w:t>
            </w:r>
          </w:p>
        </w:tc>
        <w:tc>
          <w:tcPr>
            <w:tcW w:w="2835" w:type="dxa"/>
            <w:shd w:val="clear" w:color="auto" w:fill="FFFFFF"/>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Отдел развития предпринимательства и инвестиций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 xml:space="preserve">Ведение реестра частных организаций, оказывающих медицинские услуги на территории города </w:t>
            </w:r>
          </w:p>
        </w:tc>
        <w:tc>
          <w:tcPr>
            <w:tcW w:w="1984" w:type="dxa"/>
            <w:shd w:val="clear" w:color="auto" w:fill="auto"/>
          </w:tcPr>
          <w:p w:rsidR="00F12252" w:rsidRPr="00F12252" w:rsidRDefault="00F12252" w:rsidP="00F12252">
            <w:pPr>
              <w:autoSpaceDE w:val="0"/>
              <w:autoSpaceDN w:val="0"/>
              <w:adjustRightInd w:val="0"/>
              <w:spacing w:after="0"/>
              <w:rPr>
                <w:rFonts w:eastAsia="Times New Roman"/>
                <w:kern w:val="2"/>
                <w:sz w:val="24"/>
                <w:szCs w:val="24"/>
                <w:lang w:eastAsia="ru-RU"/>
              </w:rPr>
            </w:pPr>
            <w:r w:rsidRPr="00F12252">
              <w:rPr>
                <w:rFonts w:eastAsia="Times New Roman"/>
                <w:kern w:val="2"/>
                <w:sz w:val="24"/>
                <w:szCs w:val="24"/>
                <w:lang w:eastAsia="ru-RU"/>
              </w:rPr>
              <w:t>да/нет</w:t>
            </w:r>
          </w:p>
        </w:tc>
        <w:tc>
          <w:tcPr>
            <w:tcW w:w="1843" w:type="dxa"/>
            <w:shd w:val="clear" w:color="auto" w:fill="auto"/>
          </w:tcPr>
          <w:p w:rsidR="00F12252" w:rsidRPr="00F12252" w:rsidRDefault="00F209FD" w:rsidP="00F12252">
            <w:pPr>
              <w:autoSpaceDE w:val="0"/>
              <w:autoSpaceDN w:val="0"/>
              <w:adjustRightInd w:val="0"/>
              <w:spacing w:after="0"/>
              <w:jc w:val="center"/>
              <w:rPr>
                <w:rFonts w:eastAsia="Times New Roman"/>
                <w:kern w:val="2"/>
                <w:sz w:val="24"/>
                <w:szCs w:val="24"/>
                <w:lang w:eastAsia="ru-RU"/>
              </w:rPr>
            </w:pPr>
            <w:r>
              <w:rPr>
                <w:rFonts w:eastAsia="Times New Roman"/>
                <w:kern w:val="2"/>
                <w:sz w:val="24"/>
                <w:szCs w:val="24"/>
                <w:lang w:eastAsia="ru-RU"/>
              </w:rPr>
              <w:t>д</w:t>
            </w:r>
            <w:r w:rsidR="00F12252" w:rsidRPr="00F12252">
              <w:rPr>
                <w:rFonts w:eastAsia="Times New Roman"/>
                <w:kern w:val="2"/>
                <w:sz w:val="24"/>
                <w:szCs w:val="24"/>
                <w:lang w:eastAsia="ru-RU"/>
              </w:rPr>
              <w:t>а</w:t>
            </w:r>
          </w:p>
        </w:tc>
        <w:tc>
          <w:tcPr>
            <w:tcW w:w="1984" w:type="dxa"/>
            <w:shd w:val="clear" w:color="auto" w:fill="FFFFFF"/>
          </w:tcPr>
          <w:p w:rsidR="00F12252" w:rsidRPr="00F12252" w:rsidRDefault="00F209FD" w:rsidP="00F12252">
            <w:pPr>
              <w:autoSpaceDE w:val="0"/>
              <w:autoSpaceDN w:val="0"/>
              <w:adjustRightInd w:val="0"/>
              <w:spacing w:after="0"/>
              <w:jc w:val="center"/>
              <w:rPr>
                <w:rFonts w:eastAsia="Times New Roman"/>
                <w:kern w:val="2"/>
                <w:sz w:val="24"/>
                <w:szCs w:val="24"/>
                <w:lang w:eastAsia="ru-RU"/>
              </w:rPr>
            </w:pPr>
            <w:r>
              <w:rPr>
                <w:rFonts w:eastAsia="Times New Roman"/>
                <w:kern w:val="2"/>
                <w:sz w:val="24"/>
                <w:szCs w:val="24"/>
                <w:lang w:eastAsia="ru-RU"/>
              </w:rPr>
              <w:t>д</w:t>
            </w:r>
            <w:r w:rsidR="00F12252" w:rsidRPr="00F12252">
              <w:rPr>
                <w:rFonts w:eastAsia="Times New Roman"/>
                <w:kern w:val="2"/>
                <w:sz w:val="24"/>
                <w:szCs w:val="24"/>
                <w:lang w:eastAsia="ru-RU"/>
              </w:rPr>
              <w:t>а</w:t>
            </w:r>
          </w:p>
        </w:tc>
        <w:tc>
          <w:tcPr>
            <w:tcW w:w="2835" w:type="dxa"/>
            <w:shd w:val="clear" w:color="auto" w:fill="FFFFFF"/>
          </w:tcPr>
          <w:p w:rsidR="00F12252" w:rsidRPr="00F12252" w:rsidRDefault="00F12252" w:rsidP="00F12252">
            <w:pPr>
              <w:spacing w:after="0"/>
              <w:jc w:val="left"/>
              <w:rPr>
                <w:rFonts w:eastAsia="Times New Roman"/>
                <w:kern w:val="2"/>
                <w:sz w:val="24"/>
                <w:szCs w:val="24"/>
                <w:lang w:eastAsia="ru-RU"/>
              </w:rPr>
            </w:pPr>
            <w:r w:rsidRPr="00F12252">
              <w:rPr>
                <w:rFonts w:eastAsia="Times New Roman"/>
                <w:kern w:val="2"/>
                <w:sz w:val="24"/>
                <w:szCs w:val="24"/>
                <w:lang w:eastAsia="ru-RU"/>
              </w:rPr>
              <w:t>Муниципальное бюджетное учреждение здравоохранения «Центральная городская больница» города Новошахтинска;</w:t>
            </w:r>
          </w:p>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отдел развития предпринимательства и инвестиций Администрации города</w:t>
            </w:r>
          </w:p>
          <w:p w:rsidR="00F12252" w:rsidRPr="00F12252" w:rsidRDefault="00F12252" w:rsidP="00F12252">
            <w:pPr>
              <w:autoSpaceDE w:val="0"/>
              <w:autoSpaceDN w:val="0"/>
              <w:adjustRightInd w:val="0"/>
              <w:spacing w:after="0"/>
              <w:jc w:val="left"/>
              <w:rPr>
                <w:rFonts w:eastAsia="Times New Roman"/>
                <w:kern w:val="2"/>
                <w:sz w:val="24"/>
                <w:szCs w:val="24"/>
                <w:lang w:eastAsia="ru-RU"/>
              </w:rPr>
            </w:pP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jc w:val="center"/>
              <w:rPr>
                <w:rFonts w:eastAsia="Times New Roman"/>
                <w:kern w:val="2"/>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 xml:space="preserve">Рынок услуг в сфере культуры </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line="235" w:lineRule="auto"/>
              <w:jc w:val="left"/>
              <w:rPr>
                <w:rFonts w:eastAsia="Times New Roman"/>
                <w:kern w:val="2"/>
                <w:sz w:val="24"/>
                <w:szCs w:val="24"/>
                <w:lang w:eastAsia="ru-RU"/>
              </w:rPr>
            </w:pPr>
            <w:r w:rsidRPr="00F12252">
              <w:rPr>
                <w:rFonts w:eastAsia="Times New Roman"/>
                <w:kern w:val="2"/>
                <w:sz w:val="24"/>
                <w:szCs w:val="24"/>
                <w:lang w:eastAsia="ru-RU"/>
              </w:rPr>
              <w:t xml:space="preserve">Количество проведенных культурно-досуговых мероприятий </w:t>
            </w:r>
          </w:p>
        </w:tc>
        <w:tc>
          <w:tcPr>
            <w:tcW w:w="1984"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3 540</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3 820</w:t>
            </w: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1286 –в очном режиме/ 2540 в режиме онлайн</w:t>
            </w:r>
          </w:p>
        </w:tc>
        <w:tc>
          <w:tcPr>
            <w:tcW w:w="2835" w:type="dxa"/>
            <w:shd w:val="clear" w:color="auto" w:fill="FFFFFF"/>
          </w:tcPr>
          <w:p w:rsidR="00F12252" w:rsidRPr="00F12252" w:rsidRDefault="00F12252" w:rsidP="00F12252">
            <w:pPr>
              <w:spacing w:after="0"/>
              <w:jc w:val="left"/>
              <w:rPr>
                <w:rFonts w:eastAsia="Times New Roman"/>
                <w:kern w:val="2"/>
                <w:sz w:val="24"/>
                <w:szCs w:val="24"/>
                <w:lang w:eastAsia="ru-RU"/>
              </w:rPr>
            </w:pPr>
            <w:r w:rsidRPr="00F12252">
              <w:rPr>
                <w:rFonts w:eastAsia="Times New Roman"/>
                <w:kern w:val="2"/>
                <w:sz w:val="24"/>
                <w:szCs w:val="24"/>
                <w:lang w:eastAsia="ru-RU"/>
              </w:rPr>
              <w:t>Отдел культуры и спорта Администрации города Новошахтинска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line="235" w:lineRule="auto"/>
              <w:jc w:val="left"/>
              <w:rPr>
                <w:rFonts w:eastAsia="Times New Roman"/>
                <w:kern w:val="2"/>
                <w:sz w:val="24"/>
                <w:szCs w:val="24"/>
                <w:lang w:eastAsia="ru-RU"/>
              </w:rPr>
            </w:pPr>
            <w:r w:rsidRPr="00F12252">
              <w:rPr>
                <w:rFonts w:eastAsia="Times New Roman"/>
                <w:kern w:val="2"/>
                <w:sz w:val="24"/>
                <w:szCs w:val="24"/>
                <w:lang w:eastAsia="ru-RU"/>
              </w:rPr>
              <w:t>Ведение реестра частных организаций, осуществляющих деятельность на рынке предоставления культурно - и развлекательно-досуговых услуг</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да/нет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2835" w:type="dxa"/>
            <w:shd w:val="clear" w:color="auto" w:fill="FFFFFF"/>
          </w:tcPr>
          <w:p w:rsidR="00F12252" w:rsidRPr="00F12252" w:rsidRDefault="00F12252" w:rsidP="00F12252">
            <w:pPr>
              <w:autoSpaceDE w:val="0"/>
              <w:autoSpaceDN w:val="0"/>
              <w:adjustRightInd w:val="0"/>
              <w:spacing w:after="0"/>
              <w:ind w:right="-108"/>
              <w:jc w:val="left"/>
              <w:rPr>
                <w:rFonts w:eastAsia="Times New Roman"/>
                <w:sz w:val="24"/>
                <w:szCs w:val="24"/>
                <w:lang w:eastAsia="ru-RU"/>
              </w:rPr>
            </w:pPr>
            <w:r w:rsidRPr="00F12252">
              <w:rPr>
                <w:rFonts w:eastAsia="Times New Roman"/>
                <w:kern w:val="2"/>
                <w:sz w:val="24"/>
                <w:szCs w:val="24"/>
                <w:lang w:eastAsia="ru-RU"/>
              </w:rPr>
              <w:t>Отдел потребительского рынка Администрации города</w:t>
            </w:r>
          </w:p>
          <w:p w:rsidR="00F12252" w:rsidRPr="00F12252" w:rsidRDefault="00F12252" w:rsidP="00F12252">
            <w:pPr>
              <w:spacing w:after="0"/>
              <w:jc w:val="left"/>
              <w:rPr>
                <w:rFonts w:eastAsia="Times New Roman"/>
                <w:sz w:val="24"/>
                <w:szCs w:val="24"/>
                <w:lang w:eastAsia="ru-RU"/>
              </w:rPr>
            </w:pP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jc w:val="center"/>
              <w:rPr>
                <w:rFonts w:eastAsia="Times New Roman"/>
                <w:kern w:val="2"/>
                <w:sz w:val="24"/>
                <w:szCs w:val="24"/>
                <w:lang w:eastAsia="ru-RU"/>
              </w:rPr>
            </w:pPr>
          </w:p>
          <w:p w:rsidR="00C938AE" w:rsidRDefault="00C938AE" w:rsidP="00F12252">
            <w:pPr>
              <w:autoSpaceDE w:val="0"/>
              <w:autoSpaceDN w:val="0"/>
              <w:adjustRightInd w:val="0"/>
              <w:spacing w:after="0"/>
              <w:jc w:val="center"/>
              <w:rPr>
                <w:rFonts w:eastAsia="Times New Roman"/>
                <w:kern w:val="2"/>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lastRenderedPageBreak/>
              <w:t>Рынок розничной торговли</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lastRenderedPageBreak/>
              <w:t>1.</w:t>
            </w:r>
          </w:p>
        </w:tc>
        <w:tc>
          <w:tcPr>
            <w:tcW w:w="6096" w:type="dxa"/>
            <w:shd w:val="clear" w:color="auto" w:fill="auto"/>
          </w:tcPr>
          <w:p w:rsidR="00F12252" w:rsidRPr="00F12252" w:rsidRDefault="00F12252" w:rsidP="00F12252">
            <w:pPr>
              <w:autoSpaceDE w:val="0"/>
              <w:autoSpaceDN w:val="0"/>
              <w:adjustRightInd w:val="0"/>
              <w:spacing w:after="0"/>
              <w:rPr>
                <w:rFonts w:eastAsia="Times New Roman"/>
                <w:kern w:val="2"/>
                <w:sz w:val="24"/>
                <w:szCs w:val="24"/>
                <w:lang w:eastAsia="ru-RU"/>
              </w:rPr>
            </w:pPr>
            <w:r w:rsidRPr="00F12252">
              <w:rPr>
                <w:rFonts w:eastAsia="Times New Roman"/>
                <w:kern w:val="2"/>
                <w:sz w:val="24"/>
                <w:szCs w:val="24"/>
                <w:lang w:eastAsia="ru-RU"/>
              </w:rPr>
              <w:t xml:space="preserve">Количество проведенных ярмарочных мероприятий </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color w:val="000000"/>
                <w:sz w:val="24"/>
                <w:szCs w:val="24"/>
                <w:shd w:val="clear" w:color="auto" w:fill="FFFFFF"/>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15</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15</w:t>
            </w:r>
          </w:p>
        </w:tc>
        <w:tc>
          <w:tcPr>
            <w:tcW w:w="2835" w:type="dxa"/>
            <w:shd w:val="clear" w:color="auto" w:fill="FFFFFF"/>
          </w:tcPr>
          <w:p w:rsidR="00F12252" w:rsidRPr="00F12252" w:rsidRDefault="00F12252" w:rsidP="00F12252">
            <w:pPr>
              <w:spacing w:after="0"/>
              <w:jc w:val="left"/>
              <w:rPr>
                <w:rFonts w:eastAsia="Times New Roman"/>
                <w:sz w:val="24"/>
                <w:szCs w:val="24"/>
                <w:lang w:eastAsia="ru-RU"/>
              </w:rPr>
            </w:pPr>
            <w:r w:rsidRPr="00F12252">
              <w:rPr>
                <w:rFonts w:eastAsia="Times New Roman"/>
                <w:kern w:val="2"/>
                <w:sz w:val="24"/>
                <w:szCs w:val="24"/>
                <w:lang w:eastAsia="ru-RU"/>
              </w:rPr>
              <w:t>Отдел потребительского рынка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color w:val="000000"/>
                <w:sz w:val="24"/>
                <w:szCs w:val="24"/>
                <w:shd w:val="clear" w:color="auto" w:fill="FFFFFF"/>
                <w:lang w:eastAsia="ru-RU"/>
              </w:rPr>
              <w:t xml:space="preserve">Количество оказанных консультационных услуг физическим лицам, желающим открыть свое дело, и </w:t>
            </w:r>
            <w:r w:rsidRPr="00F12252">
              <w:rPr>
                <w:rFonts w:eastAsia="Times New Roman"/>
                <w:kern w:val="2"/>
                <w:sz w:val="24"/>
                <w:szCs w:val="24"/>
                <w:lang w:eastAsia="ru-RU"/>
              </w:rPr>
              <w:t>хозяйствующим субъектам потребительского рынка</w:t>
            </w:r>
            <w:r w:rsidRPr="00F12252">
              <w:rPr>
                <w:rFonts w:eastAsia="Times New Roman"/>
                <w:color w:val="000000"/>
                <w:sz w:val="24"/>
                <w:szCs w:val="24"/>
                <w:shd w:val="clear" w:color="auto" w:fill="FFFFFF"/>
                <w:lang w:eastAsia="ru-RU"/>
              </w:rPr>
              <w:t xml:space="preserve"> </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color w:val="000000"/>
                <w:sz w:val="24"/>
                <w:szCs w:val="24"/>
                <w:shd w:val="clear" w:color="auto" w:fill="FFFFFF"/>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100</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101</w:t>
            </w:r>
          </w:p>
        </w:tc>
        <w:tc>
          <w:tcPr>
            <w:tcW w:w="2835" w:type="dxa"/>
            <w:shd w:val="clear" w:color="auto" w:fill="FFFFFF"/>
          </w:tcPr>
          <w:p w:rsidR="00F12252" w:rsidRPr="00F12252" w:rsidRDefault="00F12252" w:rsidP="00F12252">
            <w:pPr>
              <w:spacing w:after="0"/>
              <w:jc w:val="left"/>
              <w:rPr>
                <w:rFonts w:eastAsia="Times New Roman"/>
                <w:sz w:val="24"/>
                <w:szCs w:val="24"/>
                <w:lang w:eastAsia="ru-RU"/>
              </w:rPr>
            </w:pPr>
            <w:r w:rsidRPr="00F12252">
              <w:rPr>
                <w:rFonts w:eastAsia="Times New Roman"/>
                <w:kern w:val="2"/>
                <w:sz w:val="24"/>
                <w:szCs w:val="24"/>
                <w:lang w:eastAsia="ru-RU"/>
              </w:rPr>
              <w:t>Отдел потребительского рынка Администрации города</w:t>
            </w: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jc w:val="center"/>
              <w:rPr>
                <w:rFonts w:eastAsia="Times New Roman"/>
                <w:kern w:val="2"/>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Рынок услуг социального обслуживания населения</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Ведение перечня поставщиков социальных услуг на территории города, включая организации частной формы собственности и некоммерческие организации</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да/нет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2835" w:type="dxa"/>
            <w:shd w:val="clear" w:color="auto" w:fill="FFFFFF"/>
          </w:tcPr>
          <w:p w:rsidR="00F12252" w:rsidRPr="00F12252" w:rsidRDefault="00F12252" w:rsidP="00F12252">
            <w:pPr>
              <w:autoSpaceDE w:val="0"/>
              <w:autoSpaceDN w:val="0"/>
              <w:adjustRightInd w:val="0"/>
              <w:spacing w:after="0"/>
              <w:ind w:right="-108"/>
              <w:jc w:val="left"/>
              <w:rPr>
                <w:rFonts w:eastAsia="Times New Roman"/>
                <w:kern w:val="2"/>
                <w:sz w:val="24"/>
                <w:szCs w:val="24"/>
                <w:lang w:eastAsia="ru-RU"/>
              </w:rPr>
            </w:pPr>
            <w:r w:rsidRPr="00F12252">
              <w:rPr>
                <w:rFonts w:eastAsia="Times New Roman"/>
                <w:sz w:val="24"/>
                <w:szCs w:val="24"/>
                <w:lang w:eastAsia="ru-RU"/>
              </w:rPr>
              <w:t>Управление социальной защиты населения Администрации города Новошахтинска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 xml:space="preserve">Количество размещенных материалов в СМИ по вопросам </w:t>
            </w:r>
            <w:r w:rsidRPr="00F12252">
              <w:rPr>
                <w:rFonts w:eastAsia="Times New Roman"/>
                <w:sz w:val="24"/>
                <w:szCs w:val="24"/>
                <w:lang w:eastAsia="ru-RU"/>
              </w:rPr>
              <w:t>привлечения организаций всех форм собственности к оказанию социальных услуг и</w:t>
            </w:r>
            <w:r w:rsidRPr="00F12252">
              <w:rPr>
                <w:rFonts w:eastAsia="Times New Roman"/>
                <w:kern w:val="2"/>
                <w:sz w:val="24"/>
                <w:szCs w:val="24"/>
                <w:lang w:eastAsia="ru-RU"/>
              </w:rPr>
              <w:t xml:space="preserve"> организации бизнеса в сфере оказания социальных услуг</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color w:val="000000"/>
                <w:sz w:val="24"/>
                <w:szCs w:val="24"/>
                <w:shd w:val="clear" w:color="auto" w:fill="FFFFFF"/>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6</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16</w:t>
            </w:r>
          </w:p>
        </w:tc>
        <w:tc>
          <w:tcPr>
            <w:tcW w:w="2835" w:type="dxa"/>
            <w:shd w:val="clear" w:color="auto" w:fill="FFFFFF"/>
          </w:tcPr>
          <w:p w:rsidR="00F12252" w:rsidRPr="00F12252" w:rsidRDefault="00F12252" w:rsidP="00F12252">
            <w:pPr>
              <w:spacing w:after="0"/>
              <w:ind w:right="-108"/>
              <w:jc w:val="left"/>
              <w:rPr>
                <w:rFonts w:eastAsia="Times New Roman"/>
                <w:kern w:val="2"/>
                <w:sz w:val="24"/>
                <w:szCs w:val="24"/>
                <w:lang w:eastAsia="ru-RU"/>
              </w:rPr>
            </w:pPr>
            <w:r w:rsidRPr="00F12252">
              <w:rPr>
                <w:rFonts w:eastAsia="Times New Roman"/>
                <w:kern w:val="2"/>
                <w:sz w:val="24"/>
                <w:szCs w:val="24"/>
                <w:lang w:eastAsia="ru-RU"/>
              </w:rPr>
              <w:t>Управление социальной защиты населения Администрации города Новошахтинска;</w:t>
            </w:r>
          </w:p>
          <w:p w:rsidR="00F12252" w:rsidRPr="00F12252" w:rsidRDefault="00F12252" w:rsidP="00F12252">
            <w:pPr>
              <w:autoSpaceDE w:val="0"/>
              <w:autoSpaceDN w:val="0"/>
              <w:adjustRightInd w:val="0"/>
              <w:spacing w:after="0"/>
              <w:ind w:right="-108"/>
              <w:jc w:val="left"/>
              <w:rPr>
                <w:rFonts w:eastAsia="Times New Roman"/>
                <w:kern w:val="2"/>
                <w:sz w:val="24"/>
                <w:szCs w:val="24"/>
                <w:lang w:eastAsia="ru-RU"/>
              </w:rPr>
            </w:pPr>
            <w:r w:rsidRPr="00F12252">
              <w:rPr>
                <w:rFonts w:eastAsia="Times New Roman"/>
                <w:kern w:val="2"/>
                <w:sz w:val="24"/>
                <w:szCs w:val="24"/>
                <w:lang w:eastAsia="ru-RU"/>
              </w:rPr>
              <w:t>отдел развития предпринимательства и инвестиций Администрации города</w:t>
            </w: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jc w:val="center"/>
              <w:rPr>
                <w:rFonts w:eastAsia="Times New Roman"/>
                <w:kern w:val="2"/>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Рынок промышленного производства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Индекс промышленного производства</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процент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101,9</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94,5</w:t>
            </w:r>
          </w:p>
        </w:tc>
        <w:tc>
          <w:tcPr>
            <w:tcW w:w="2835" w:type="dxa"/>
            <w:shd w:val="clear" w:color="auto" w:fill="FFFFFF"/>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Отдел развития предпринимательства и инвестиций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Количество размещенных материалов в СМИ</w:t>
            </w:r>
            <w:r w:rsidRPr="00F12252">
              <w:rPr>
                <w:rFonts w:eastAsia="Times New Roman"/>
                <w:sz w:val="24"/>
                <w:szCs w:val="24"/>
                <w:lang w:eastAsia="ru-RU"/>
              </w:rPr>
              <w:t xml:space="preserve"> о деятельности промышленных предприятий города</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color w:val="000000"/>
                <w:sz w:val="24"/>
                <w:szCs w:val="24"/>
                <w:shd w:val="clear" w:color="auto" w:fill="FFFFFF"/>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6</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34</w:t>
            </w:r>
          </w:p>
        </w:tc>
        <w:tc>
          <w:tcPr>
            <w:tcW w:w="2835" w:type="dxa"/>
            <w:shd w:val="clear" w:color="auto" w:fill="FFFFFF"/>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Отдел развития предпринимательства и инвестиций Администрации города</w:t>
            </w: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jc w:val="center"/>
              <w:rPr>
                <w:rFonts w:eastAsia="Times New Roman"/>
                <w:kern w:val="2"/>
                <w:sz w:val="24"/>
                <w:szCs w:val="24"/>
                <w:lang w:eastAsia="ru-RU"/>
              </w:rPr>
            </w:pPr>
          </w:p>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Рынок услуг в сфере физической культуры и спорта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line="235" w:lineRule="auto"/>
              <w:rPr>
                <w:rFonts w:eastAsia="Times New Roman"/>
                <w:kern w:val="2"/>
                <w:sz w:val="24"/>
                <w:szCs w:val="24"/>
                <w:lang w:eastAsia="ru-RU"/>
              </w:rPr>
            </w:pPr>
            <w:r w:rsidRPr="00F12252">
              <w:rPr>
                <w:rFonts w:eastAsia="Times New Roman"/>
                <w:kern w:val="2"/>
                <w:sz w:val="24"/>
                <w:szCs w:val="24"/>
                <w:lang w:eastAsia="ru-RU"/>
              </w:rPr>
              <w:t>Ведение реестра частных организаций, осуществляющих деятельность на спортивном рынке города (спортивные залы, фитнес-центры)</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да/нет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2835" w:type="dxa"/>
            <w:shd w:val="clear" w:color="auto" w:fill="FFFFFF"/>
          </w:tcPr>
          <w:p w:rsidR="00F12252" w:rsidRPr="00F12252" w:rsidRDefault="00F12252" w:rsidP="00F12252">
            <w:pPr>
              <w:spacing w:after="0"/>
              <w:ind w:right="-108"/>
              <w:jc w:val="left"/>
              <w:rPr>
                <w:rFonts w:eastAsia="Times New Roman"/>
                <w:kern w:val="2"/>
                <w:sz w:val="24"/>
                <w:szCs w:val="24"/>
                <w:lang w:eastAsia="ru-RU"/>
              </w:rPr>
            </w:pPr>
            <w:r w:rsidRPr="00F12252">
              <w:rPr>
                <w:rFonts w:eastAsia="Times New Roman"/>
                <w:kern w:val="2"/>
                <w:sz w:val="24"/>
                <w:szCs w:val="24"/>
                <w:lang w:eastAsia="ru-RU"/>
              </w:rPr>
              <w:t>Отдел культуры и спорта Администрации города Новошахтинска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line="235" w:lineRule="auto"/>
              <w:rPr>
                <w:rFonts w:eastAsia="Times New Roman"/>
                <w:kern w:val="2"/>
                <w:sz w:val="24"/>
                <w:szCs w:val="24"/>
                <w:lang w:eastAsia="ru-RU"/>
              </w:rPr>
            </w:pPr>
            <w:r w:rsidRPr="00F12252">
              <w:rPr>
                <w:rFonts w:eastAsia="Times New Roman"/>
                <w:kern w:val="2"/>
                <w:sz w:val="24"/>
                <w:szCs w:val="24"/>
                <w:lang w:eastAsia="ru-RU"/>
              </w:rPr>
              <w:t>Доля населения, систематически занимающегося физической культурой и спортом</w:t>
            </w:r>
          </w:p>
        </w:tc>
        <w:tc>
          <w:tcPr>
            <w:tcW w:w="1984"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color w:val="000000"/>
                <w:sz w:val="24"/>
                <w:szCs w:val="24"/>
                <w:shd w:val="clear" w:color="auto" w:fill="FFFFFF"/>
                <w:lang w:eastAsia="ru-RU"/>
              </w:rPr>
              <w:t>процент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44,5</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48,7</w:t>
            </w:r>
          </w:p>
        </w:tc>
        <w:tc>
          <w:tcPr>
            <w:tcW w:w="2835" w:type="dxa"/>
            <w:shd w:val="clear" w:color="auto" w:fill="FFFFFF"/>
          </w:tcPr>
          <w:p w:rsidR="00F12252" w:rsidRPr="00F12252" w:rsidRDefault="00F12252" w:rsidP="00F12252">
            <w:pPr>
              <w:spacing w:after="0"/>
              <w:ind w:right="-108"/>
              <w:jc w:val="left"/>
              <w:rPr>
                <w:rFonts w:eastAsia="Times New Roman"/>
                <w:kern w:val="2"/>
                <w:sz w:val="24"/>
                <w:szCs w:val="24"/>
                <w:lang w:eastAsia="ru-RU"/>
              </w:rPr>
            </w:pPr>
            <w:r w:rsidRPr="00F12252">
              <w:rPr>
                <w:rFonts w:eastAsia="Times New Roman"/>
                <w:kern w:val="2"/>
                <w:sz w:val="24"/>
                <w:szCs w:val="24"/>
                <w:lang w:eastAsia="ru-RU"/>
              </w:rPr>
              <w:t>Отдел культуры и спорта Администрации города Новошахтинска</w:t>
            </w:r>
          </w:p>
        </w:tc>
      </w:tr>
      <w:tr w:rsidR="00F12252" w:rsidRPr="00F12252" w:rsidTr="00333413">
        <w:tc>
          <w:tcPr>
            <w:tcW w:w="15417" w:type="dxa"/>
            <w:gridSpan w:val="6"/>
            <w:shd w:val="clear" w:color="auto" w:fill="FFFFFF"/>
          </w:tcPr>
          <w:p w:rsidR="00C938AE" w:rsidRDefault="00C938AE" w:rsidP="00F12252">
            <w:pPr>
              <w:tabs>
                <w:tab w:val="left" w:pos="6738"/>
              </w:tabs>
              <w:spacing w:after="0"/>
              <w:ind w:right="-108"/>
              <w:jc w:val="center"/>
              <w:rPr>
                <w:rFonts w:eastAsia="Times New Roman"/>
                <w:sz w:val="24"/>
                <w:szCs w:val="24"/>
                <w:lang w:eastAsia="ru-RU"/>
              </w:rPr>
            </w:pPr>
          </w:p>
          <w:p w:rsidR="00F12252" w:rsidRPr="00F12252" w:rsidRDefault="00F12252" w:rsidP="00F12252">
            <w:pPr>
              <w:tabs>
                <w:tab w:val="left" w:pos="6738"/>
              </w:tabs>
              <w:spacing w:after="0"/>
              <w:ind w:right="-108"/>
              <w:jc w:val="center"/>
              <w:rPr>
                <w:rFonts w:eastAsia="Times New Roman"/>
                <w:kern w:val="2"/>
                <w:sz w:val="24"/>
                <w:szCs w:val="24"/>
                <w:lang w:eastAsia="ru-RU"/>
              </w:rPr>
            </w:pPr>
            <w:r w:rsidRPr="00F12252">
              <w:rPr>
                <w:rFonts w:eastAsia="Times New Roman"/>
                <w:sz w:val="24"/>
                <w:szCs w:val="24"/>
                <w:lang w:eastAsia="ru-RU"/>
              </w:rPr>
              <w:t>Рынок услуг общественного питания</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rPr>
                <w:rFonts w:eastAsia="Times New Roman"/>
                <w:kern w:val="2"/>
                <w:sz w:val="24"/>
                <w:szCs w:val="24"/>
                <w:lang w:eastAsia="ru-RU"/>
              </w:rPr>
            </w:pPr>
            <w:r w:rsidRPr="00F12252">
              <w:rPr>
                <w:rFonts w:eastAsia="Times New Roman"/>
                <w:kern w:val="2"/>
                <w:sz w:val="24"/>
                <w:szCs w:val="24"/>
                <w:lang w:eastAsia="ru-RU"/>
              </w:rPr>
              <w:t>Оборот общественного питания в сопоставимых ценах</w:t>
            </w:r>
          </w:p>
        </w:tc>
        <w:tc>
          <w:tcPr>
            <w:tcW w:w="1984" w:type="dxa"/>
            <w:shd w:val="clear" w:color="auto" w:fill="auto"/>
          </w:tcPr>
          <w:p w:rsidR="00F12252" w:rsidRPr="00F12252" w:rsidRDefault="00F12252" w:rsidP="00F12252">
            <w:pPr>
              <w:autoSpaceDE w:val="0"/>
              <w:autoSpaceDN w:val="0"/>
              <w:adjustRightInd w:val="0"/>
              <w:spacing w:after="0"/>
              <w:ind w:left="-108" w:right="-136"/>
              <w:jc w:val="center"/>
              <w:rPr>
                <w:rFonts w:eastAsia="Times New Roman"/>
                <w:kern w:val="2"/>
                <w:sz w:val="24"/>
                <w:szCs w:val="24"/>
                <w:lang w:eastAsia="ru-RU"/>
              </w:rPr>
            </w:pPr>
            <w:r w:rsidRPr="00F12252">
              <w:rPr>
                <w:rFonts w:eastAsia="Times New Roman"/>
                <w:kern w:val="2"/>
                <w:sz w:val="24"/>
                <w:szCs w:val="24"/>
                <w:lang w:eastAsia="ru-RU"/>
              </w:rPr>
              <w:t>млн. руб.</w:t>
            </w:r>
          </w:p>
        </w:tc>
        <w:tc>
          <w:tcPr>
            <w:tcW w:w="1843" w:type="dxa"/>
            <w:shd w:val="clear" w:color="auto" w:fill="auto"/>
          </w:tcPr>
          <w:p w:rsidR="00F12252" w:rsidRPr="00F12252" w:rsidRDefault="00F12252" w:rsidP="00F12252">
            <w:pPr>
              <w:spacing w:after="0"/>
              <w:jc w:val="center"/>
              <w:rPr>
                <w:rFonts w:eastAsia="Times New Roman"/>
                <w:sz w:val="24"/>
                <w:szCs w:val="24"/>
                <w:lang w:eastAsia="ru-RU"/>
              </w:rPr>
            </w:pPr>
            <w:r w:rsidRPr="00F12252">
              <w:rPr>
                <w:rFonts w:eastAsia="Times New Roman"/>
                <w:sz w:val="24"/>
                <w:szCs w:val="24"/>
                <w:lang w:eastAsia="ru-RU"/>
              </w:rPr>
              <w:t>168,5</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216,6</w:t>
            </w:r>
          </w:p>
        </w:tc>
        <w:tc>
          <w:tcPr>
            <w:tcW w:w="2835" w:type="dxa"/>
            <w:shd w:val="clear" w:color="auto" w:fill="FFFFFF"/>
          </w:tcPr>
          <w:p w:rsidR="00F12252" w:rsidRPr="00F12252" w:rsidRDefault="00F12252" w:rsidP="00F12252">
            <w:pPr>
              <w:autoSpaceDE w:val="0"/>
              <w:autoSpaceDN w:val="0"/>
              <w:adjustRightInd w:val="0"/>
              <w:spacing w:after="0"/>
              <w:ind w:right="-108"/>
              <w:jc w:val="left"/>
              <w:rPr>
                <w:rFonts w:eastAsia="Times New Roman"/>
                <w:kern w:val="2"/>
                <w:sz w:val="24"/>
                <w:szCs w:val="24"/>
                <w:lang w:eastAsia="ru-RU"/>
              </w:rPr>
            </w:pPr>
            <w:r w:rsidRPr="00F12252">
              <w:rPr>
                <w:rFonts w:eastAsia="Times New Roman"/>
                <w:kern w:val="2"/>
                <w:sz w:val="24"/>
                <w:szCs w:val="24"/>
                <w:lang w:eastAsia="ru-RU"/>
              </w:rPr>
              <w:t>Отдел потребительского рынка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rPr>
                <w:rFonts w:eastAsia="Times New Roman"/>
                <w:kern w:val="2"/>
                <w:sz w:val="24"/>
                <w:szCs w:val="24"/>
                <w:lang w:eastAsia="ru-RU"/>
              </w:rPr>
            </w:pPr>
            <w:r w:rsidRPr="00F12252">
              <w:rPr>
                <w:rFonts w:eastAsia="Times New Roman"/>
                <w:kern w:val="2"/>
                <w:sz w:val="24"/>
                <w:szCs w:val="24"/>
                <w:lang w:eastAsia="ru-RU"/>
              </w:rPr>
              <w:t xml:space="preserve">Темп роста количества объектов общественного питания </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процент</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102,0</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93,6**</w:t>
            </w:r>
          </w:p>
        </w:tc>
        <w:tc>
          <w:tcPr>
            <w:tcW w:w="2835" w:type="dxa"/>
            <w:shd w:val="clear" w:color="auto" w:fill="FFFFFF"/>
          </w:tcPr>
          <w:p w:rsidR="00F12252" w:rsidRPr="00F12252" w:rsidRDefault="00F12252" w:rsidP="00F12252">
            <w:pPr>
              <w:autoSpaceDE w:val="0"/>
              <w:autoSpaceDN w:val="0"/>
              <w:adjustRightInd w:val="0"/>
              <w:spacing w:after="0"/>
              <w:ind w:right="-108"/>
              <w:jc w:val="left"/>
              <w:rPr>
                <w:rFonts w:eastAsia="Times New Roman"/>
                <w:kern w:val="2"/>
                <w:sz w:val="24"/>
                <w:szCs w:val="24"/>
                <w:lang w:eastAsia="ru-RU"/>
              </w:rPr>
            </w:pPr>
            <w:r w:rsidRPr="00F12252">
              <w:rPr>
                <w:rFonts w:eastAsia="Times New Roman"/>
                <w:kern w:val="2"/>
                <w:sz w:val="24"/>
                <w:szCs w:val="24"/>
                <w:lang w:eastAsia="ru-RU"/>
              </w:rPr>
              <w:t>Отдел потребительского рынка Администрации города</w:t>
            </w: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ind w:right="-108"/>
              <w:jc w:val="center"/>
              <w:rPr>
                <w:rFonts w:eastAsia="Times New Roman"/>
                <w:kern w:val="2"/>
                <w:sz w:val="24"/>
                <w:szCs w:val="24"/>
                <w:lang w:eastAsia="ru-RU"/>
              </w:rPr>
            </w:pPr>
          </w:p>
          <w:p w:rsidR="00F12252" w:rsidRPr="00F12252" w:rsidRDefault="00F12252" w:rsidP="00F12252">
            <w:pPr>
              <w:autoSpaceDE w:val="0"/>
              <w:autoSpaceDN w:val="0"/>
              <w:adjustRightInd w:val="0"/>
              <w:spacing w:after="0"/>
              <w:ind w:right="-108"/>
              <w:jc w:val="center"/>
              <w:rPr>
                <w:rFonts w:eastAsia="Times New Roman"/>
                <w:kern w:val="2"/>
                <w:sz w:val="24"/>
                <w:szCs w:val="24"/>
                <w:lang w:eastAsia="ru-RU"/>
              </w:rPr>
            </w:pPr>
            <w:r w:rsidRPr="00F12252">
              <w:rPr>
                <w:rFonts w:eastAsia="Times New Roman"/>
                <w:kern w:val="2"/>
                <w:sz w:val="24"/>
                <w:szCs w:val="24"/>
                <w:lang w:eastAsia="ru-RU"/>
              </w:rPr>
              <w:t>Рынок туристических услуг</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rPr>
                <w:rFonts w:eastAsia="Times New Roman"/>
                <w:kern w:val="2"/>
                <w:sz w:val="24"/>
                <w:szCs w:val="24"/>
                <w:lang w:eastAsia="ru-RU"/>
              </w:rPr>
            </w:pPr>
            <w:r w:rsidRPr="00F12252">
              <w:rPr>
                <w:rFonts w:eastAsia="Times New Roman"/>
                <w:kern w:val="2"/>
                <w:sz w:val="24"/>
                <w:szCs w:val="24"/>
                <w:lang w:eastAsia="ru-RU"/>
              </w:rPr>
              <w:t xml:space="preserve">Количество размещенных материалов в СМИ </w:t>
            </w:r>
            <w:r w:rsidRPr="00F12252">
              <w:rPr>
                <w:rFonts w:eastAsia="Times New Roman"/>
                <w:sz w:val="24"/>
                <w:szCs w:val="24"/>
                <w:lang w:eastAsia="ru-RU"/>
              </w:rPr>
              <w:t>об объектах туристской индустрии и туристских ресурсах города</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20</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20</w:t>
            </w:r>
          </w:p>
        </w:tc>
        <w:tc>
          <w:tcPr>
            <w:tcW w:w="2835" w:type="dxa"/>
            <w:shd w:val="clear" w:color="auto" w:fill="FFFFFF"/>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Отдел развития предпринимательства и инвестиций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rPr>
                <w:rFonts w:eastAsia="Times New Roman"/>
                <w:kern w:val="2"/>
                <w:sz w:val="24"/>
                <w:szCs w:val="24"/>
                <w:lang w:eastAsia="ru-RU"/>
              </w:rPr>
            </w:pPr>
            <w:r w:rsidRPr="00F12252">
              <w:rPr>
                <w:rFonts w:eastAsia="Times New Roman"/>
                <w:kern w:val="2"/>
                <w:sz w:val="24"/>
                <w:szCs w:val="24"/>
                <w:lang w:eastAsia="ru-RU"/>
              </w:rPr>
              <w:t>Количество массовых мероприятий, проведенных на территории города, в рамках развития событийного туризма</w:t>
            </w:r>
          </w:p>
        </w:tc>
        <w:tc>
          <w:tcPr>
            <w:tcW w:w="1984"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w:t>
            </w:r>
          </w:p>
        </w:tc>
        <w:tc>
          <w:tcPr>
            <w:tcW w:w="2835" w:type="dxa"/>
            <w:shd w:val="clear" w:color="auto" w:fill="FFFFFF"/>
          </w:tcPr>
          <w:p w:rsidR="00F12252" w:rsidRPr="00F12252" w:rsidRDefault="00F12252" w:rsidP="00F12252">
            <w:pPr>
              <w:autoSpaceDE w:val="0"/>
              <w:autoSpaceDN w:val="0"/>
              <w:adjustRightInd w:val="0"/>
              <w:spacing w:after="0"/>
              <w:jc w:val="left"/>
              <w:rPr>
                <w:rFonts w:eastAsia="Times New Roman"/>
                <w:kern w:val="2"/>
                <w:sz w:val="24"/>
                <w:szCs w:val="24"/>
                <w:lang w:eastAsia="ru-RU"/>
              </w:rPr>
            </w:pPr>
            <w:r w:rsidRPr="00F12252">
              <w:rPr>
                <w:rFonts w:eastAsia="Times New Roman"/>
                <w:kern w:val="2"/>
                <w:sz w:val="24"/>
                <w:szCs w:val="24"/>
                <w:lang w:eastAsia="ru-RU"/>
              </w:rPr>
              <w:t>Отдел культуры и спорта Администрации города Новошахтинска</w:t>
            </w:r>
          </w:p>
        </w:tc>
      </w:tr>
      <w:tr w:rsidR="00F12252" w:rsidRPr="00F12252" w:rsidTr="00333413">
        <w:tc>
          <w:tcPr>
            <w:tcW w:w="15417" w:type="dxa"/>
            <w:gridSpan w:val="6"/>
            <w:shd w:val="clear" w:color="auto" w:fill="FFFFFF"/>
          </w:tcPr>
          <w:p w:rsidR="00C938AE" w:rsidRDefault="00C938AE" w:rsidP="00F12252">
            <w:pPr>
              <w:autoSpaceDE w:val="0"/>
              <w:autoSpaceDN w:val="0"/>
              <w:adjustRightInd w:val="0"/>
              <w:spacing w:after="0"/>
              <w:ind w:right="-108"/>
              <w:jc w:val="center"/>
              <w:rPr>
                <w:rFonts w:eastAsia="Times New Roman"/>
                <w:kern w:val="2"/>
                <w:sz w:val="24"/>
                <w:szCs w:val="24"/>
                <w:lang w:eastAsia="ru-RU"/>
              </w:rPr>
            </w:pPr>
          </w:p>
          <w:p w:rsidR="00F12252" w:rsidRPr="00F12252" w:rsidRDefault="00F12252" w:rsidP="00F12252">
            <w:pPr>
              <w:autoSpaceDE w:val="0"/>
              <w:autoSpaceDN w:val="0"/>
              <w:adjustRightInd w:val="0"/>
              <w:spacing w:after="0"/>
              <w:ind w:right="-108"/>
              <w:jc w:val="center"/>
              <w:rPr>
                <w:rFonts w:eastAsia="Times New Roman"/>
                <w:kern w:val="2"/>
                <w:sz w:val="24"/>
                <w:szCs w:val="24"/>
                <w:lang w:eastAsia="ru-RU"/>
              </w:rPr>
            </w:pPr>
            <w:r w:rsidRPr="00F12252">
              <w:rPr>
                <w:rFonts w:eastAsia="Times New Roman"/>
                <w:kern w:val="2"/>
                <w:sz w:val="24"/>
                <w:szCs w:val="24"/>
                <w:lang w:eastAsia="ru-RU"/>
              </w:rPr>
              <w:t>Системные мероприятия по развитию конкурентной среды</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t>1.</w:t>
            </w:r>
          </w:p>
        </w:tc>
        <w:tc>
          <w:tcPr>
            <w:tcW w:w="6096" w:type="dxa"/>
            <w:shd w:val="clear" w:color="auto" w:fill="auto"/>
          </w:tcPr>
          <w:p w:rsidR="00F12252" w:rsidRPr="00F12252" w:rsidRDefault="00F12252" w:rsidP="00F12252">
            <w:pPr>
              <w:autoSpaceDE w:val="0"/>
              <w:autoSpaceDN w:val="0"/>
              <w:adjustRightInd w:val="0"/>
              <w:spacing w:after="0" w:line="235" w:lineRule="auto"/>
              <w:jc w:val="left"/>
              <w:rPr>
                <w:rFonts w:eastAsia="Times New Roman"/>
                <w:kern w:val="2"/>
                <w:sz w:val="24"/>
                <w:szCs w:val="24"/>
                <w:lang w:eastAsia="ru-RU"/>
              </w:rPr>
            </w:pPr>
            <w:r w:rsidRPr="00F12252">
              <w:rPr>
                <w:rFonts w:eastAsia="Times New Roman"/>
                <w:kern w:val="2"/>
                <w:sz w:val="24"/>
                <w:szCs w:val="24"/>
                <w:lang w:eastAsia="ru-RU"/>
              </w:rPr>
              <w:t xml:space="preserve">Обеспечение доли закупок у субъектов малого и среднего предпринимательства </w:t>
            </w:r>
          </w:p>
        </w:tc>
        <w:tc>
          <w:tcPr>
            <w:tcW w:w="1984"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t>процент</w:t>
            </w:r>
          </w:p>
        </w:tc>
        <w:tc>
          <w:tcPr>
            <w:tcW w:w="1843"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t>22,0</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28,4</w:t>
            </w:r>
          </w:p>
        </w:tc>
        <w:tc>
          <w:tcPr>
            <w:tcW w:w="2835" w:type="dxa"/>
            <w:shd w:val="clear" w:color="auto" w:fill="FFFFFF"/>
          </w:tcPr>
          <w:p w:rsidR="00F12252" w:rsidRPr="00F12252" w:rsidRDefault="00F12252" w:rsidP="00F12252">
            <w:pPr>
              <w:autoSpaceDE w:val="0"/>
              <w:autoSpaceDN w:val="0"/>
              <w:adjustRightInd w:val="0"/>
              <w:spacing w:after="0" w:line="235" w:lineRule="auto"/>
              <w:ind w:right="-108"/>
              <w:jc w:val="left"/>
              <w:rPr>
                <w:rFonts w:eastAsia="Times New Roman"/>
                <w:kern w:val="2"/>
                <w:sz w:val="24"/>
                <w:szCs w:val="24"/>
                <w:lang w:eastAsia="ru-RU"/>
              </w:rPr>
            </w:pPr>
            <w:r w:rsidRPr="00F12252">
              <w:rPr>
                <w:rFonts w:eastAsia="Times New Roman"/>
                <w:bCs/>
                <w:sz w:val="24"/>
                <w:szCs w:val="24"/>
                <w:lang w:eastAsia="ru-RU"/>
              </w:rPr>
              <w:t>Контрактная служба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t>2.</w:t>
            </w:r>
          </w:p>
        </w:tc>
        <w:tc>
          <w:tcPr>
            <w:tcW w:w="6096" w:type="dxa"/>
            <w:shd w:val="clear" w:color="auto" w:fill="auto"/>
          </w:tcPr>
          <w:p w:rsidR="00F12252" w:rsidRPr="00F12252" w:rsidRDefault="00F12252" w:rsidP="00F12252">
            <w:pPr>
              <w:autoSpaceDE w:val="0"/>
              <w:autoSpaceDN w:val="0"/>
              <w:adjustRightInd w:val="0"/>
              <w:spacing w:after="0" w:line="235" w:lineRule="auto"/>
              <w:jc w:val="left"/>
              <w:rPr>
                <w:rFonts w:eastAsia="Times New Roman"/>
                <w:kern w:val="2"/>
                <w:sz w:val="24"/>
                <w:szCs w:val="24"/>
                <w:lang w:eastAsia="ru-RU"/>
              </w:rPr>
            </w:pPr>
            <w:r w:rsidRPr="00F12252">
              <w:rPr>
                <w:kern w:val="2"/>
                <w:sz w:val="24"/>
                <w:szCs w:val="24"/>
                <w:lang w:eastAsia="ru-RU"/>
              </w:rPr>
              <w:t xml:space="preserve">Количество </w:t>
            </w:r>
            <w:r w:rsidRPr="00F12252">
              <w:rPr>
                <w:rFonts w:eastAsia="Times New Roman"/>
                <w:sz w:val="24"/>
                <w:szCs w:val="24"/>
                <w:lang w:eastAsia="ru-RU"/>
              </w:rPr>
              <w:t xml:space="preserve">проектов муниципальных правовых актов, регулирующих отношения в сфере </w:t>
            </w:r>
            <w:r w:rsidRPr="00F12252">
              <w:rPr>
                <w:rFonts w:eastAsia="Times New Roman"/>
                <w:sz w:val="24"/>
                <w:szCs w:val="24"/>
                <w:lang w:eastAsia="ru-RU"/>
              </w:rPr>
              <w:lastRenderedPageBreak/>
              <w:t>предпринимательской и инвестиционной деятельности, прошедших процедуру</w:t>
            </w:r>
            <w:r w:rsidRPr="00F12252">
              <w:rPr>
                <w:kern w:val="2"/>
                <w:sz w:val="24"/>
                <w:szCs w:val="24"/>
                <w:lang w:eastAsia="ru-RU"/>
              </w:rPr>
              <w:t xml:space="preserve"> оценки регулирующего воздействия </w:t>
            </w:r>
          </w:p>
        </w:tc>
        <w:tc>
          <w:tcPr>
            <w:tcW w:w="1984"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lastRenderedPageBreak/>
              <w:t>единица</w:t>
            </w:r>
          </w:p>
        </w:tc>
        <w:tc>
          <w:tcPr>
            <w:tcW w:w="1843"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t>20</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26</w:t>
            </w:r>
          </w:p>
        </w:tc>
        <w:tc>
          <w:tcPr>
            <w:tcW w:w="2835" w:type="dxa"/>
            <w:shd w:val="clear" w:color="auto" w:fill="FFFFFF"/>
          </w:tcPr>
          <w:p w:rsidR="00F12252" w:rsidRPr="00F12252" w:rsidRDefault="00F12252" w:rsidP="00F12252">
            <w:pPr>
              <w:spacing w:after="0"/>
              <w:ind w:right="-108"/>
              <w:jc w:val="left"/>
              <w:rPr>
                <w:rFonts w:eastAsia="Times New Roman"/>
                <w:sz w:val="24"/>
                <w:szCs w:val="24"/>
                <w:lang w:eastAsia="ru-RU"/>
              </w:rPr>
            </w:pPr>
            <w:r w:rsidRPr="00F12252">
              <w:rPr>
                <w:rFonts w:eastAsia="Times New Roman"/>
                <w:kern w:val="2"/>
                <w:sz w:val="24"/>
                <w:szCs w:val="24"/>
                <w:lang w:eastAsia="ru-RU"/>
              </w:rPr>
              <w:t xml:space="preserve">Отдел развития предпринимательства и </w:t>
            </w:r>
            <w:r w:rsidRPr="00F12252">
              <w:rPr>
                <w:rFonts w:eastAsia="Times New Roman"/>
                <w:kern w:val="2"/>
                <w:sz w:val="24"/>
                <w:szCs w:val="24"/>
                <w:lang w:eastAsia="ru-RU"/>
              </w:rPr>
              <w:lastRenderedPageBreak/>
              <w:t>инвестиций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lastRenderedPageBreak/>
              <w:t>3.</w:t>
            </w:r>
          </w:p>
        </w:tc>
        <w:tc>
          <w:tcPr>
            <w:tcW w:w="6096" w:type="dxa"/>
            <w:shd w:val="clear" w:color="auto" w:fill="auto"/>
          </w:tcPr>
          <w:p w:rsidR="00F12252" w:rsidRPr="00F12252" w:rsidRDefault="00F12252" w:rsidP="00F12252">
            <w:pPr>
              <w:autoSpaceDE w:val="0"/>
              <w:autoSpaceDN w:val="0"/>
              <w:adjustRightInd w:val="0"/>
              <w:spacing w:after="0" w:line="235" w:lineRule="auto"/>
              <w:jc w:val="left"/>
              <w:rPr>
                <w:rFonts w:eastAsia="Times New Roman"/>
                <w:kern w:val="2"/>
                <w:sz w:val="24"/>
                <w:szCs w:val="24"/>
                <w:lang w:eastAsia="ru-RU"/>
              </w:rPr>
            </w:pPr>
            <w:r w:rsidRPr="00F12252">
              <w:rPr>
                <w:rFonts w:eastAsia="Times New Roman"/>
                <w:kern w:val="2"/>
                <w:sz w:val="24"/>
                <w:szCs w:val="24"/>
                <w:lang w:eastAsia="ru-RU"/>
              </w:rPr>
              <w:t xml:space="preserve">Количество муниципальных правовых актов города Новошахтинска, регулирующих отношения в сфере предпринимательской и инвестиционной деятельности, прошедших экспертизу </w:t>
            </w:r>
          </w:p>
        </w:tc>
        <w:tc>
          <w:tcPr>
            <w:tcW w:w="1984"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t>единица</w:t>
            </w:r>
          </w:p>
        </w:tc>
        <w:tc>
          <w:tcPr>
            <w:tcW w:w="1843"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t>6</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6</w:t>
            </w:r>
          </w:p>
        </w:tc>
        <w:tc>
          <w:tcPr>
            <w:tcW w:w="2835" w:type="dxa"/>
            <w:shd w:val="clear" w:color="auto" w:fill="FFFFFF"/>
          </w:tcPr>
          <w:p w:rsidR="00F12252" w:rsidRPr="00F12252" w:rsidRDefault="00F12252" w:rsidP="00F12252">
            <w:pPr>
              <w:spacing w:after="0"/>
              <w:ind w:right="-108"/>
              <w:jc w:val="left"/>
              <w:rPr>
                <w:rFonts w:eastAsia="Times New Roman"/>
                <w:sz w:val="24"/>
                <w:szCs w:val="24"/>
                <w:lang w:eastAsia="ru-RU"/>
              </w:rPr>
            </w:pPr>
            <w:r w:rsidRPr="00F12252">
              <w:rPr>
                <w:rFonts w:eastAsia="Times New Roman"/>
                <w:kern w:val="2"/>
                <w:sz w:val="24"/>
                <w:szCs w:val="24"/>
                <w:lang w:eastAsia="ru-RU"/>
              </w:rPr>
              <w:t>Отдел развития предпринимательства и инвестиций Администрации города</w:t>
            </w:r>
          </w:p>
        </w:tc>
      </w:tr>
      <w:tr w:rsidR="00F12252" w:rsidRPr="00F12252" w:rsidTr="00333413">
        <w:tc>
          <w:tcPr>
            <w:tcW w:w="675" w:type="dxa"/>
            <w:shd w:val="clear" w:color="auto" w:fill="auto"/>
          </w:tcPr>
          <w:p w:rsidR="00F12252" w:rsidRPr="00F12252" w:rsidRDefault="00F12252" w:rsidP="00F12252">
            <w:pPr>
              <w:autoSpaceDE w:val="0"/>
              <w:autoSpaceDN w:val="0"/>
              <w:adjustRightInd w:val="0"/>
              <w:spacing w:after="0" w:line="235" w:lineRule="auto"/>
              <w:contextualSpacing/>
              <w:jc w:val="center"/>
              <w:rPr>
                <w:rFonts w:eastAsia="Times New Roman"/>
                <w:kern w:val="2"/>
                <w:sz w:val="24"/>
                <w:szCs w:val="24"/>
                <w:lang w:eastAsia="ru-RU"/>
              </w:rPr>
            </w:pPr>
            <w:r w:rsidRPr="00F12252">
              <w:rPr>
                <w:rFonts w:eastAsia="Times New Roman"/>
                <w:kern w:val="2"/>
                <w:sz w:val="24"/>
                <w:szCs w:val="24"/>
                <w:lang w:eastAsia="ru-RU"/>
              </w:rPr>
              <w:t>4.</w:t>
            </w:r>
          </w:p>
        </w:tc>
        <w:tc>
          <w:tcPr>
            <w:tcW w:w="6096" w:type="dxa"/>
            <w:shd w:val="clear" w:color="auto" w:fill="auto"/>
          </w:tcPr>
          <w:p w:rsidR="00F12252" w:rsidRPr="00F12252" w:rsidRDefault="00F12252" w:rsidP="00F12252">
            <w:pPr>
              <w:autoSpaceDE w:val="0"/>
              <w:autoSpaceDN w:val="0"/>
              <w:adjustRightInd w:val="0"/>
              <w:spacing w:after="0" w:line="235" w:lineRule="auto"/>
              <w:jc w:val="left"/>
              <w:rPr>
                <w:rFonts w:eastAsia="Times New Roman"/>
                <w:kern w:val="2"/>
                <w:sz w:val="24"/>
                <w:szCs w:val="24"/>
                <w:lang w:eastAsia="ru-RU"/>
              </w:rPr>
            </w:pPr>
            <w:r w:rsidRPr="00F12252">
              <w:rPr>
                <w:rFonts w:eastAsia="Times New Roman"/>
                <w:kern w:val="2"/>
                <w:sz w:val="24"/>
                <w:szCs w:val="24"/>
                <w:lang w:eastAsia="ru-RU"/>
              </w:rPr>
              <w:t>Наличие в муниципальной практике проектов с применением механизмов муниципально-частного партнерства в том числе посредством заключения концессионного соглашения</w:t>
            </w:r>
          </w:p>
        </w:tc>
        <w:tc>
          <w:tcPr>
            <w:tcW w:w="1984" w:type="dxa"/>
            <w:shd w:val="clear" w:color="auto" w:fill="auto"/>
          </w:tcPr>
          <w:p w:rsidR="00F12252" w:rsidRPr="00F12252" w:rsidRDefault="00F12252" w:rsidP="00F12252">
            <w:pPr>
              <w:autoSpaceDE w:val="0"/>
              <w:autoSpaceDN w:val="0"/>
              <w:adjustRightInd w:val="0"/>
              <w:spacing w:after="0" w:line="235" w:lineRule="auto"/>
              <w:jc w:val="center"/>
              <w:rPr>
                <w:rFonts w:eastAsia="Times New Roman"/>
                <w:kern w:val="2"/>
                <w:sz w:val="24"/>
                <w:szCs w:val="24"/>
                <w:lang w:eastAsia="ru-RU"/>
              </w:rPr>
            </w:pPr>
            <w:r w:rsidRPr="00F12252">
              <w:rPr>
                <w:rFonts w:eastAsia="Times New Roman"/>
                <w:kern w:val="2"/>
                <w:sz w:val="24"/>
                <w:szCs w:val="24"/>
                <w:lang w:eastAsia="ru-RU"/>
              </w:rPr>
              <w:t>да/нет</w:t>
            </w:r>
          </w:p>
        </w:tc>
        <w:tc>
          <w:tcPr>
            <w:tcW w:w="1843" w:type="dxa"/>
            <w:shd w:val="clear" w:color="auto" w:fill="auto"/>
          </w:tcPr>
          <w:p w:rsidR="00F12252" w:rsidRPr="00F12252" w:rsidRDefault="00F209FD" w:rsidP="00F12252">
            <w:pPr>
              <w:autoSpaceDE w:val="0"/>
              <w:autoSpaceDN w:val="0"/>
              <w:adjustRightInd w:val="0"/>
              <w:spacing w:after="0" w:line="235" w:lineRule="auto"/>
              <w:jc w:val="center"/>
              <w:rPr>
                <w:rFonts w:eastAsia="Times New Roman"/>
                <w:kern w:val="2"/>
                <w:sz w:val="24"/>
                <w:szCs w:val="24"/>
                <w:lang w:eastAsia="ru-RU"/>
              </w:rPr>
            </w:pPr>
            <w:r>
              <w:rPr>
                <w:rFonts w:eastAsia="Times New Roman"/>
                <w:kern w:val="2"/>
                <w:sz w:val="24"/>
                <w:szCs w:val="24"/>
                <w:lang w:eastAsia="ru-RU"/>
              </w:rPr>
              <w:t>д</w:t>
            </w:r>
            <w:r w:rsidR="00F12252" w:rsidRPr="00F12252">
              <w:rPr>
                <w:rFonts w:eastAsia="Times New Roman"/>
                <w:kern w:val="2"/>
                <w:sz w:val="24"/>
                <w:szCs w:val="24"/>
                <w:lang w:eastAsia="ru-RU"/>
              </w:rPr>
              <w:t>а</w:t>
            </w:r>
          </w:p>
        </w:tc>
        <w:tc>
          <w:tcPr>
            <w:tcW w:w="1984" w:type="dxa"/>
            <w:shd w:val="clear" w:color="auto" w:fill="FFFFFF"/>
          </w:tcPr>
          <w:p w:rsidR="00F12252" w:rsidRPr="00F12252" w:rsidRDefault="00F12252" w:rsidP="00F12252">
            <w:pPr>
              <w:autoSpaceDE w:val="0"/>
              <w:autoSpaceDN w:val="0"/>
              <w:adjustRightInd w:val="0"/>
              <w:spacing w:after="0"/>
              <w:jc w:val="center"/>
              <w:rPr>
                <w:rFonts w:eastAsia="Times New Roman"/>
                <w:kern w:val="2"/>
                <w:sz w:val="24"/>
                <w:szCs w:val="24"/>
                <w:lang w:eastAsia="ru-RU"/>
              </w:rPr>
            </w:pPr>
            <w:r w:rsidRPr="00F12252">
              <w:rPr>
                <w:rFonts w:eastAsia="Times New Roman"/>
                <w:kern w:val="2"/>
                <w:sz w:val="24"/>
                <w:szCs w:val="24"/>
                <w:lang w:eastAsia="ru-RU"/>
              </w:rPr>
              <w:t>да</w:t>
            </w:r>
          </w:p>
        </w:tc>
        <w:tc>
          <w:tcPr>
            <w:tcW w:w="2835" w:type="dxa"/>
            <w:shd w:val="clear" w:color="auto" w:fill="FFFFFF"/>
          </w:tcPr>
          <w:p w:rsidR="00F12252" w:rsidRPr="00F12252" w:rsidRDefault="00F12252" w:rsidP="00F12252">
            <w:pPr>
              <w:autoSpaceDE w:val="0"/>
              <w:autoSpaceDN w:val="0"/>
              <w:adjustRightInd w:val="0"/>
              <w:spacing w:after="0" w:line="235" w:lineRule="auto"/>
              <w:ind w:right="-108"/>
              <w:jc w:val="left"/>
              <w:rPr>
                <w:rFonts w:eastAsia="Times New Roman"/>
                <w:kern w:val="2"/>
                <w:sz w:val="24"/>
                <w:szCs w:val="24"/>
                <w:lang w:eastAsia="ru-RU"/>
              </w:rPr>
            </w:pPr>
            <w:r w:rsidRPr="00F12252">
              <w:rPr>
                <w:rFonts w:eastAsia="Times New Roman"/>
                <w:kern w:val="2"/>
                <w:sz w:val="24"/>
                <w:szCs w:val="24"/>
                <w:lang w:eastAsia="ru-RU"/>
              </w:rPr>
              <w:t>Комитет по управлению имуществом Администрации города Новошахтинска</w:t>
            </w:r>
          </w:p>
        </w:tc>
      </w:tr>
    </w:tbl>
    <w:p w:rsidR="00F12252" w:rsidRPr="00F12252" w:rsidRDefault="00F12252" w:rsidP="00F12252">
      <w:pPr>
        <w:autoSpaceDE w:val="0"/>
        <w:autoSpaceDN w:val="0"/>
        <w:adjustRightInd w:val="0"/>
        <w:spacing w:after="0"/>
        <w:jc w:val="center"/>
        <w:rPr>
          <w:rFonts w:eastAsia="Times New Roman"/>
          <w:kern w:val="2"/>
          <w:szCs w:val="28"/>
          <w:lang w:eastAsia="ru-RU"/>
        </w:rPr>
      </w:pPr>
    </w:p>
    <w:p w:rsidR="00F12252" w:rsidRPr="00F12252" w:rsidRDefault="00F12252" w:rsidP="00F12252">
      <w:pPr>
        <w:tabs>
          <w:tab w:val="left" w:pos="11280"/>
        </w:tabs>
        <w:spacing w:after="0"/>
        <w:rPr>
          <w:rFonts w:eastAsia="Times New Roman"/>
          <w:szCs w:val="28"/>
          <w:lang w:eastAsia="ru-RU"/>
        </w:rPr>
      </w:pPr>
    </w:p>
    <w:p w:rsidR="00F12252" w:rsidRPr="00F12252" w:rsidRDefault="00F12252" w:rsidP="00F12252">
      <w:pPr>
        <w:shd w:val="clear" w:color="auto" w:fill="FFFFFF"/>
        <w:spacing w:after="0"/>
        <w:ind w:left="10" w:right="-596" w:firstLine="562"/>
        <w:rPr>
          <w:rFonts w:eastAsia="Times New Roman"/>
          <w:sz w:val="14"/>
          <w:szCs w:val="20"/>
          <w:lang w:eastAsia="ru-RU"/>
        </w:rPr>
      </w:pPr>
      <w:r w:rsidRPr="00F12252">
        <w:rPr>
          <w:rFonts w:eastAsia="Times New Roman"/>
          <w:szCs w:val="28"/>
          <w:lang w:eastAsia="ru-RU"/>
        </w:rPr>
        <w:t>*</w:t>
      </w:r>
      <w:r w:rsidRPr="00F12252">
        <w:rPr>
          <w:rFonts w:eastAsia="Times New Roman"/>
          <w:spacing w:val="-1"/>
          <w:szCs w:val="28"/>
          <w:lang w:eastAsia="ru-RU"/>
        </w:rPr>
        <w:t xml:space="preserve"> </w:t>
      </w:r>
      <w:r w:rsidRPr="00F12252">
        <w:rPr>
          <w:rFonts w:eastAsia="Times New Roman"/>
          <w:spacing w:val="-1"/>
          <w:sz w:val="20"/>
          <w:szCs w:val="28"/>
          <w:lang w:eastAsia="ru-RU"/>
        </w:rPr>
        <w:t>Уменьшение показателя «Доля детей и молодежи в возрасте от 5 до 18 лет, прожи</w:t>
      </w:r>
      <w:r w:rsidRPr="00F12252">
        <w:rPr>
          <w:rFonts w:eastAsia="Times New Roman"/>
          <w:spacing w:val="-1"/>
          <w:sz w:val="20"/>
          <w:szCs w:val="28"/>
          <w:lang w:eastAsia="ru-RU"/>
        </w:rPr>
        <w:softHyphen/>
        <w:t>вающих на территории города и получающих образовательные услуги в сфере дополни</w:t>
      </w:r>
      <w:r w:rsidRPr="00F12252">
        <w:rPr>
          <w:rFonts w:eastAsia="Times New Roman"/>
          <w:spacing w:val="-1"/>
          <w:sz w:val="20"/>
          <w:szCs w:val="28"/>
          <w:lang w:eastAsia="ru-RU"/>
        </w:rPr>
        <w:softHyphen/>
      </w:r>
      <w:r w:rsidRPr="00F12252">
        <w:rPr>
          <w:rFonts w:eastAsia="Times New Roman"/>
          <w:sz w:val="20"/>
          <w:szCs w:val="28"/>
          <w:lang w:eastAsia="ru-RU"/>
        </w:rPr>
        <w:t>тельного образования в организациях, осуществляющих образовательную деятельность по дополнительным общеобразовательным программам» связано с тем, что в соответ</w:t>
      </w:r>
      <w:r w:rsidRPr="00F12252">
        <w:rPr>
          <w:rFonts w:eastAsia="Times New Roman"/>
          <w:sz w:val="20"/>
          <w:szCs w:val="28"/>
          <w:lang w:eastAsia="ru-RU"/>
        </w:rPr>
        <w:softHyphen/>
        <w:t>ствии с постановлением Правительства Ростовской области от 05.09.2018 №572 «О региональной информационной системе Ростовской области «Образование»» в настоя</w:t>
      </w:r>
      <w:r w:rsidRPr="00F12252">
        <w:rPr>
          <w:rFonts w:eastAsia="Times New Roman"/>
          <w:sz w:val="20"/>
          <w:szCs w:val="28"/>
          <w:lang w:eastAsia="ru-RU"/>
        </w:rPr>
        <w:softHyphen/>
        <w:t>щее время функционирует региональная информационная система Ростовской области «Образование» (РИСО), включающая подсистему «Электронное дополнительное образование».</w:t>
      </w:r>
    </w:p>
    <w:p w:rsidR="00F12252" w:rsidRPr="00F12252" w:rsidRDefault="00F12252" w:rsidP="00F12252">
      <w:pPr>
        <w:shd w:val="clear" w:color="auto" w:fill="FFFFFF"/>
        <w:spacing w:after="0"/>
        <w:ind w:left="5" w:right="-596" w:firstLine="571"/>
        <w:rPr>
          <w:rFonts w:eastAsia="Times New Roman"/>
          <w:sz w:val="14"/>
          <w:szCs w:val="20"/>
          <w:lang w:eastAsia="ru-RU"/>
        </w:rPr>
      </w:pPr>
      <w:r w:rsidRPr="00F12252">
        <w:rPr>
          <w:rFonts w:eastAsia="Times New Roman"/>
          <w:spacing w:val="-1"/>
          <w:sz w:val="20"/>
          <w:szCs w:val="28"/>
          <w:lang w:eastAsia="ru-RU"/>
        </w:rPr>
        <w:t xml:space="preserve">Согласно приказу Минобразования Ростовской области от 20.05.2019 № 361 «Об </w:t>
      </w:r>
      <w:r w:rsidRPr="00F12252">
        <w:rPr>
          <w:rFonts w:eastAsia="Times New Roman"/>
          <w:sz w:val="20"/>
          <w:szCs w:val="28"/>
          <w:lang w:eastAsia="ru-RU"/>
        </w:rPr>
        <w:t>утверждении региональной методики расчета показателя «Доля детей в возрасте от 5 до 18 лет, охваченных дополнительным образованием» учитывается количество детей, охваченных дополнительными общеобразовательными программами в организациях дополнительного образования, дошкольных образовательных организациях, общеобра</w:t>
      </w:r>
      <w:r w:rsidRPr="00F12252">
        <w:rPr>
          <w:rFonts w:eastAsia="Times New Roman"/>
          <w:sz w:val="20"/>
          <w:szCs w:val="28"/>
          <w:lang w:eastAsia="ru-RU"/>
        </w:rPr>
        <w:softHyphen/>
        <w:t>зовательных организациях, профессиональных образовательных организациях, органи</w:t>
      </w:r>
      <w:r w:rsidRPr="00F12252">
        <w:rPr>
          <w:rFonts w:eastAsia="Times New Roman"/>
          <w:sz w:val="20"/>
          <w:szCs w:val="28"/>
          <w:lang w:eastAsia="ru-RU"/>
        </w:rPr>
        <w:softHyphen/>
        <w:t>зациях культуры и спорта, частных организациях (имеющих соответствующую лицен</w:t>
      </w:r>
      <w:r w:rsidRPr="00F12252">
        <w:rPr>
          <w:rFonts w:eastAsia="Times New Roman"/>
          <w:sz w:val="20"/>
          <w:szCs w:val="28"/>
          <w:lang w:eastAsia="ru-RU"/>
        </w:rPr>
        <w:softHyphen/>
        <w:t>зию).</w:t>
      </w:r>
    </w:p>
    <w:p w:rsidR="00F12252" w:rsidRPr="00F12252" w:rsidRDefault="00F12252" w:rsidP="00F12252">
      <w:pPr>
        <w:shd w:val="clear" w:color="auto" w:fill="FFFFFF"/>
        <w:spacing w:before="5" w:after="0"/>
        <w:ind w:right="-596" w:firstLine="566"/>
        <w:rPr>
          <w:rFonts w:eastAsia="Times New Roman"/>
          <w:sz w:val="14"/>
          <w:szCs w:val="20"/>
          <w:lang w:eastAsia="ru-RU"/>
        </w:rPr>
      </w:pPr>
      <w:r w:rsidRPr="00F12252">
        <w:rPr>
          <w:rFonts w:eastAsia="Times New Roman"/>
          <w:sz w:val="20"/>
          <w:szCs w:val="28"/>
          <w:lang w:eastAsia="ru-RU"/>
        </w:rPr>
        <w:t>Расчет детей в подсистеме «Электронное дополнительное образование» произво</w:t>
      </w:r>
      <w:r w:rsidRPr="00F12252">
        <w:rPr>
          <w:rFonts w:eastAsia="Times New Roman"/>
          <w:sz w:val="20"/>
          <w:szCs w:val="28"/>
          <w:lang w:eastAsia="ru-RU"/>
        </w:rPr>
        <w:softHyphen/>
        <w:t>дится по количеству уникальных записей в реестре, т.е. один ребенок, сколько бы учреждений и секций он не посещал, учитывается один раз.</w:t>
      </w:r>
    </w:p>
    <w:p w:rsidR="00F12252" w:rsidRPr="00F12252" w:rsidRDefault="00F12252" w:rsidP="00F12252">
      <w:pPr>
        <w:shd w:val="clear" w:color="auto" w:fill="FFFFFF"/>
        <w:spacing w:after="0"/>
        <w:ind w:right="-596" w:firstLine="557"/>
        <w:rPr>
          <w:rFonts w:eastAsia="Times New Roman"/>
          <w:sz w:val="14"/>
          <w:szCs w:val="20"/>
          <w:lang w:eastAsia="ru-RU"/>
        </w:rPr>
      </w:pPr>
      <w:r w:rsidRPr="00F12252">
        <w:rPr>
          <w:rFonts w:eastAsia="Times New Roman"/>
          <w:spacing w:val="-1"/>
          <w:sz w:val="20"/>
          <w:szCs w:val="28"/>
          <w:lang w:eastAsia="ru-RU"/>
        </w:rPr>
        <w:t>В региональной информационной системе Ростовской области «Образование» под</w:t>
      </w:r>
      <w:r w:rsidRPr="00F12252">
        <w:rPr>
          <w:rFonts w:eastAsia="Times New Roman"/>
          <w:spacing w:val="-1"/>
          <w:sz w:val="20"/>
          <w:szCs w:val="28"/>
          <w:lang w:eastAsia="ru-RU"/>
        </w:rPr>
        <w:softHyphen/>
        <w:t xml:space="preserve">системе «Дополнительное образование» зарегистрировано 15823 ребенка от 5 до 18 лет, </w:t>
      </w:r>
      <w:r w:rsidRPr="00F12252">
        <w:rPr>
          <w:rFonts w:eastAsia="Times New Roman"/>
          <w:sz w:val="20"/>
          <w:szCs w:val="28"/>
          <w:lang w:eastAsia="ru-RU"/>
        </w:rPr>
        <w:t>которые охвачены дополнительным образованием в учреждениях дополнительного образования, дошкольных образовательных учреждениях и школах, организациях профессионального образования. Из них 10 743 ребенка охвачены дополнительным образованием с применением персонифицированного учета, что составляет 75,1 %.</w:t>
      </w:r>
    </w:p>
    <w:p w:rsidR="00F12252" w:rsidRPr="00F12252" w:rsidRDefault="00F12252" w:rsidP="00F12252">
      <w:pPr>
        <w:shd w:val="clear" w:color="auto" w:fill="FFFFFF"/>
        <w:spacing w:after="0"/>
        <w:ind w:right="-596" w:firstLine="557"/>
        <w:rPr>
          <w:rFonts w:eastAsia="Times New Roman"/>
          <w:sz w:val="20"/>
          <w:szCs w:val="20"/>
          <w:lang w:eastAsia="ru-RU"/>
        </w:rPr>
      </w:pPr>
      <w:r w:rsidRPr="00F12252">
        <w:rPr>
          <w:rFonts w:eastAsia="Times New Roman"/>
          <w:sz w:val="20"/>
          <w:szCs w:val="20"/>
          <w:lang w:eastAsia="ru-RU"/>
        </w:rPr>
        <w:t>** Снижение в сравнение с предыдущим годом на 5 объектов обусловлено введением ограничительных мер, вызванных пандемией COVID-19.</w:t>
      </w:r>
    </w:p>
    <w:p w:rsidR="00543C6F" w:rsidRDefault="00543C6F" w:rsidP="00F12252">
      <w:pPr>
        <w:shd w:val="clear" w:color="auto" w:fill="FFFFFF"/>
        <w:spacing w:after="0"/>
        <w:ind w:right="-596"/>
        <w:rPr>
          <w:bCs/>
          <w:szCs w:val="28"/>
        </w:rPr>
      </w:pPr>
    </w:p>
    <w:sectPr w:rsidR="00543C6F" w:rsidSect="00427A7F">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84D" w:rsidRDefault="00F7584D" w:rsidP="001F4E6C">
      <w:pPr>
        <w:spacing w:after="0"/>
      </w:pPr>
      <w:r>
        <w:separator/>
      </w:r>
    </w:p>
  </w:endnote>
  <w:endnote w:type="continuationSeparator" w:id="0">
    <w:p w:rsidR="00F7584D" w:rsidRDefault="00F7584D" w:rsidP="001F4E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84D" w:rsidRDefault="00F7584D">
    <w:pPr>
      <w:pStyle w:val="af9"/>
      <w:jc w:val="center"/>
    </w:pPr>
    <w:r>
      <w:fldChar w:fldCharType="begin"/>
    </w:r>
    <w:r>
      <w:instrText>PAGE   \* MERGEFORMAT</w:instrText>
    </w:r>
    <w:r>
      <w:fldChar w:fldCharType="separate"/>
    </w:r>
    <w:r w:rsidR="005244F1">
      <w:rPr>
        <w:noProof/>
      </w:rPr>
      <w:t>2</w:t>
    </w:r>
    <w:r>
      <w:fldChar w:fldCharType="end"/>
    </w:r>
  </w:p>
  <w:p w:rsidR="00F7584D" w:rsidRPr="00CB4E21" w:rsidRDefault="00F7584D" w:rsidP="004C17B8">
    <w:pPr>
      <w:pStyle w:val="af9"/>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84D" w:rsidRDefault="00F7584D">
    <w:pPr>
      <w:pStyle w:val="af9"/>
      <w:jc w:val="right"/>
    </w:pPr>
  </w:p>
  <w:p w:rsidR="00F7584D" w:rsidRDefault="00F7584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84D" w:rsidRDefault="00F7584D" w:rsidP="001F4E6C">
      <w:pPr>
        <w:spacing w:after="0"/>
      </w:pPr>
      <w:r>
        <w:separator/>
      </w:r>
    </w:p>
  </w:footnote>
  <w:footnote w:type="continuationSeparator" w:id="0">
    <w:p w:rsidR="00F7584D" w:rsidRDefault="00F7584D" w:rsidP="001F4E6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1">
    <w:nsid w:val="0000000E"/>
    <w:multiLevelType w:val="singleLevel"/>
    <w:tmpl w:val="0000000E"/>
    <w:name w:val="WW8Num15"/>
    <w:lvl w:ilvl="0">
      <w:numFmt w:val="bullet"/>
      <w:lvlText w:val="-"/>
      <w:lvlJc w:val="left"/>
      <w:pPr>
        <w:tabs>
          <w:tab w:val="num" w:pos="-1917"/>
        </w:tabs>
        <w:ind w:left="786" w:hanging="360"/>
      </w:pPr>
      <w:rPr>
        <w:rFonts w:ascii="Times New Roman" w:hAnsi="Times New Roman" w:cs="OpenSymbol"/>
      </w:rPr>
    </w:lvl>
  </w:abstractNum>
  <w:abstractNum w:abstractNumId="2">
    <w:nsid w:val="007255B0"/>
    <w:multiLevelType w:val="hybridMultilevel"/>
    <w:tmpl w:val="450E9318"/>
    <w:lvl w:ilvl="0" w:tplc="C486D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D97EA9"/>
    <w:multiLevelType w:val="hybridMultilevel"/>
    <w:tmpl w:val="C9705F0E"/>
    <w:lvl w:ilvl="0" w:tplc="924CEF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C0465A"/>
    <w:multiLevelType w:val="hybridMultilevel"/>
    <w:tmpl w:val="3934CAFE"/>
    <w:lvl w:ilvl="0" w:tplc="51D60500">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FE7F88"/>
    <w:multiLevelType w:val="hybridMultilevel"/>
    <w:tmpl w:val="6192B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FF1B9D"/>
    <w:multiLevelType w:val="multilevel"/>
    <w:tmpl w:val="12AE190A"/>
    <w:lvl w:ilvl="0">
      <w:start w:val="1"/>
      <w:numFmt w:val="decimal"/>
      <w:lvlText w:val="%1."/>
      <w:lvlJc w:val="left"/>
      <w:pPr>
        <w:ind w:left="450" w:hanging="450"/>
      </w:pPr>
      <w:rPr>
        <w:rFonts w:eastAsia="Calibri" w:cs="Times New Roman" w:hint="default"/>
        <w:color w:val="000000"/>
      </w:rPr>
    </w:lvl>
    <w:lvl w:ilvl="1">
      <w:start w:val="1"/>
      <w:numFmt w:val="decimal"/>
      <w:lvlText w:val="%1.%2."/>
      <w:lvlJc w:val="left"/>
      <w:pPr>
        <w:ind w:left="1429" w:hanging="720"/>
      </w:pPr>
      <w:rPr>
        <w:rFonts w:eastAsia="Calibri" w:cs="Times New Roman" w:hint="default"/>
        <w:color w:val="000000"/>
      </w:rPr>
    </w:lvl>
    <w:lvl w:ilvl="2">
      <w:start w:val="1"/>
      <w:numFmt w:val="decimal"/>
      <w:lvlText w:val="%1.%2.%3."/>
      <w:lvlJc w:val="left"/>
      <w:pPr>
        <w:ind w:left="2138" w:hanging="720"/>
      </w:pPr>
      <w:rPr>
        <w:rFonts w:eastAsia="Calibri" w:cs="Times New Roman" w:hint="default"/>
        <w:color w:val="000000"/>
      </w:rPr>
    </w:lvl>
    <w:lvl w:ilvl="3">
      <w:start w:val="1"/>
      <w:numFmt w:val="decimal"/>
      <w:lvlText w:val="%1.%2.%3.%4."/>
      <w:lvlJc w:val="left"/>
      <w:pPr>
        <w:ind w:left="3207" w:hanging="1080"/>
      </w:pPr>
      <w:rPr>
        <w:rFonts w:eastAsia="Calibri" w:cs="Times New Roman" w:hint="default"/>
        <w:color w:val="000000"/>
      </w:rPr>
    </w:lvl>
    <w:lvl w:ilvl="4">
      <w:start w:val="1"/>
      <w:numFmt w:val="decimal"/>
      <w:lvlText w:val="%1.%2.%3.%4.%5."/>
      <w:lvlJc w:val="left"/>
      <w:pPr>
        <w:ind w:left="3916" w:hanging="1080"/>
      </w:pPr>
      <w:rPr>
        <w:rFonts w:eastAsia="Calibri" w:cs="Times New Roman" w:hint="default"/>
        <w:color w:val="000000"/>
      </w:rPr>
    </w:lvl>
    <w:lvl w:ilvl="5">
      <w:start w:val="1"/>
      <w:numFmt w:val="decimal"/>
      <w:lvlText w:val="%1.%2.%3.%4.%5.%6."/>
      <w:lvlJc w:val="left"/>
      <w:pPr>
        <w:ind w:left="4985" w:hanging="1440"/>
      </w:pPr>
      <w:rPr>
        <w:rFonts w:eastAsia="Calibri" w:cs="Times New Roman" w:hint="default"/>
        <w:color w:val="000000"/>
      </w:rPr>
    </w:lvl>
    <w:lvl w:ilvl="6">
      <w:start w:val="1"/>
      <w:numFmt w:val="decimal"/>
      <w:lvlText w:val="%1.%2.%3.%4.%5.%6.%7."/>
      <w:lvlJc w:val="left"/>
      <w:pPr>
        <w:ind w:left="6054" w:hanging="1800"/>
      </w:pPr>
      <w:rPr>
        <w:rFonts w:eastAsia="Calibri" w:cs="Times New Roman" w:hint="default"/>
        <w:color w:val="000000"/>
      </w:rPr>
    </w:lvl>
    <w:lvl w:ilvl="7">
      <w:start w:val="1"/>
      <w:numFmt w:val="decimal"/>
      <w:lvlText w:val="%1.%2.%3.%4.%5.%6.%7.%8."/>
      <w:lvlJc w:val="left"/>
      <w:pPr>
        <w:ind w:left="6763" w:hanging="1800"/>
      </w:pPr>
      <w:rPr>
        <w:rFonts w:eastAsia="Calibri" w:cs="Times New Roman" w:hint="default"/>
        <w:color w:val="000000"/>
      </w:rPr>
    </w:lvl>
    <w:lvl w:ilvl="8">
      <w:start w:val="1"/>
      <w:numFmt w:val="decimal"/>
      <w:lvlText w:val="%1.%2.%3.%4.%5.%6.%7.%8.%9."/>
      <w:lvlJc w:val="left"/>
      <w:pPr>
        <w:ind w:left="7832" w:hanging="2160"/>
      </w:pPr>
      <w:rPr>
        <w:rFonts w:eastAsia="Calibri" w:cs="Times New Roman" w:hint="default"/>
        <w:color w:val="000000"/>
      </w:rPr>
    </w:lvl>
  </w:abstractNum>
  <w:abstractNum w:abstractNumId="7">
    <w:nsid w:val="14814147"/>
    <w:multiLevelType w:val="hybridMultilevel"/>
    <w:tmpl w:val="132266F2"/>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2E6CC3"/>
    <w:multiLevelType w:val="hybridMultilevel"/>
    <w:tmpl w:val="15547DEA"/>
    <w:lvl w:ilvl="0" w:tplc="6E645A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956686"/>
    <w:multiLevelType w:val="hybridMultilevel"/>
    <w:tmpl w:val="0172A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535229"/>
    <w:multiLevelType w:val="hybridMultilevel"/>
    <w:tmpl w:val="8EA01392"/>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446AAF"/>
    <w:multiLevelType w:val="multilevel"/>
    <w:tmpl w:val="190A1ECE"/>
    <w:lvl w:ilvl="0">
      <w:start w:val="1"/>
      <w:numFmt w:val="decimal"/>
      <w:lvlText w:val="%1."/>
      <w:lvlJc w:val="left"/>
      <w:pPr>
        <w:ind w:left="1069" w:hanging="360"/>
      </w:pPr>
      <w:rPr>
        <w:rFonts w:hint="default"/>
      </w:rPr>
    </w:lvl>
    <w:lvl w:ilvl="1">
      <w:start w:val="5"/>
      <w:numFmt w:val="decimal"/>
      <w:isLgl/>
      <w:lvlText w:val="%1.%2."/>
      <w:lvlJc w:val="left"/>
      <w:pPr>
        <w:ind w:left="2014" w:hanging="1305"/>
      </w:pPr>
      <w:rPr>
        <w:rFonts w:hint="default"/>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014" w:hanging="130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4BA28CE"/>
    <w:multiLevelType w:val="hybridMultilevel"/>
    <w:tmpl w:val="D48489D0"/>
    <w:lvl w:ilvl="0" w:tplc="4D38C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7744388"/>
    <w:multiLevelType w:val="hybridMultilevel"/>
    <w:tmpl w:val="FE860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92789E"/>
    <w:multiLevelType w:val="multilevel"/>
    <w:tmpl w:val="4EA80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AF470C"/>
    <w:multiLevelType w:val="hybridMultilevel"/>
    <w:tmpl w:val="B96C0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C207EE6"/>
    <w:multiLevelType w:val="hybridMultilevel"/>
    <w:tmpl w:val="059479D0"/>
    <w:lvl w:ilvl="0" w:tplc="BFDC00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476C62"/>
    <w:multiLevelType w:val="hybridMultilevel"/>
    <w:tmpl w:val="55946CC0"/>
    <w:lvl w:ilvl="0" w:tplc="7CC88478">
      <w:start w:val="1"/>
      <w:numFmt w:val="decimal"/>
      <w:suff w:val="space"/>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2E9A02CD"/>
    <w:multiLevelType w:val="hybridMultilevel"/>
    <w:tmpl w:val="5EC62E02"/>
    <w:lvl w:ilvl="0" w:tplc="4B64C15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2A52FCE"/>
    <w:multiLevelType w:val="hybridMultilevel"/>
    <w:tmpl w:val="647EBDB0"/>
    <w:lvl w:ilvl="0" w:tplc="97D2BBE2">
      <w:start w:val="1"/>
      <w:numFmt w:val="decimal"/>
      <w:lvlText w:val="%1)"/>
      <w:lvlJc w:val="left"/>
      <w:pPr>
        <w:ind w:left="92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33F57FE9"/>
    <w:multiLevelType w:val="hybridMultilevel"/>
    <w:tmpl w:val="E64EC5A8"/>
    <w:lvl w:ilvl="0" w:tplc="6C963280">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4457BFF"/>
    <w:multiLevelType w:val="hybridMultilevel"/>
    <w:tmpl w:val="6E4A6E08"/>
    <w:lvl w:ilvl="0" w:tplc="4B64C15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3C2D48D9"/>
    <w:multiLevelType w:val="hybridMultilevel"/>
    <w:tmpl w:val="03788A18"/>
    <w:lvl w:ilvl="0" w:tplc="924CEF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CC2CDE"/>
    <w:multiLevelType w:val="hybridMultilevel"/>
    <w:tmpl w:val="6C5EDA08"/>
    <w:lvl w:ilvl="0" w:tplc="29CA9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F862FA0"/>
    <w:multiLevelType w:val="hybridMultilevel"/>
    <w:tmpl w:val="297E48E6"/>
    <w:lvl w:ilvl="0" w:tplc="7B4ED3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1D96281"/>
    <w:multiLevelType w:val="hybridMultilevel"/>
    <w:tmpl w:val="3CCCB9F4"/>
    <w:lvl w:ilvl="0" w:tplc="81C4B550">
      <w:start w:val="3"/>
      <w:numFmt w:val="decimal"/>
      <w:suff w:val="space"/>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456E62CD"/>
    <w:multiLevelType w:val="hybridMultilevel"/>
    <w:tmpl w:val="5F5E0B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A126BCB"/>
    <w:multiLevelType w:val="hybridMultilevel"/>
    <w:tmpl w:val="1B7E226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C050DD3"/>
    <w:multiLevelType w:val="hybridMultilevel"/>
    <w:tmpl w:val="DABC1A9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EA49B6"/>
    <w:multiLevelType w:val="multilevel"/>
    <w:tmpl w:val="3EE0609E"/>
    <w:lvl w:ilvl="0">
      <w:start w:val="1"/>
      <w:numFmt w:val="decimal"/>
      <w:suff w:val="space"/>
      <w:lvlText w:val="%1."/>
      <w:lvlJc w:val="left"/>
      <w:pPr>
        <w:ind w:left="1729" w:hanging="102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5149154B"/>
    <w:multiLevelType w:val="hybridMultilevel"/>
    <w:tmpl w:val="0C0468BA"/>
    <w:lvl w:ilvl="0" w:tplc="E0BE9EA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521660AB"/>
    <w:multiLevelType w:val="hybridMultilevel"/>
    <w:tmpl w:val="C3AAE7BA"/>
    <w:lvl w:ilvl="0" w:tplc="99B8B964">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4F340A3"/>
    <w:multiLevelType w:val="hybridMultilevel"/>
    <w:tmpl w:val="636A302E"/>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F25639"/>
    <w:multiLevelType w:val="hybridMultilevel"/>
    <w:tmpl w:val="390CF468"/>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655DFD"/>
    <w:multiLevelType w:val="hybridMultilevel"/>
    <w:tmpl w:val="00A4DCD4"/>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BF2C83"/>
    <w:multiLevelType w:val="hybridMultilevel"/>
    <w:tmpl w:val="8C284D6E"/>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338299D"/>
    <w:multiLevelType w:val="hybridMultilevel"/>
    <w:tmpl w:val="71B0C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9807C5"/>
    <w:multiLevelType w:val="hybridMultilevel"/>
    <w:tmpl w:val="54FCA240"/>
    <w:lvl w:ilvl="0" w:tplc="FA2E4D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93310B1"/>
    <w:multiLevelType w:val="hybridMultilevel"/>
    <w:tmpl w:val="2A68596A"/>
    <w:lvl w:ilvl="0" w:tplc="B2A84F7E">
      <w:start w:val="1"/>
      <w:numFmt w:val="decimal"/>
      <w:suff w:val="space"/>
      <w:lvlText w:val="%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D506428"/>
    <w:multiLevelType w:val="hybridMultilevel"/>
    <w:tmpl w:val="B96C0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ECA07C9"/>
    <w:multiLevelType w:val="hybridMultilevel"/>
    <w:tmpl w:val="C1A4514C"/>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C7B424E"/>
    <w:multiLevelType w:val="hybridMultilevel"/>
    <w:tmpl w:val="C966F2A8"/>
    <w:lvl w:ilvl="0" w:tplc="BD2A7666">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42">
    <w:nsid w:val="7FBE7AC3"/>
    <w:multiLevelType w:val="hybridMultilevel"/>
    <w:tmpl w:val="C1C89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0"/>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27"/>
  </w:num>
  <w:num w:numId="6">
    <w:abstractNumId w:val="18"/>
  </w:num>
  <w:num w:numId="7">
    <w:abstractNumId w:val="34"/>
  </w:num>
  <w:num w:numId="8">
    <w:abstractNumId w:val="32"/>
  </w:num>
  <w:num w:numId="9">
    <w:abstractNumId w:val="33"/>
  </w:num>
  <w:num w:numId="10">
    <w:abstractNumId w:val="10"/>
  </w:num>
  <w:num w:numId="11">
    <w:abstractNumId w:val="35"/>
  </w:num>
  <w:num w:numId="12">
    <w:abstractNumId w:val="40"/>
  </w:num>
  <w:num w:numId="13">
    <w:abstractNumId w:val="7"/>
  </w:num>
  <w:num w:numId="14">
    <w:abstractNumId w:val="21"/>
  </w:num>
  <w:num w:numId="15">
    <w:abstractNumId w:val="15"/>
  </w:num>
  <w:num w:numId="16">
    <w:abstractNumId w:val="39"/>
  </w:num>
  <w:num w:numId="17">
    <w:abstractNumId w:val="1"/>
  </w:num>
  <w:num w:numId="18">
    <w:abstractNumId w:val="29"/>
  </w:num>
  <w:num w:numId="19">
    <w:abstractNumId w:val="25"/>
  </w:num>
  <w:num w:numId="20">
    <w:abstractNumId w:val="38"/>
  </w:num>
  <w:num w:numId="21">
    <w:abstractNumId w:val="20"/>
  </w:num>
  <w:num w:numId="22">
    <w:abstractNumId w:val="36"/>
  </w:num>
  <w:num w:numId="23">
    <w:abstractNumId w:val="8"/>
  </w:num>
  <w:num w:numId="24">
    <w:abstractNumId w:val="17"/>
  </w:num>
  <w:num w:numId="25">
    <w:abstractNumId w:val="5"/>
  </w:num>
  <w:num w:numId="26">
    <w:abstractNumId w:val="37"/>
  </w:num>
  <w:num w:numId="27">
    <w:abstractNumId w:val="23"/>
  </w:num>
  <w:num w:numId="28">
    <w:abstractNumId w:val="24"/>
  </w:num>
  <w:num w:numId="29">
    <w:abstractNumId w:val="19"/>
  </w:num>
  <w:num w:numId="30">
    <w:abstractNumId w:val="31"/>
  </w:num>
  <w:num w:numId="31">
    <w:abstractNumId w:val="6"/>
  </w:num>
  <w:num w:numId="32">
    <w:abstractNumId w:val="16"/>
  </w:num>
  <w:num w:numId="33">
    <w:abstractNumId w:val="11"/>
  </w:num>
  <w:num w:numId="34">
    <w:abstractNumId w:val="28"/>
  </w:num>
  <w:num w:numId="35">
    <w:abstractNumId w:val="9"/>
  </w:num>
  <w:num w:numId="36">
    <w:abstractNumId w:val="2"/>
  </w:num>
  <w:num w:numId="37">
    <w:abstractNumId w:val="41"/>
  </w:num>
  <w:num w:numId="38">
    <w:abstractNumId w:val="4"/>
  </w:num>
  <w:num w:numId="39">
    <w:abstractNumId w:val="13"/>
  </w:num>
  <w:num w:numId="40">
    <w:abstractNumId w:val="12"/>
  </w:num>
  <w:num w:numId="41">
    <w:abstractNumId w:val="26"/>
  </w:num>
  <w:num w:numId="42">
    <w:abstractNumId w:val="3"/>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E6C"/>
    <w:rsid w:val="000507C2"/>
    <w:rsid w:val="00055BFF"/>
    <w:rsid w:val="000632AA"/>
    <w:rsid w:val="00084ACF"/>
    <w:rsid w:val="000D4E61"/>
    <w:rsid w:val="000E183D"/>
    <w:rsid w:val="001B789F"/>
    <w:rsid w:val="001F4E6C"/>
    <w:rsid w:val="001F7902"/>
    <w:rsid w:val="00211EAA"/>
    <w:rsid w:val="00233848"/>
    <w:rsid w:val="00250327"/>
    <w:rsid w:val="00264205"/>
    <w:rsid w:val="002F34C1"/>
    <w:rsid w:val="00346B65"/>
    <w:rsid w:val="00357771"/>
    <w:rsid w:val="00366977"/>
    <w:rsid w:val="003A4EBA"/>
    <w:rsid w:val="003D021C"/>
    <w:rsid w:val="003D027C"/>
    <w:rsid w:val="003E2951"/>
    <w:rsid w:val="00427A7F"/>
    <w:rsid w:val="00447D15"/>
    <w:rsid w:val="004C17B8"/>
    <w:rsid w:val="004D4C16"/>
    <w:rsid w:val="004D6CB0"/>
    <w:rsid w:val="005144DB"/>
    <w:rsid w:val="005244F1"/>
    <w:rsid w:val="00541945"/>
    <w:rsid w:val="00543C6F"/>
    <w:rsid w:val="005478AD"/>
    <w:rsid w:val="00552256"/>
    <w:rsid w:val="00567F0A"/>
    <w:rsid w:val="005708B1"/>
    <w:rsid w:val="00577D05"/>
    <w:rsid w:val="005A09AD"/>
    <w:rsid w:val="006251ED"/>
    <w:rsid w:val="006A6E66"/>
    <w:rsid w:val="00704A13"/>
    <w:rsid w:val="00732876"/>
    <w:rsid w:val="007F2B65"/>
    <w:rsid w:val="00852179"/>
    <w:rsid w:val="008720F2"/>
    <w:rsid w:val="008B0EAE"/>
    <w:rsid w:val="008C44D3"/>
    <w:rsid w:val="008C717A"/>
    <w:rsid w:val="00965820"/>
    <w:rsid w:val="00966EA0"/>
    <w:rsid w:val="00973493"/>
    <w:rsid w:val="009A408B"/>
    <w:rsid w:val="009D3001"/>
    <w:rsid w:val="009E6FC3"/>
    <w:rsid w:val="00A03163"/>
    <w:rsid w:val="00A10033"/>
    <w:rsid w:val="00A4214F"/>
    <w:rsid w:val="00AB112C"/>
    <w:rsid w:val="00B17375"/>
    <w:rsid w:val="00B222B7"/>
    <w:rsid w:val="00B25F8E"/>
    <w:rsid w:val="00BC2AE6"/>
    <w:rsid w:val="00C17F27"/>
    <w:rsid w:val="00C45A1B"/>
    <w:rsid w:val="00C938AE"/>
    <w:rsid w:val="00CE41B7"/>
    <w:rsid w:val="00CF1514"/>
    <w:rsid w:val="00D344BB"/>
    <w:rsid w:val="00E072BF"/>
    <w:rsid w:val="00E47C35"/>
    <w:rsid w:val="00EB6A76"/>
    <w:rsid w:val="00EC4E1B"/>
    <w:rsid w:val="00ED68C2"/>
    <w:rsid w:val="00EE2885"/>
    <w:rsid w:val="00F12252"/>
    <w:rsid w:val="00F209FD"/>
    <w:rsid w:val="00F7584D"/>
    <w:rsid w:val="00F85218"/>
    <w:rsid w:val="00FB348B"/>
    <w:rsid w:val="00FE5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AE6"/>
    <w:pPr>
      <w:spacing w:after="80"/>
      <w:jc w:val="both"/>
    </w:pPr>
    <w:rPr>
      <w:rFonts w:ascii="Times New Roman" w:hAnsi="Times New Roman"/>
      <w:sz w:val="28"/>
      <w:szCs w:val="22"/>
      <w:lang w:eastAsia="en-US"/>
    </w:rPr>
  </w:style>
  <w:style w:type="paragraph" w:styleId="1">
    <w:name w:val="heading 1"/>
    <w:basedOn w:val="a"/>
    <w:next w:val="a"/>
    <w:link w:val="10"/>
    <w:uiPriority w:val="9"/>
    <w:qFormat/>
    <w:rsid w:val="001F4E6C"/>
    <w:pPr>
      <w:keepNext/>
      <w:keepLines/>
      <w:spacing w:before="480" w:after="0"/>
      <w:ind w:firstLine="709"/>
      <w:outlineLvl w:val="0"/>
    </w:pPr>
    <w:rPr>
      <w:rFonts w:eastAsia="Times New Roman"/>
      <w:b/>
      <w:bCs/>
      <w:szCs w:val="28"/>
    </w:rPr>
  </w:style>
  <w:style w:type="paragraph" w:styleId="2">
    <w:name w:val="heading 2"/>
    <w:basedOn w:val="a"/>
    <w:next w:val="a"/>
    <w:link w:val="20"/>
    <w:uiPriority w:val="9"/>
    <w:unhideWhenUsed/>
    <w:qFormat/>
    <w:rsid w:val="001F4E6C"/>
    <w:pPr>
      <w:keepNext/>
      <w:keepLines/>
      <w:spacing w:after="0"/>
      <w:ind w:firstLine="709"/>
      <w:outlineLvl w:val="1"/>
    </w:pPr>
    <w:rPr>
      <w:rFonts w:eastAsia="Times New Roman"/>
      <w:b/>
      <w:bCs/>
      <w:szCs w:val="26"/>
    </w:rPr>
  </w:style>
  <w:style w:type="paragraph" w:styleId="3">
    <w:name w:val="heading 3"/>
    <w:basedOn w:val="a"/>
    <w:next w:val="a"/>
    <w:link w:val="30"/>
    <w:uiPriority w:val="9"/>
    <w:unhideWhenUsed/>
    <w:qFormat/>
    <w:rsid w:val="001F4E6C"/>
    <w:pPr>
      <w:keepNext/>
      <w:keepLines/>
      <w:spacing w:after="0"/>
      <w:ind w:firstLine="709"/>
      <w:outlineLvl w:val="2"/>
    </w:pPr>
    <w:rPr>
      <w:rFonts w:eastAsia="Times New Roman"/>
      <w:b/>
      <w:bCs/>
    </w:rPr>
  </w:style>
  <w:style w:type="paragraph" w:styleId="4">
    <w:name w:val="heading 4"/>
    <w:basedOn w:val="a"/>
    <w:next w:val="a"/>
    <w:link w:val="40"/>
    <w:uiPriority w:val="9"/>
    <w:unhideWhenUsed/>
    <w:qFormat/>
    <w:rsid w:val="00732876"/>
    <w:pPr>
      <w:keepNext/>
      <w:keepLines/>
      <w:spacing w:before="80" w:after="0"/>
      <w:jc w:val="center"/>
      <w:outlineLvl w:val="3"/>
    </w:pPr>
    <w:rPr>
      <w:rFonts w:eastAsiaTheme="majorEastAsia" w:cstheme="majorBidi"/>
      <w:b/>
      <w:bCs/>
      <w:iCs/>
    </w:rPr>
  </w:style>
  <w:style w:type="paragraph" w:styleId="5">
    <w:name w:val="heading 5"/>
    <w:basedOn w:val="a"/>
    <w:next w:val="a"/>
    <w:link w:val="50"/>
    <w:uiPriority w:val="9"/>
    <w:unhideWhenUsed/>
    <w:qFormat/>
    <w:rsid w:val="00732876"/>
    <w:pPr>
      <w:keepNext/>
      <w:keepLines/>
      <w:spacing w:after="0"/>
      <w:outlineLvl w:val="4"/>
    </w:pPr>
    <w:rPr>
      <w:rFonts w:eastAsiaTheme="majorEastAsia" w:cstheme="majorBidi"/>
      <w:b/>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F4E6C"/>
    <w:rPr>
      <w:rFonts w:ascii="Times New Roman" w:eastAsia="Times New Roman" w:hAnsi="Times New Roman"/>
      <w:b/>
      <w:bCs/>
      <w:sz w:val="28"/>
      <w:szCs w:val="28"/>
      <w:lang w:eastAsia="en-US"/>
    </w:rPr>
  </w:style>
  <w:style w:type="character" w:customStyle="1" w:styleId="20">
    <w:name w:val="Заголовок 2 Знак"/>
    <w:link w:val="2"/>
    <w:uiPriority w:val="9"/>
    <w:rsid w:val="001F4E6C"/>
    <w:rPr>
      <w:rFonts w:ascii="Times New Roman" w:eastAsia="Times New Roman" w:hAnsi="Times New Roman"/>
      <w:b/>
      <w:bCs/>
      <w:sz w:val="28"/>
      <w:szCs w:val="26"/>
      <w:lang w:eastAsia="en-US"/>
    </w:rPr>
  </w:style>
  <w:style w:type="character" w:customStyle="1" w:styleId="30">
    <w:name w:val="Заголовок 3 Знак"/>
    <w:link w:val="3"/>
    <w:uiPriority w:val="9"/>
    <w:rsid w:val="001F4E6C"/>
    <w:rPr>
      <w:rFonts w:ascii="Times New Roman" w:eastAsia="Times New Roman" w:hAnsi="Times New Roman"/>
      <w:b/>
      <w:bCs/>
      <w:sz w:val="28"/>
      <w:szCs w:val="22"/>
      <w:lang w:eastAsia="en-US"/>
    </w:rPr>
  </w:style>
  <w:style w:type="character" w:styleId="a3">
    <w:name w:val="Hyperlink"/>
    <w:uiPriority w:val="99"/>
    <w:rsid w:val="001F4E6C"/>
    <w:rPr>
      <w:color w:val="0000FF"/>
      <w:u w:val="single"/>
    </w:rPr>
  </w:style>
  <w:style w:type="character" w:styleId="a4">
    <w:name w:val="FollowedHyperlink"/>
    <w:unhideWhenUsed/>
    <w:rsid w:val="001F4E6C"/>
    <w:rPr>
      <w:color w:val="800080"/>
      <w:u w:val="single"/>
    </w:rPr>
  </w:style>
  <w:style w:type="numbering" w:customStyle="1" w:styleId="11">
    <w:name w:val="Нет списка1"/>
    <w:next w:val="a2"/>
    <w:uiPriority w:val="99"/>
    <w:semiHidden/>
    <w:unhideWhenUsed/>
    <w:rsid w:val="001F4E6C"/>
  </w:style>
  <w:style w:type="character" w:customStyle="1" w:styleId="Bodytext">
    <w:name w:val="Body text_"/>
    <w:link w:val="110"/>
    <w:rsid w:val="001F4E6C"/>
    <w:rPr>
      <w:rFonts w:ascii="Times New Roman" w:eastAsia="Times New Roman" w:hAnsi="Times New Roman"/>
      <w:sz w:val="27"/>
      <w:szCs w:val="27"/>
      <w:shd w:val="clear" w:color="auto" w:fill="FFFFFF"/>
    </w:rPr>
  </w:style>
  <w:style w:type="paragraph" w:customStyle="1" w:styleId="110">
    <w:name w:val="Основной текст11"/>
    <w:basedOn w:val="a"/>
    <w:link w:val="Bodytext"/>
    <w:rsid w:val="001F4E6C"/>
    <w:pPr>
      <w:shd w:val="clear" w:color="auto" w:fill="FFFFFF"/>
      <w:spacing w:after="0" w:line="0" w:lineRule="atLeast"/>
      <w:ind w:hanging="440"/>
    </w:pPr>
    <w:rPr>
      <w:rFonts w:eastAsia="Times New Roman"/>
      <w:sz w:val="27"/>
      <w:szCs w:val="27"/>
      <w:lang w:eastAsia="ru-RU"/>
    </w:rPr>
  </w:style>
  <w:style w:type="character" w:customStyle="1" w:styleId="Headerorfooter">
    <w:name w:val="Header or footer_"/>
    <w:link w:val="Headerorfooter0"/>
    <w:rsid w:val="001F4E6C"/>
    <w:rPr>
      <w:rFonts w:ascii="Times New Roman" w:eastAsia="Times New Roman" w:hAnsi="Times New Roman"/>
      <w:shd w:val="clear" w:color="auto" w:fill="FFFFFF"/>
    </w:rPr>
  </w:style>
  <w:style w:type="character" w:customStyle="1" w:styleId="HeaderorfooterBookAntiqua95ptSpacing1pt">
    <w:name w:val="Header or footer + Book Antiqua;9;5 pt;Spacing 1 pt"/>
    <w:rsid w:val="001F4E6C"/>
    <w:rPr>
      <w:rFonts w:ascii="Book Antiqua" w:eastAsia="Book Antiqua" w:hAnsi="Book Antiqua" w:cs="Book Antiqua"/>
      <w:spacing w:val="20"/>
      <w:sz w:val="19"/>
      <w:szCs w:val="19"/>
      <w:shd w:val="clear" w:color="auto" w:fill="FFFFFF"/>
    </w:rPr>
  </w:style>
  <w:style w:type="paragraph" w:customStyle="1" w:styleId="Headerorfooter0">
    <w:name w:val="Header or footer"/>
    <w:basedOn w:val="a"/>
    <w:link w:val="Headerorfooter"/>
    <w:rsid w:val="001F4E6C"/>
    <w:pPr>
      <w:shd w:val="clear" w:color="auto" w:fill="FFFFFF"/>
      <w:spacing w:after="0"/>
    </w:pPr>
    <w:rPr>
      <w:rFonts w:eastAsia="Times New Roman"/>
      <w:sz w:val="20"/>
      <w:szCs w:val="20"/>
      <w:lang w:eastAsia="ru-RU"/>
    </w:rPr>
  </w:style>
  <w:style w:type="paragraph" w:customStyle="1" w:styleId="Default">
    <w:name w:val="Default"/>
    <w:rsid w:val="001F4E6C"/>
    <w:pPr>
      <w:autoSpaceDE w:val="0"/>
      <w:autoSpaceDN w:val="0"/>
      <w:adjustRightInd w:val="0"/>
    </w:pPr>
    <w:rPr>
      <w:rFonts w:ascii="Times New Roman" w:hAnsi="Times New Roman"/>
      <w:color w:val="000000"/>
      <w:sz w:val="24"/>
      <w:szCs w:val="24"/>
      <w:lang w:eastAsia="en-US"/>
    </w:rPr>
  </w:style>
  <w:style w:type="paragraph" w:styleId="a5">
    <w:name w:val="footnote text"/>
    <w:basedOn w:val="a"/>
    <w:link w:val="a6"/>
    <w:uiPriority w:val="99"/>
    <w:semiHidden/>
    <w:unhideWhenUsed/>
    <w:rsid w:val="001F4E6C"/>
    <w:pPr>
      <w:spacing w:after="0"/>
    </w:pPr>
    <w:rPr>
      <w:rFonts w:eastAsia="Times New Roman"/>
      <w:sz w:val="20"/>
      <w:szCs w:val="20"/>
      <w:lang w:eastAsia="ru-RU"/>
    </w:rPr>
  </w:style>
  <w:style w:type="character" w:customStyle="1" w:styleId="a6">
    <w:name w:val="Текст сноски Знак"/>
    <w:link w:val="a5"/>
    <w:uiPriority w:val="99"/>
    <w:semiHidden/>
    <w:rsid w:val="001F4E6C"/>
    <w:rPr>
      <w:rFonts w:ascii="Times New Roman" w:eastAsia="Times New Roman" w:hAnsi="Times New Roman"/>
    </w:rPr>
  </w:style>
  <w:style w:type="paragraph" w:styleId="a7">
    <w:name w:val="Plain Text"/>
    <w:basedOn w:val="a"/>
    <w:link w:val="a8"/>
    <w:uiPriority w:val="99"/>
    <w:unhideWhenUsed/>
    <w:rsid w:val="001F4E6C"/>
    <w:pPr>
      <w:spacing w:after="0"/>
    </w:pPr>
    <w:rPr>
      <w:rFonts w:ascii="Courier New" w:eastAsia="Times New Roman" w:hAnsi="Courier New" w:cs="Courier New"/>
      <w:sz w:val="20"/>
      <w:szCs w:val="20"/>
      <w:lang w:eastAsia="ru-RU"/>
    </w:rPr>
  </w:style>
  <w:style w:type="character" w:customStyle="1" w:styleId="a8">
    <w:name w:val="Текст Знак"/>
    <w:link w:val="a7"/>
    <w:uiPriority w:val="99"/>
    <w:rsid w:val="001F4E6C"/>
    <w:rPr>
      <w:rFonts w:ascii="Courier New" w:eastAsia="Times New Roman" w:hAnsi="Courier New" w:cs="Courier New"/>
    </w:rPr>
  </w:style>
  <w:style w:type="character" w:styleId="a9">
    <w:name w:val="footnote reference"/>
    <w:uiPriority w:val="99"/>
    <w:semiHidden/>
    <w:unhideWhenUsed/>
    <w:rsid w:val="001F4E6C"/>
    <w:rPr>
      <w:vertAlign w:val="superscript"/>
    </w:rPr>
  </w:style>
  <w:style w:type="table" w:styleId="aa">
    <w:name w:val="Table Grid"/>
    <w:basedOn w:val="a1"/>
    <w:uiPriority w:val="59"/>
    <w:rsid w:val="001F4E6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
    <w:link w:val="ac"/>
    <w:uiPriority w:val="99"/>
    <w:unhideWhenUsed/>
    <w:rsid w:val="001F4E6C"/>
    <w:pPr>
      <w:spacing w:after="0"/>
    </w:pPr>
    <w:rPr>
      <w:rFonts w:ascii="Tahoma" w:hAnsi="Tahoma" w:cs="Tahoma"/>
      <w:sz w:val="16"/>
      <w:szCs w:val="16"/>
    </w:rPr>
  </w:style>
  <w:style w:type="character" w:customStyle="1" w:styleId="ac">
    <w:name w:val="Текст выноски Знак"/>
    <w:link w:val="ab"/>
    <w:uiPriority w:val="99"/>
    <w:rsid w:val="001F4E6C"/>
    <w:rPr>
      <w:rFonts w:ascii="Tahoma" w:hAnsi="Tahoma" w:cs="Tahoma"/>
      <w:sz w:val="16"/>
      <w:szCs w:val="16"/>
      <w:lang w:eastAsia="en-US"/>
    </w:rPr>
  </w:style>
  <w:style w:type="paragraph" w:customStyle="1" w:styleId="12">
    <w:name w:val="1.Текст"/>
    <w:rsid w:val="001F4E6C"/>
    <w:pPr>
      <w:suppressLineNumbers/>
      <w:spacing w:before="60"/>
      <w:ind w:firstLine="851"/>
      <w:jc w:val="both"/>
    </w:pPr>
    <w:rPr>
      <w:rFonts w:ascii="Arial" w:eastAsia="Times New Roman" w:hAnsi="Arial"/>
      <w:sz w:val="24"/>
    </w:rPr>
  </w:style>
  <w:style w:type="paragraph" w:styleId="ad">
    <w:name w:val="List Paragraph"/>
    <w:basedOn w:val="a"/>
    <w:uiPriority w:val="34"/>
    <w:qFormat/>
    <w:rsid w:val="001F4E6C"/>
    <w:pPr>
      <w:ind w:left="720"/>
      <w:contextualSpacing/>
    </w:pPr>
  </w:style>
  <w:style w:type="paragraph" w:styleId="ae">
    <w:name w:val="Normal (Web)"/>
    <w:basedOn w:val="a"/>
    <w:uiPriority w:val="99"/>
    <w:unhideWhenUsed/>
    <w:rsid w:val="001F4E6C"/>
    <w:pPr>
      <w:spacing w:before="100" w:beforeAutospacing="1" w:after="100" w:afterAutospacing="1"/>
    </w:pPr>
    <w:rPr>
      <w:rFonts w:eastAsia="Times New Roman"/>
      <w:sz w:val="24"/>
      <w:szCs w:val="24"/>
      <w:lang w:eastAsia="ru-RU"/>
    </w:rPr>
  </w:style>
  <w:style w:type="character" w:styleId="af">
    <w:name w:val="Strong"/>
    <w:uiPriority w:val="22"/>
    <w:qFormat/>
    <w:rsid w:val="001F4E6C"/>
    <w:rPr>
      <w:b/>
      <w:bCs/>
    </w:rPr>
  </w:style>
  <w:style w:type="table" w:styleId="-5">
    <w:name w:val="Light Grid Accent 5"/>
    <w:basedOn w:val="a1"/>
    <w:uiPriority w:val="62"/>
    <w:rsid w:val="001F4E6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0">
    <w:name w:val="TOC Heading"/>
    <w:basedOn w:val="1"/>
    <w:next w:val="a"/>
    <w:uiPriority w:val="39"/>
    <w:unhideWhenUsed/>
    <w:qFormat/>
    <w:rsid w:val="001F4E6C"/>
    <w:pPr>
      <w:outlineLvl w:val="9"/>
    </w:pPr>
    <w:rPr>
      <w:lang w:eastAsia="ru-RU"/>
    </w:rPr>
  </w:style>
  <w:style w:type="paragraph" w:styleId="13">
    <w:name w:val="toc 1"/>
    <w:basedOn w:val="a"/>
    <w:next w:val="a"/>
    <w:autoRedefine/>
    <w:uiPriority w:val="39"/>
    <w:unhideWhenUsed/>
    <w:rsid w:val="001F4E6C"/>
    <w:pPr>
      <w:spacing w:after="100"/>
    </w:pPr>
  </w:style>
  <w:style w:type="paragraph" w:styleId="21">
    <w:name w:val="toc 2"/>
    <w:basedOn w:val="a"/>
    <w:next w:val="a"/>
    <w:autoRedefine/>
    <w:uiPriority w:val="39"/>
    <w:unhideWhenUsed/>
    <w:rsid w:val="001F4E6C"/>
    <w:pPr>
      <w:spacing w:after="100"/>
      <w:ind w:left="220"/>
    </w:pPr>
  </w:style>
  <w:style w:type="paragraph" w:styleId="31">
    <w:name w:val="toc 3"/>
    <w:basedOn w:val="a"/>
    <w:next w:val="a"/>
    <w:autoRedefine/>
    <w:uiPriority w:val="39"/>
    <w:unhideWhenUsed/>
    <w:rsid w:val="001F4E6C"/>
    <w:pPr>
      <w:spacing w:after="100"/>
      <w:ind w:left="440"/>
    </w:pPr>
  </w:style>
  <w:style w:type="paragraph" w:customStyle="1" w:styleId="af1">
    <w:name w:val="Знак"/>
    <w:basedOn w:val="a"/>
    <w:rsid w:val="001F4E6C"/>
    <w:pPr>
      <w:spacing w:after="160" w:line="240" w:lineRule="exact"/>
    </w:pPr>
    <w:rPr>
      <w:rFonts w:ascii="Verdana" w:eastAsia="Times New Roman" w:hAnsi="Verdana" w:cs="Verdana"/>
      <w:sz w:val="20"/>
      <w:szCs w:val="20"/>
      <w:lang w:val="en-US"/>
    </w:rPr>
  </w:style>
  <w:style w:type="character" w:styleId="af2">
    <w:name w:val="annotation reference"/>
    <w:uiPriority w:val="99"/>
    <w:unhideWhenUsed/>
    <w:rsid w:val="001F4E6C"/>
    <w:rPr>
      <w:sz w:val="16"/>
      <w:szCs w:val="16"/>
    </w:rPr>
  </w:style>
  <w:style w:type="paragraph" w:styleId="af3">
    <w:name w:val="annotation text"/>
    <w:basedOn w:val="a"/>
    <w:link w:val="af4"/>
    <w:uiPriority w:val="99"/>
    <w:unhideWhenUsed/>
    <w:rsid w:val="001F4E6C"/>
    <w:rPr>
      <w:sz w:val="20"/>
      <w:szCs w:val="20"/>
    </w:rPr>
  </w:style>
  <w:style w:type="character" w:customStyle="1" w:styleId="af4">
    <w:name w:val="Текст примечания Знак"/>
    <w:link w:val="af3"/>
    <w:uiPriority w:val="99"/>
    <w:rsid w:val="001F4E6C"/>
    <w:rPr>
      <w:lang w:eastAsia="en-US"/>
    </w:rPr>
  </w:style>
  <w:style w:type="paragraph" w:styleId="af5">
    <w:name w:val="annotation subject"/>
    <w:basedOn w:val="af3"/>
    <w:next w:val="af3"/>
    <w:link w:val="af6"/>
    <w:uiPriority w:val="99"/>
    <w:semiHidden/>
    <w:unhideWhenUsed/>
    <w:rsid w:val="001F4E6C"/>
    <w:rPr>
      <w:b/>
      <w:bCs/>
    </w:rPr>
  </w:style>
  <w:style w:type="character" w:customStyle="1" w:styleId="af6">
    <w:name w:val="Тема примечания Знак"/>
    <w:link w:val="af5"/>
    <w:uiPriority w:val="99"/>
    <w:semiHidden/>
    <w:rsid w:val="001F4E6C"/>
    <w:rPr>
      <w:b/>
      <w:bCs/>
      <w:lang w:eastAsia="en-US"/>
    </w:rPr>
  </w:style>
  <w:style w:type="paragraph" w:styleId="32">
    <w:name w:val="Body Text 3"/>
    <w:basedOn w:val="a"/>
    <w:link w:val="33"/>
    <w:unhideWhenUsed/>
    <w:rsid w:val="001F4E6C"/>
    <w:pPr>
      <w:spacing w:after="0" w:line="240" w:lineRule="atLeast"/>
      <w:jc w:val="center"/>
    </w:pPr>
    <w:rPr>
      <w:rFonts w:eastAsia="Times New Roman"/>
      <w:b/>
      <w:szCs w:val="20"/>
      <w:lang w:eastAsia="ru-RU"/>
    </w:rPr>
  </w:style>
  <w:style w:type="character" w:customStyle="1" w:styleId="33">
    <w:name w:val="Основной текст 3 Знак"/>
    <w:link w:val="32"/>
    <w:rsid w:val="001F4E6C"/>
    <w:rPr>
      <w:rFonts w:ascii="Times New Roman" w:eastAsia="Times New Roman" w:hAnsi="Times New Roman"/>
      <w:b/>
      <w:sz w:val="28"/>
    </w:rPr>
  </w:style>
  <w:style w:type="paragraph" w:customStyle="1" w:styleId="ConsPlusNormal">
    <w:name w:val="ConsPlusNormal"/>
    <w:rsid w:val="001F4E6C"/>
    <w:pPr>
      <w:autoSpaceDE w:val="0"/>
      <w:autoSpaceDN w:val="0"/>
      <w:adjustRightInd w:val="0"/>
    </w:pPr>
    <w:rPr>
      <w:rFonts w:ascii="Times New Roman" w:hAnsi="Times New Roman"/>
      <w:sz w:val="28"/>
      <w:szCs w:val="28"/>
      <w:lang w:eastAsia="en-US"/>
    </w:rPr>
  </w:style>
  <w:style w:type="paragraph" w:styleId="af7">
    <w:name w:val="header"/>
    <w:basedOn w:val="a"/>
    <w:link w:val="af8"/>
    <w:uiPriority w:val="99"/>
    <w:unhideWhenUsed/>
    <w:rsid w:val="001F4E6C"/>
    <w:pPr>
      <w:tabs>
        <w:tab w:val="center" w:pos="4677"/>
        <w:tab w:val="right" w:pos="9355"/>
      </w:tabs>
      <w:spacing w:after="0"/>
    </w:pPr>
  </w:style>
  <w:style w:type="character" w:customStyle="1" w:styleId="af8">
    <w:name w:val="Верхний колонтитул Знак"/>
    <w:link w:val="af7"/>
    <w:uiPriority w:val="99"/>
    <w:rsid w:val="001F4E6C"/>
    <w:rPr>
      <w:sz w:val="22"/>
      <w:szCs w:val="22"/>
      <w:lang w:eastAsia="en-US"/>
    </w:rPr>
  </w:style>
  <w:style w:type="paragraph" w:styleId="af9">
    <w:name w:val="footer"/>
    <w:basedOn w:val="a"/>
    <w:link w:val="afa"/>
    <w:uiPriority w:val="99"/>
    <w:unhideWhenUsed/>
    <w:rsid w:val="001F4E6C"/>
    <w:pPr>
      <w:tabs>
        <w:tab w:val="center" w:pos="4677"/>
        <w:tab w:val="right" w:pos="9355"/>
      </w:tabs>
      <w:spacing w:after="0"/>
    </w:pPr>
  </w:style>
  <w:style w:type="character" w:customStyle="1" w:styleId="afa">
    <w:name w:val="Нижний колонтитул Знак"/>
    <w:link w:val="af9"/>
    <w:uiPriority w:val="99"/>
    <w:rsid w:val="001F4E6C"/>
    <w:rPr>
      <w:sz w:val="22"/>
      <w:szCs w:val="22"/>
      <w:lang w:eastAsia="en-US"/>
    </w:rPr>
  </w:style>
  <w:style w:type="numbering" w:customStyle="1" w:styleId="22">
    <w:name w:val="Нет списка2"/>
    <w:next w:val="a2"/>
    <w:uiPriority w:val="99"/>
    <w:semiHidden/>
    <w:unhideWhenUsed/>
    <w:rsid w:val="001F4E6C"/>
  </w:style>
  <w:style w:type="paragraph" w:styleId="afb">
    <w:name w:val="No Spacing"/>
    <w:uiPriority w:val="1"/>
    <w:qFormat/>
    <w:rsid w:val="001F4E6C"/>
    <w:pPr>
      <w:suppressAutoHyphens/>
    </w:pPr>
    <w:rPr>
      <w:rFonts w:eastAsia="SimSun" w:cs="Calibri"/>
      <w:kern w:val="1"/>
      <w:sz w:val="22"/>
      <w:szCs w:val="22"/>
      <w:lang w:eastAsia="ar-SA"/>
    </w:rPr>
  </w:style>
  <w:style w:type="numbering" w:customStyle="1" w:styleId="34">
    <w:name w:val="Нет списка3"/>
    <w:next w:val="a2"/>
    <w:uiPriority w:val="99"/>
    <w:semiHidden/>
    <w:unhideWhenUsed/>
    <w:rsid w:val="001F4E6C"/>
  </w:style>
  <w:style w:type="numbering" w:customStyle="1" w:styleId="41">
    <w:name w:val="Нет списка4"/>
    <w:next w:val="a2"/>
    <w:uiPriority w:val="99"/>
    <w:semiHidden/>
    <w:unhideWhenUsed/>
    <w:rsid w:val="001F4E6C"/>
  </w:style>
  <w:style w:type="paragraph" w:styleId="afc">
    <w:name w:val="Body Text"/>
    <w:basedOn w:val="a"/>
    <w:link w:val="afd"/>
    <w:uiPriority w:val="99"/>
    <w:rsid w:val="001F4E6C"/>
    <w:pPr>
      <w:spacing w:after="0"/>
    </w:pPr>
    <w:rPr>
      <w:rFonts w:eastAsia="Times New Roman"/>
      <w:szCs w:val="20"/>
      <w:lang w:eastAsia="ru-RU"/>
    </w:rPr>
  </w:style>
  <w:style w:type="character" w:customStyle="1" w:styleId="afd">
    <w:name w:val="Основной текст Знак"/>
    <w:link w:val="afc"/>
    <w:uiPriority w:val="99"/>
    <w:rsid w:val="001F4E6C"/>
    <w:rPr>
      <w:rFonts w:ascii="Times New Roman" w:eastAsia="Times New Roman" w:hAnsi="Times New Roman"/>
      <w:sz w:val="28"/>
    </w:rPr>
  </w:style>
  <w:style w:type="paragraph" w:styleId="afe">
    <w:name w:val="Body Text Indent"/>
    <w:basedOn w:val="a"/>
    <w:link w:val="aff"/>
    <w:uiPriority w:val="99"/>
    <w:rsid w:val="001F4E6C"/>
    <w:pPr>
      <w:spacing w:after="0"/>
      <w:ind w:firstLine="709"/>
    </w:pPr>
    <w:rPr>
      <w:rFonts w:eastAsia="Times New Roman"/>
      <w:szCs w:val="20"/>
      <w:lang w:eastAsia="ru-RU"/>
    </w:rPr>
  </w:style>
  <w:style w:type="character" w:customStyle="1" w:styleId="aff">
    <w:name w:val="Основной текст с отступом Знак"/>
    <w:link w:val="afe"/>
    <w:uiPriority w:val="99"/>
    <w:rsid w:val="001F4E6C"/>
    <w:rPr>
      <w:rFonts w:ascii="Times New Roman" w:eastAsia="Times New Roman" w:hAnsi="Times New Roman"/>
      <w:sz w:val="28"/>
    </w:rPr>
  </w:style>
  <w:style w:type="paragraph" w:customStyle="1" w:styleId="Postan">
    <w:name w:val="Postan"/>
    <w:basedOn w:val="a"/>
    <w:uiPriority w:val="99"/>
    <w:rsid w:val="001F4E6C"/>
    <w:pPr>
      <w:spacing w:after="0"/>
      <w:jc w:val="center"/>
    </w:pPr>
    <w:rPr>
      <w:rFonts w:eastAsia="Times New Roman"/>
      <w:szCs w:val="20"/>
      <w:lang w:eastAsia="ru-RU"/>
    </w:rPr>
  </w:style>
  <w:style w:type="character" w:styleId="aff0">
    <w:name w:val="page number"/>
    <w:rsid w:val="001F4E6C"/>
  </w:style>
  <w:style w:type="character" w:styleId="HTML">
    <w:name w:val="HTML Typewriter"/>
    <w:unhideWhenUsed/>
    <w:rsid w:val="001F4E6C"/>
    <w:rPr>
      <w:rFonts w:ascii="Arial Unicode MS" w:eastAsia="Arial Unicode MS" w:hAnsi="Arial Unicode MS" w:cs="Arial Unicode MS" w:hint="eastAsia"/>
      <w:sz w:val="20"/>
      <w:szCs w:val="20"/>
    </w:rPr>
  </w:style>
  <w:style w:type="paragraph" w:styleId="aff1">
    <w:name w:val="Title"/>
    <w:basedOn w:val="a"/>
    <w:link w:val="aff2"/>
    <w:uiPriority w:val="99"/>
    <w:qFormat/>
    <w:rsid w:val="001F4E6C"/>
    <w:pPr>
      <w:spacing w:after="0"/>
      <w:jc w:val="center"/>
    </w:pPr>
    <w:rPr>
      <w:rFonts w:eastAsia="Times New Roman"/>
      <w:b/>
      <w:szCs w:val="28"/>
      <w:lang w:eastAsia="ru-RU"/>
    </w:rPr>
  </w:style>
  <w:style w:type="character" w:customStyle="1" w:styleId="aff2">
    <w:name w:val="Название Знак"/>
    <w:link w:val="aff1"/>
    <w:uiPriority w:val="99"/>
    <w:rsid w:val="001F4E6C"/>
    <w:rPr>
      <w:rFonts w:ascii="Times New Roman" w:eastAsia="Times New Roman" w:hAnsi="Times New Roman"/>
      <w:b/>
      <w:sz w:val="28"/>
      <w:szCs w:val="28"/>
    </w:rPr>
  </w:style>
  <w:style w:type="paragraph" w:styleId="23">
    <w:name w:val="Body Text 2"/>
    <w:basedOn w:val="a"/>
    <w:link w:val="24"/>
    <w:uiPriority w:val="99"/>
    <w:unhideWhenUsed/>
    <w:rsid w:val="001F4E6C"/>
    <w:pPr>
      <w:spacing w:after="120" w:line="480" w:lineRule="auto"/>
    </w:pPr>
    <w:rPr>
      <w:rFonts w:eastAsia="Times New Roman"/>
      <w:sz w:val="20"/>
      <w:szCs w:val="20"/>
      <w:lang w:eastAsia="ru-RU"/>
    </w:rPr>
  </w:style>
  <w:style w:type="character" w:customStyle="1" w:styleId="24">
    <w:name w:val="Основной текст 2 Знак"/>
    <w:link w:val="23"/>
    <w:uiPriority w:val="99"/>
    <w:rsid w:val="001F4E6C"/>
    <w:rPr>
      <w:rFonts w:ascii="Times New Roman" w:eastAsia="Times New Roman" w:hAnsi="Times New Roman"/>
    </w:rPr>
  </w:style>
  <w:style w:type="paragraph" w:styleId="25">
    <w:name w:val="Body Text Indent 2"/>
    <w:basedOn w:val="a"/>
    <w:link w:val="26"/>
    <w:uiPriority w:val="99"/>
    <w:unhideWhenUsed/>
    <w:rsid w:val="001F4E6C"/>
    <w:pPr>
      <w:spacing w:after="120" w:line="480" w:lineRule="auto"/>
      <w:ind w:left="283"/>
    </w:pPr>
    <w:rPr>
      <w:rFonts w:eastAsia="Times New Roman"/>
      <w:sz w:val="20"/>
      <w:szCs w:val="20"/>
      <w:lang w:eastAsia="ru-RU"/>
    </w:rPr>
  </w:style>
  <w:style w:type="character" w:customStyle="1" w:styleId="26">
    <w:name w:val="Основной текст с отступом 2 Знак"/>
    <w:link w:val="25"/>
    <w:uiPriority w:val="99"/>
    <w:rsid w:val="001F4E6C"/>
    <w:rPr>
      <w:rFonts w:ascii="Times New Roman" w:eastAsia="Times New Roman" w:hAnsi="Times New Roman"/>
    </w:rPr>
  </w:style>
  <w:style w:type="paragraph" w:customStyle="1" w:styleId="27">
    <w:name w:val="Знак2 Знак Знак Знак Знак Знак Знак Знак Знак Знак Знак Знак Знак Знак Знак Знак"/>
    <w:basedOn w:val="a"/>
    <w:uiPriority w:val="99"/>
    <w:rsid w:val="001F4E6C"/>
    <w:pPr>
      <w:spacing w:before="100" w:beforeAutospacing="1" w:after="100" w:afterAutospacing="1"/>
    </w:pPr>
    <w:rPr>
      <w:rFonts w:ascii="Tahoma" w:eastAsia="Times New Roman" w:hAnsi="Tahoma" w:cs="Tahoma"/>
      <w:sz w:val="20"/>
      <w:szCs w:val="20"/>
      <w:lang w:val="en-US"/>
    </w:rPr>
  </w:style>
  <w:style w:type="paragraph" w:customStyle="1" w:styleId="ConsNormal">
    <w:name w:val="ConsNormal"/>
    <w:uiPriority w:val="99"/>
    <w:rsid w:val="001F4E6C"/>
    <w:pPr>
      <w:widowControl w:val="0"/>
      <w:snapToGrid w:val="0"/>
      <w:ind w:firstLine="720"/>
    </w:pPr>
    <w:rPr>
      <w:rFonts w:ascii="Arial" w:eastAsia="Times New Roman" w:hAnsi="Arial"/>
    </w:rPr>
  </w:style>
  <w:style w:type="paragraph" w:customStyle="1" w:styleId="aff3">
    <w:name w:val="Название организации"/>
    <w:basedOn w:val="afc"/>
    <w:uiPriority w:val="99"/>
    <w:rsid w:val="001F4E6C"/>
    <w:pPr>
      <w:spacing w:before="120" w:after="80"/>
    </w:pPr>
    <w:rPr>
      <w:b/>
    </w:rPr>
  </w:style>
  <w:style w:type="paragraph" w:customStyle="1" w:styleId="ConsPlusTitle">
    <w:name w:val="ConsPlusTitle"/>
    <w:uiPriority w:val="99"/>
    <w:rsid w:val="001F4E6C"/>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1F4E6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F4E6C"/>
    <w:pPr>
      <w:autoSpaceDE w:val="0"/>
      <w:autoSpaceDN w:val="0"/>
      <w:adjustRightInd w:val="0"/>
    </w:pPr>
    <w:rPr>
      <w:rFonts w:ascii="Arial" w:eastAsia="Times New Roman" w:hAnsi="Arial" w:cs="Arial"/>
    </w:rPr>
  </w:style>
  <w:style w:type="paragraph" w:customStyle="1" w:styleId="210">
    <w:name w:val="Основной текст 21"/>
    <w:basedOn w:val="a"/>
    <w:uiPriority w:val="99"/>
    <w:rsid w:val="001F4E6C"/>
    <w:pPr>
      <w:overflowPunct w:val="0"/>
      <w:autoSpaceDE w:val="0"/>
      <w:autoSpaceDN w:val="0"/>
      <w:adjustRightInd w:val="0"/>
      <w:spacing w:after="0"/>
    </w:pPr>
    <w:rPr>
      <w:rFonts w:eastAsia="Times New Roman"/>
      <w:szCs w:val="20"/>
      <w:lang w:eastAsia="ru-RU"/>
    </w:rPr>
  </w:style>
  <w:style w:type="paragraph" w:customStyle="1" w:styleId="28">
    <w:name w:val="Знак2 Знак Знак Знак Знак Знак Знак Знак Знак Знак Знак Знак Знак"/>
    <w:basedOn w:val="a"/>
    <w:uiPriority w:val="99"/>
    <w:rsid w:val="001F4E6C"/>
    <w:pPr>
      <w:spacing w:before="100" w:beforeAutospacing="1" w:after="100" w:afterAutospacing="1"/>
    </w:pPr>
    <w:rPr>
      <w:rFonts w:ascii="Tahoma" w:eastAsia="Times New Roman" w:hAnsi="Tahoma"/>
      <w:sz w:val="20"/>
      <w:szCs w:val="20"/>
      <w:lang w:val="en-US"/>
    </w:rPr>
  </w:style>
  <w:style w:type="paragraph" w:customStyle="1" w:styleId="contentheader2cols">
    <w:name w:val="contentheader2cols"/>
    <w:basedOn w:val="a"/>
    <w:uiPriority w:val="99"/>
    <w:rsid w:val="001F4E6C"/>
    <w:pPr>
      <w:spacing w:before="80" w:after="0"/>
      <w:ind w:left="400"/>
    </w:pPr>
    <w:rPr>
      <w:rFonts w:eastAsia="Times New Roman"/>
      <w:b/>
      <w:bCs/>
      <w:color w:val="3560A7"/>
      <w:sz w:val="34"/>
      <w:szCs w:val="34"/>
      <w:lang w:eastAsia="ru-RU"/>
    </w:rPr>
  </w:style>
  <w:style w:type="paragraph" w:customStyle="1" w:styleId="consplusnormal0">
    <w:name w:val="consplusnormal"/>
    <w:basedOn w:val="a"/>
    <w:uiPriority w:val="99"/>
    <w:rsid w:val="001F4E6C"/>
    <w:pPr>
      <w:spacing w:before="100" w:after="100"/>
    </w:pPr>
    <w:rPr>
      <w:rFonts w:ascii="Arial" w:eastAsia="Times New Roman" w:hAnsi="Arial" w:cs="Arial"/>
      <w:color w:val="000000"/>
      <w:sz w:val="20"/>
      <w:szCs w:val="20"/>
      <w:lang w:eastAsia="ru-RU"/>
    </w:rPr>
  </w:style>
  <w:style w:type="paragraph" w:customStyle="1" w:styleId="aff4">
    <w:name w:val="Нормальный (таблица)"/>
    <w:basedOn w:val="a"/>
    <w:next w:val="a"/>
    <w:uiPriority w:val="99"/>
    <w:rsid w:val="001F4E6C"/>
    <w:pPr>
      <w:widowControl w:val="0"/>
      <w:autoSpaceDE w:val="0"/>
      <w:autoSpaceDN w:val="0"/>
      <w:adjustRightInd w:val="0"/>
      <w:spacing w:after="0"/>
    </w:pPr>
    <w:rPr>
      <w:rFonts w:ascii="Arial" w:eastAsia="Times New Roman" w:hAnsi="Arial"/>
      <w:sz w:val="24"/>
      <w:szCs w:val="24"/>
      <w:lang w:eastAsia="ru-RU"/>
    </w:rPr>
  </w:style>
  <w:style w:type="paragraph" w:customStyle="1" w:styleId="aff5">
    <w:name w:val="Прижатый влево"/>
    <w:basedOn w:val="a"/>
    <w:next w:val="a"/>
    <w:uiPriority w:val="99"/>
    <w:rsid w:val="001F4E6C"/>
    <w:pPr>
      <w:widowControl w:val="0"/>
      <w:autoSpaceDE w:val="0"/>
      <w:autoSpaceDN w:val="0"/>
      <w:adjustRightInd w:val="0"/>
      <w:spacing w:after="0"/>
    </w:pPr>
    <w:rPr>
      <w:rFonts w:ascii="Arial" w:eastAsia="Times New Roman" w:hAnsi="Arial"/>
      <w:sz w:val="24"/>
      <w:szCs w:val="24"/>
      <w:lang w:eastAsia="ru-RU"/>
    </w:rPr>
  </w:style>
  <w:style w:type="paragraph" w:customStyle="1" w:styleId="14">
    <w:name w:val="Знак1"/>
    <w:basedOn w:val="a"/>
    <w:uiPriority w:val="99"/>
    <w:rsid w:val="001F4E6C"/>
    <w:pPr>
      <w:spacing w:before="100" w:beforeAutospacing="1" w:after="100" w:afterAutospacing="1"/>
    </w:pPr>
    <w:rPr>
      <w:rFonts w:ascii="Tahoma" w:eastAsia="Times New Roman" w:hAnsi="Tahoma" w:cs="Tahoma"/>
      <w:sz w:val="20"/>
      <w:szCs w:val="20"/>
      <w:lang w:val="en-US"/>
    </w:rPr>
  </w:style>
  <w:style w:type="character" w:customStyle="1" w:styleId="aff6">
    <w:name w:val="Гипертекстовая ссылка"/>
    <w:rsid w:val="001F4E6C"/>
    <w:rPr>
      <w:color w:val="008000"/>
    </w:rPr>
  </w:style>
  <w:style w:type="character" w:customStyle="1" w:styleId="st">
    <w:name w:val="st"/>
    <w:rsid w:val="001F4E6C"/>
  </w:style>
  <w:style w:type="character" w:customStyle="1" w:styleId="aff7">
    <w:name w:val="Цветовое выделение"/>
    <w:rsid w:val="001F4E6C"/>
    <w:rPr>
      <w:b/>
      <w:bCs/>
      <w:color w:val="000080"/>
    </w:rPr>
  </w:style>
  <w:style w:type="table" w:customStyle="1" w:styleId="15">
    <w:name w:val="Сетка таблицы1"/>
    <w:basedOn w:val="a1"/>
    <w:next w:val="aa"/>
    <w:uiPriority w:val="59"/>
    <w:rsid w:val="001F4E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qFormat/>
    <w:rsid w:val="001F4E6C"/>
    <w:rPr>
      <w:i/>
      <w:iCs/>
    </w:rPr>
  </w:style>
  <w:style w:type="paragraph" w:styleId="35">
    <w:name w:val="Body Text Indent 3"/>
    <w:basedOn w:val="a"/>
    <w:link w:val="36"/>
    <w:rsid w:val="001F4E6C"/>
    <w:pPr>
      <w:spacing w:after="120"/>
      <w:ind w:left="283"/>
    </w:pPr>
    <w:rPr>
      <w:rFonts w:eastAsia="Times New Roman"/>
      <w:sz w:val="16"/>
      <w:szCs w:val="16"/>
      <w:lang w:eastAsia="ru-RU"/>
    </w:rPr>
  </w:style>
  <w:style w:type="character" w:customStyle="1" w:styleId="36">
    <w:name w:val="Основной текст с отступом 3 Знак"/>
    <w:link w:val="35"/>
    <w:rsid w:val="001F4E6C"/>
    <w:rPr>
      <w:rFonts w:ascii="Times New Roman" w:eastAsia="Times New Roman" w:hAnsi="Times New Roman"/>
      <w:sz w:val="16"/>
      <w:szCs w:val="16"/>
    </w:rPr>
  </w:style>
  <w:style w:type="character" w:customStyle="1" w:styleId="apple-converted-space">
    <w:name w:val="apple-converted-space"/>
    <w:rsid w:val="001F4E6C"/>
  </w:style>
  <w:style w:type="paragraph" w:customStyle="1" w:styleId="16">
    <w:name w:val="Знак1 Знак Знак Знак"/>
    <w:basedOn w:val="a"/>
    <w:rsid w:val="001F4E6C"/>
    <w:pPr>
      <w:spacing w:before="100" w:beforeAutospacing="1" w:after="100" w:afterAutospacing="1"/>
    </w:pPr>
    <w:rPr>
      <w:rFonts w:ascii="Tahoma" w:eastAsia="Times New Roman" w:hAnsi="Tahoma"/>
      <w:sz w:val="20"/>
      <w:szCs w:val="20"/>
      <w:lang w:val="en-US"/>
    </w:rPr>
  </w:style>
  <w:style w:type="paragraph" w:styleId="aff9">
    <w:name w:val="Subtitle"/>
    <w:basedOn w:val="a"/>
    <w:next w:val="a"/>
    <w:link w:val="affa"/>
    <w:uiPriority w:val="11"/>
    <w:qFormat/>
    <w:rsid w:val="001F4E6C"/>
    <w:pPr>
      <w:numPr>
        <w:ilvl w:val="1"/>
      </w:numPr>
      <w:suppressAutoHyphens/>
      <w:spacing w:after="0"/>
      <w:jc w:val="center"/>
    </w:pPr>
    <w:rPr>
      <w:rFonts w:eastAsia="Times New Roman"/>
      <w:b/>
      <w:iCs/>
      <w:kern w:val="28"/>
      <w:szCs w:val="24"/>
      <w:lang w:eastAsia="ar-SA"/>
    </w:rPr>
  </w:style>
  <w:style w:type="character" w:customStyle="1" w:styleId="affa">
    <w:name w:val="Подзаголовок Знак"/>
    <w:link w:val="aff9"/>
    <w:uiPriority w:val="11"/>
    <w:rsid w:val="001F4E6C"/>
    <w:rPr>
      <w:rFonts w:ascii="Times New Roman" w:eastAsia="Times New Roman" w:hAnsi="Times New Roman"/>
      <w:b/>
      <w:iCs/>
      <w:kern w:val="28"/>
      <w:sz w:val="28"/>
      <w:szCs w:val="24"/>
      <w:lang w:eastAsia="ar-SA"/>
    </w:rPr>
  </w:style>
  <w:style w:type="paragraph" w:customStyle="1" w:styleId="affb">
    <w:name w:val="Знак Знак"/>
    <w:basedOn w:val="a"/>
    <w:rsid w:val="001F4E6C"/>
    <w:pPr>
      <w:spacing w:before="100" w:beforeAutospacing="1" w:after="100" w:afterAutospacing="1"/>
    </w:pPr>
    <w:rPr>
      <w:rFonts w:ascii="Tahoma" w:eastAsia="Times New Roman" w:hAnsi="Tahoma"/>
      <w:sz w:val="20"/>
      <w:szCs w:val="20"/>
      <w:lang w:val="en-US"/>
    </w:rPr>
  </w:style>
  <w:style w:type="numbering" w:customStyle="1" w:styleId="51">
    <w:name w:val="Нет списка5"/>
    <w:next w:val="a2"/>
    <w:uiPriority w:val="99"/>
    <w:semiHidden/>
    <w:unhideWhenUsed/>
    <w:rsid w:val="001F4E6C"/>
  </w:style>
  <w:style w:type="table" w:customStyle="1" w:styleId="29">
    <w:name w:val="Сетка таблицы2"/>
    <w:basedOn w:val="a1"/>
    <w:next w:val="aa"/>
    <w:uiPriority w:val="59"/>
    <w:rsid w:val="001F4E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1F4E6C"/>
  </w:style>
  <w:style w:type="table" w:customStyle="1" w:styleId="-51">
    <w:name w:val="Светлая сетка - Акцент 51"/>
    <w:basedOn w:val="a1"/>
    <w:next w:val="-5"/>
    <w:uiPriority w:val="62"/>
    <w:rsid w:val="001F4E6C"/>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ooltip">
    <w:name w:val="tooltip"/>
    <w:rsid w:val="001F4E6C"/>
  </w:style>
  <w:style w:type="table" w:customStyle="1" w:styleId="211">
    <w:name w:val="Сетка таблицы21"/>
    <w:basedOn w:val="a1"/>
    <w:next w:val="aa"/>
    <w:uiPriority w:val="59"/>
    <w:rsid w:val="001F4E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1F4E6C"/>
  </w:style>
  <w:style w:type="table" w:customStyle="1" w:styleId="112">
    <w:name w:val="Сетка таблицы11"/>
    <w:basedOn w:val="a1"/>
    <w:next w:val="aa"/>
    <w:uiPriority w:val="59"/>
    <w:rsid w:val="001F4E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ветлая сетка - Акцент 511"/>
    <w:basedOn w:val="a1"/>
    <w:next w:val="-5"/>
    <w:uiPriority w:val="62"/>
    <w:rsid w:val="001F4E6C"/>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0">
    <w:name w:val="Сетка таблицы12"/>
    <w:basedOn w:val="a1"/>
    <w:next w:val="aa"/>
    <w:uiPriority w:val="59"/>
    <w:rsid w:val="001F4E6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5238C6739A4BBE8FEE0F02298B51D7">
    <w:name w:val="175238C6739A4BBE8FEE0F02298B51D7"/>
    <w:rsid w:val="001F4E6C"/>
    <w:pPr>
      <w:spacing w:after="200" w:line="276" w:lineRule="auto"/>
    </w:pPr>
    <w:rPr>
      <w:rFonts w:eastAsia="Times New Roman"/>
      <w:sz w:val="22"/>
      <w:szCs w:val="22"/>
    </w:rPr>
  </w:style>
  <w:style w:type="table" w:customStyle="1" w:styleId="37">
    <w:name w:val="Сетка таблицы3"/>
    <w:basedOn w:val="a1"/>
    <w:next w:val="aa"/>
    <w:uiPriority w:val="59"/>
    <w:rsid w:val="00CE41B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a"/>
    <w:uiPriority w:val="59"/>
    <w:rsid w:val="00966EA0"/>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a"/>
    <w:uiPriority w:val="59"/>
    <w:rsid w:val="00966EA0"/>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552256"/>
  </w:style>
  <w:style w:type="table" w:customStyle="1" w:styleId="60">
    <w:name w:val="Сетка таблицы6"/>
    <w:basedOn w:val="a1"/>
    <w:next w:val="aa"/>
    <w:uiPriority w:val="59"/>
    <w:rsid w:val="0055225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Placeholder Text"/>
    <w:basedOn w:val="a0"/>
    <w:uiPriority w:val="99"/>
    <w:semiHidden/>
    <w:rsid w:val="00552256"/>
    <w:rPr>
      <w:color w:val="808080"/>
    </w:rPr>
  </w:style>
  <w:style w:type="table" w:customStyle="1" w:styleId="130">
    <w:name w:val="Сетка таблицы13"/>
    <w:basedOn w:val="a1"/>
    <w:uiPriority w:val="59"/>
    <w:rsid w:val="00552256"/>
    <w:rPr>
      <w:rFonts w:eastAsia="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uiPriority w:val="59"/>
    <w:rsid w:val="00552256"/>
    <w:rPr>
      <w:rFonts w:eastAsia="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0">
    <w:name w:val="Сетка таблицы7"/>
    <w:basedOn w:val="a1"/>
    <w:next w:val="aa"/>
    <w:uiPriority w:val="59"/>
    <w:rsid w:val="0073287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59"/>
    <w:rsid w:val="00732876"/>
    <w:rPr>
      <w:rFonts w:eastAsia="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rsid w:val="00732876"/>
    <w:rPr>
      <w:rFonts w:ascii="Times New Roman" w:eastAsiaTheme="majorEastAsia" w:hAnsi="Times New Roman" w:cstheme="majorBidi"/>
      <w:b/>
      <w:bCs/>
      <w:iCs/>
      <w:sz w:val="28"/>
      <w:szCs w:val="22"/>
      <w:lang w:eastAsia="en-US"/>
    </w:rPr>
  </w:style>
  <w:style w:type="character" w:customStyle="1" w:styleId="50">
    <w:name w:val="Заголовок 5 Знак"/>
    <w:basedOn w:val="a0"/>
    <w:link w:val="5"/>
    <w:uiPriority w:val="9"/>
    <w:rsid w:val="00732876"/>
    <w:rPr>
      <w:rFonts w:ascii="Times New Roman" w:eastAsiaTheme="majorEastAsia" w:hAnsi="Times New Roman" w:cstheme="majorBidi"/>
      <w:b/>
      <w:color w:val="000000" w:themeColor="text1"/>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AE6"/>
    <w:pPr>
      <w:spacing w:after="80"/>
      <w:jc w:val="both"/>
    </w:pPr>
    <w:rPr>
      <w:rFonts w:ascii="Times New Roman" w:hAnsi="Times New Roman"/>
      <w:sz w:val="28"/>
      <w:szCs w:val="22"/>
      <w:lang w:eastAsia="en-US"/>
    </w:rPr>
  </w:style>
  <w:style w:type="paragraph" w:styleId="1">
    <w:name w:val="heading 1"/>
    <w:basedOn w:val="a"/>
    <w:next w:val="a"/>
    <w:link w:val="10"/>
    <w:uiPriority w:val="9"/>
    <w:qFormat/>
    <w:rsid w:val="001F4E6C"/>
    <w:pPr>
      <w:keepNext/>
      <w:keepLines/>
      <w:spacing w:before="480" w:after="0"/>
      <w:ind w:firstLine="709"/>
      <w:outlineLvl w:val="0"/>
    </w:pPr>
    <w:rPr>
      <w:rFonts w:eastAsia="Times New Roman"/>
      <w:b/>
      <w:bCs/>
      <w:szCs w:val="28"/>
    </w:rPr>
  </w:style>
  <w:style w:type="paragraph" w:styleId="2">
    <w:name w:val="heading 2"/>
    <w:basedOn w:val="a"/>
    <w:next w:val="a"/>
    <w:link w:val="20"/>
    <w:uiPriority w:val="9"/>
    <w:unhideWhenUsed/>
    <w:qFormat/>
    <w:rsid w:val="001F4E6C"/>
    <w:pPr>
      <w:keepNext/>
      <w:keepLines/>
      <w:spacing w:after="0"/>
      <w:ind w:firstLine="709"/>
      <w:outlineLvl w:val="1"/>
    </w:pPr>
    <w:rPr>
      <w:rFonts w:eastAsia="Times New Roman"/>
      <w:b/>
      <w:bCs/>
      <w:szCs w:val="26"/>
    </w:rPr>
  </w:style>
  <w:style w:type="paragraph" w:styleId="3">
    <w:name w:val="heading 3"/>
    <w:basedOn w:val="a"/>
    <w:next w:val="a"/>
    <w:link w:val="30"/>
    <w:uiPriority w:val="9"/>
    <w:unhideWhenUsed/>
    <w:qFormat/>
    <w:rsid w:val="001F4E6C"/>
    <w:pPr>
      <w:keepNext/>
      <w:keepLines/>
      <w:spacing w:after="0"/>
      <w:ind w:firstLine="709"/>
      <w:outlineLvl w:val="2"/>
    </w:pPr>
    <w:rPr>
      <w:rFonts w:eastAsia="Times New Roman"/>
      <w:b/>
      <w:bCs/>
    </w:rPr>
  </w:style>
  <w:style w:type="paragraph" w:styleId="4">
    <w:name w:val="heading 4"/>
    <w:basedOn w:val="a"/>
    <w:next w:val="a"/>
    <w:link w:val="40"/>
    <w:uiPriority w:val="9"/>
    <w:unhideWhenUsed/>
    <w:qFormat/>
    <w:rsid w:val="00732876"/>
    <w:pPr>
      <w:keepNext/>
      <w:keepLines/>
      <w:spacing w:before="80" w:after="0"/>
      <w:jc w:val="center"/>
      <w:outlineLvl w:val="3"/>
    </w:pPr>
    <w:rPr>
      <w:rFonts w:eastAsiaTheme="majorEastAsia" w:cstheme="majorBidi"/>
      <w:b/>
      <w:bCs/>
      <w:iCs/>
    </w:rPr>
  </w:style>
  <w:style w:type="paragraph" w:styleId="5">
    <w:name w:val="heading 5"/>
    <w:basedOn w:val="a"/>
    <w:next w:val="a"/>
    <w:link w:val="50"/>
    <w:uiPriority w:val="9"/>
    <w:unhideWhenUsed/>
    <w:qFormat/>
    <w:rsid w:val="00732876"/>
    <w:pPr>
      <w:keepNext/>
      <w:keepLines/>
      <w:spacing w:after="0"/>
      <w:outlineLvl w:val="4"/>
    </w:pPr>
    <w:rPr>
      <w:rFonts w:eastAsiaTheme="majorEastAsia" w:cstheme="majorBidi"/>
      <w:b/>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F4E6C"/>
    <w:rPr>
      <w:rFonts w:ascii="Times New Roman" w:eastAsia="Times New Roman" w:hAnsi="Times New Roman"/>
      <w:b/>
      <w:bCs/>
      <w:sz w:val="28"/>
      <w:szCs w:val="28"/>
      <w:lang w:eastAsia="en-US"/>
    </w:rPr>
  </w:style>
  <w:style w:type="character" w:customStyle="1" w:styleId="20">
    <w:name w:val="Заголовок 2 Знак"/>
    <w:link w:val="2"/>
    <w:uiPriority w:val="9"/>
    <w:rsid w:val="001F4E6C"/>
    <w:rPr>
      <w:rFonts w:ascii="Times New Roman" w:eastAsia="Times New Roman" w:hAnsi="Times New Roman"/>
      <w:b/>
      <w:bCs/>
      <w:sz w:val="28"/>
      <w:szCs w:val="26"/>
      <w:lang w:eastAsia="en-US"/>
    </w:rPr>
  </w:style>
  <w:style w:type="character" w:customStyle="1" w:styleId="30">
    <w:name w:val="Заголовок 3 Знак"/>
    <w:link w:val="3"/>
    <w:uiPriority w:val="9"/>
    <w:rsid w:val="001F4E6C"/>
    <w:rPr>
      <w:rFonts w:ascii="Times New Roman" w:eastAsia="Times New Roman" w:hAnsi="Times New Roman"/>
      <w:b/>
      <w:bCs/>
      <w:sz w:val="28"/>
      <w:szCs w:val="22"/>
      <w:lang w:eastAsia="en-US"/>
    </w:rPr>
  </w:style>
  <w:style w:type="character" w:styleId="a3">
    <w:name w:val="Hyperlink"/>
    <w:uiPriority w:val="99"/>
    <w:rsid w:val="001F4E6C"/>
    <w:rPr>
      <w:color w:val="0000FF"/>
      <w:u w:val="single"/>
    </w:rPr>
  </w:style>
  <w:style w:type="character" w:styleId="a4">
    <w:name w:val="FollowedHyperlink"/>
    <w:unhideWhenUsed/>
    <w:rsid w:val="001F4E6C"/>
    <w:rPr>
      <w:color w:val="800080"/>
      <w:u w:val="single"/>
    </w:rPr>
  </w:style>
  <w:style w:type="numbering" w:customStyle="1" w:styleId="11">
    <w:name w:val="Нет списка1"/>
    <w:next w:val="a2"/>
    <w:uiPriority w:val="99"/>
    <w:semiHidden/>
    <w:unhideWhenUsed/>
    <w:rsid w:val="001F4E6C"/>
  </w:style>
  <w:style w:type="character" w:customStyle="1" w:styleId="Bodytext">
    <w:name w:val="Body text_"/>
    <w:link w:val="110"/>
    <w:rsid w:val="001F4E6C"/>
    <w:rPr>
      <w:rFonts w:ascii="Times New Roman" w:eastAsia="Times New Roman" w:hAnsi="Times New Roman"/>
      <w:sz w:val="27"/>
      <w:szCs w:val="27"/>
      <w:shd w:val="clear" w:color="auto" w:fill="FFFFFF"/>
    </w:rPr>
  </w:style>
  <w:style w:type="paragraph" w:customStyle="1" w:styleId="110">
    <w:name w:val="Основной текст11"/>
    <w:basedOn w:val="a"/>
    <w:link w:val="Bodytext"/>
    <w:rsid w:val="001F4E6C"/>
    <w:pPr>
      <w:shd w:val="clear" w:color="auto" w:fill="FFFFFF"/>
      <w:spacing w:after="0" w:line="0" w:lineRule="atLeast"/>
      <w:ind w:hanging="440"/>
    </w:pPr>
    <w:rPr>
      <w:rFonts w:eastAsia="Times New Roman"/>
      <w:sz w:val="27"/>
      <w:szCs w:val="27"/>
      <w:lang w:eastAsia="ru-RU"/>
    </w:rPr>
  </w:style>
  <w:style w:type="character" w:customStyle="1" w:styleId="Headerorfooter">
    <w:name w:val="Header or footer_"/>
    <w:link w:val="Headerorfooter0"/>
    <w:rsid w:val="001F4E6C"/>
    <w:rPr>
      <w:rFonts w:ascii="Times New Roman" w:eastAsia="Times New Roman" w:hAnsi="Times New Roman"/>
      <w:shd w:val="clear" w:color="auto" w:fill="FFFFFF"/>
    </w:rPr>
  </w:style>
  <w:style w:type="character" w:customStyle="1" w:styleId="HeaderorfooterBookAntiqua95ptSpacing1pt">
    <w:name w:val="Header or footer + Book Antiqua;9;5 pt;Spacing 1 pt"/>
    <w:rsid w:val="001F4E6C"/>
    <w:rPr>
      <w:rFonts w:ascii="Book Antiqua" w:eastAsia="Book Antiqua" w:hAnsi="Book Antiqua" w:cs="Book Antiqua"/>
      <w:spacing w:val="20"/>
      <w:sz w:val="19"/>
      <w:szCs w:val="19"/>
      <w:shd w:val="clear" w:color="auto" w:fill="FFFFFF"/>
    </w:rPr>
  </w:style>
  <w:style w:type="paragraph" w:customStyle="1" w:styleId="Headerorfooter0">
    <w:name w:val="Header or footer"/>
    <w:basedOn w:val="a"/>
    <w:link w:val="Headerorfooter"/>
    <w:rsid w:val="001F4E6C"/>
    <w:pPr>
      <w:shd w:val="clear" w:color="auto" w:fill="FFFFFF"/>
      <w:spacing w:after="0"/>
    </w:pPr>
    <w:rPr>
      <w:rFonts w:eastAsia="Times New Roman"/>
      <w:sz w:val="20"/>
      <w:szCs w:val="20"/>
      <w:lang w:eastAsia="ru-RU"/>
    </w:rPr>
  </w:style>
  <w:style w:type="paragraph" w:customStyle="1" w:styleId="Default">
    <w:name w:val="Default"/>
    <w:rsid w:val="001F4E6C"/>
    <w:pPr>
      <w:autoSpaceDE w:val="0"/>
      <w:autoSpaceDN w:val="0"/>
      <w:adjustRightInd w:val="0"/>
    </w:pPr>
    <w:rPr>
      <w:rFonts w:ascii="Times New Roman" w:hAnsi="Times New Roman"/>
      <w:color w:val="000000"/>
      <w:sz w:val="24"/>
      <w:szCs w:val="24"/>
      <w:lang w:eastAsia="en-US"/>
    </w:rPr>
  </w:style>
  <w:style w:type="paragraph" w:styleId="a5">
    <w:name w:val="footnote text"/>
    <w:basedOn w:val="a"/>
    <w:link w:val="a6"/>
    <w:uiPriority w:val="99"/>
    <w:semiHidden/>
    <w:unhideWhenUsed/>
    <w:rsid w:val="001F4E6C"/>
    <w:pPr>
      <w:spacing w:after="0"/>
    </w:pPr>
    <w:rPr>
      <w:rFonts w:eastAsia="Times New Roman"/>
      <w:sz w:val="20"/>
      <w:szCs w:val="20"/>
      <w:lang w:eastAsia="ru-RU"/>
    </w:rPr>
  </w:style>
  <w:style w:type="character" w:customStyle="1" w:styleId="a6">
    <w:name w:val="Текст сноски Знак"/>
    <w:link w:val="a5"/>
    <w:uiPriority w:val="99"/>
    <w:semiHidden/>
    <w:rsid w:val="001F4E6C"/>
    <w:rPr>
      <w:rFonts w:ascii="Times New Roman" w:eastAsia="Times New Roman" w:hAnsi="Times New Roman"/>
    </w:rPr>
  </w:style>
  <w:style w:type="paragraph" w:styleId="a7">
    <w:name w:val="Plain Text"/>
    <w:basedOn w:val="a"/>
    <w:link w:val="a8"/>
    <w:uiPriority w:val="99"/>
    <w:unhideWhenUsed/>
    <w:rsid w:val="001F4E6C"/>
    <w:pPr>
      <w:spacing w:after="0"/>
    </w:pPr>
    <w:rPr>
      <w:rFonts w:ascii="Courier New" w:eastAsia="Times New Roman" w:hAnsi="Courier New" w:cs="Courier New"/>
      <w:sz w:val="20"/>
      <w:szCs w:val="20"/>
      <w:lang w:eastAsia="ru-RU"/>
    </w:rPr>
  </w:style>
  <w:style w:type="character" w:customStyle="1" w:styleId="a8">
    <w:name w:val="Текст Знак"/>
    <w:link w:val="a7"/>
    <w:uiPriority w:val="99"/>
    <w:rsid w:val="001F4E6C"/>
    <w:rPr>
      <w:rFonts w:ascii="Courier New" w:eastAsia="Times New Roman" w:hAnsi="Courier New" w:cs="Courier New"/>
    </w:rPr>
  </w:style>
  <w:style w:type="character" w:styleId="a9">
    <w:name w:val="footnote reference"/>
    <w:uiPriority w:val="99"/>
    <w:semiHidden/>
    <w:unhideWhenUsed/>
    <w:rsid w:val="001F4E6C"/>
    <w:rPr>
      <w:vertAlign w:val="superscript"/>
    </w:rPr>
  </w:style>
  <w:style w:type="table" w:styleId="aa">
    <w:name w:val="Table Grid"/>
    <w:basedOn w:val="a1"/>
    <w:uiPriority w:val="59"/>
    <w:rsid w:val="001F4E6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
    <w:link w:val="ac"/>
    <w:uiPriority w:val="99"/>
    <w:unhideWhenUsed/>
    <w:rsid w:val="001F4E6C"/>
    <w:pPr>
      <w:spacing w:after="0"/>
    </w:pPr>
    <w:rPr>
      <w:rFonts w:ascii="Tahoma" w:hAnsi="Tahoma" w:cs="Tahoma"/>
      <w:sz w:val="16"/>
      <w:szCs w:val="16"/>
    </w:rPr>
  </w:style>
  <w:style w:type="character" w:customStyle="1" w:styleId="ac">
    <w:name w:val="Текст выноски Знак"/>
    <w:link w:val="ab"/>
    <w:uiPriority w:val="99"/>
    <w:rsid w:val="001F4E6C"/>
    <w:rPr>
      <w:rFonts w:ascii="Tahoma" w:hAnsi="Tahoma" w:cs="Tahoma"/>
      <w:sz w:val="16"/>
      <w:szCs w:val="16"/>
      <w:lang w:eastAsia="en-US"/>
    </w:rPr>
  </w:style>
  <w:style w:type="paragraph" w:customStyle="1" w:styleId="12">
    <w:name w:val="1.Текст"/>
    <w:rsid w:val="001F4E6C"/>
    <w:pPr>
      <w:suppressLineNumbers/>
      <w:spacing w:before="60"/>
      <w:ind w:firstLine="851"/>
      <w:jc w:val="both"/>
    </w:pPr>
    <w:rPr>
      <w:rFonts w:ascii="Arial" w:eastAsia="Times New Roman" w:hAnsi="Arial"/>
      <w:sz w:val="24"/>
    </w:rPr>
  </w:style>
  <w:style w:type="paragraph" w:styleId="ad">
    <w:name w:val="List Paragraph"/>
    <w:basedOn w:val="a"/>
    <w:uiPriority w:val="34"/>
    <w:qFormat/>
    <w:rsid w:val="001F4E6C"/>
    <w:pPr>
      <w:ind w:left="720"/>
      <w:contextualSpacing/>
    </w:pPr>
  </w:style>
  <w:style w:type="paragraph" w:styleId="ae">
    <w:name w:val="Normal (Web)"/>
    <w:basedOn w:val="a"/>
    <w:uiPriority w:val="99"/>
    <w:unhideWhenUsed/>
    <w:rsid w:val="001F4E6C"/>
    <w:pPr>
      <w:spacing w:before="100" w:beforeAutospacing="1" w:after="100" w:afterAutospacing="1"/>
    </w:pPr>
    <w:rPr>
      <w:rFonts w:eastAsia="Times New Roman"/>
      <w:sz w:val="24"/>
      <w:szCs w:val="24"/>
      <w:lang w:eastAsia="ru-RU"/>
    </w:rPr>
  </w:style>
  <w:style w:type="character" w:styleId="af">
    <w:name w:val="Strong"/>
    <w:uiPriority w:val="22"/>
    <w:qFormat/>
    <w:rsid w:val="001F4E6C"/>
    <w:rPr>
      <w:b/>
      <w:bCs/>
    </w:rPr>
  </w:style>
  <w:style w:type="table" w:styleId="-5">
    <w:name w:val="Light Grid Accent 5"/>
    <w:basedOn w:val="a1"/>
    <w:uiPriority w:val="62"/>
    <w:rsid w:val="001F4E6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0">
    <w:name w:val="TOC Heading"/>
    <w:basedOn w:val="1"/>
    <w:next w:val="a"/>
    <w:uiPriority w:val="39"/>
    <w:unhideWhenUsed/>
    <w:qFormat/>
    <w:rsid w:val="001F4E6C"/>
    <w:pPr>
      <w:outlineLvl w:val="9"/>
    </w:pPr>
    <w:rPr>
      <w:lang w:eastAsia="ru-RU"/>
    </w:rPr>
  </w:style>
  <w:style w:type="paragraph" w:styleId="13">
    <w:name w:val="toc 1"/>
    <w:basedOn w:val="a"/>
    <w:next w:val="a"/>
    <w:autoRedefine/>
    <w:uiPriority w:val="39"/>
    <w:unhideWhenUsed/>
    <w:rsid w:val="001F4E6C"/>
    <w:pPr>
      <w:spacing w:after="100"/>
    </w:pPr>
  </w:style>
  <w:style w:type="paragraph" w:styleId="21">
    <w:name w:val="toc 2"/>
    <w:basedOn w:val="a"/>
    <w:next w:val="a"/>
    <w:autoRedefine/>
    <w:uiPriority w:val="39"/>
    <w:unhideWhenUsed/>
    <w:rsid w:val="001F4E6C"/>
    <w:pPr>
      <w:spacing w:after="100"/>
      <w:ind w:left="220"/>
    </w:pPr>
  </w:style>
  <w:style w:type="paragraph" w:styleId="31">
    <w:name w:val="toc 3"/>
    <w:basedOn w:val="a"/>
    <w:next w:val="a"/>
    <w:autoRedefine/>
    <w:uiPriority w:val="39"/>
    <w:unhideWhenUsed/>
    <w:rsid w:val="001F4E6C"/>
    <w:pPr>
      <w:spacing w:after="100"/>
      <w:ind w:left="440"/>
    </w:pPr>
  </w:style>
  <w:style w:type="paragraph" w:customStyle="1" w:styleId="af1">
    <w:name w:val="Знак"/>
    <w:basedOn w:val="a"/>
    <w:rsid w:val="001F4E6C"/>
    <w:pPr>
      <w:spacing w:after="160" w:line="240" w:lineRule="exact"/>
    </w:pPr>
    <w:rPr>
      <w:rFonts w:ascii="Verdana" w:eastAsia="Times New Roman" w:hAnsi="Verdana" w:cs="Verdana"/>
      <w:sz w:val="20"/>
      <w:szCs w:val="20"/>
      <w:lang w:val="en-US"/>
    </w:rPr>
  </w:style>
  <w:style w:type="character" w:styleId="af2">
    <w:name w:val="annotation reference"/>
    <w:uiPriority w:val="99"/>
    <w:unhideWhenUsed/>
    <w:rsid w:val="001F4E6C"/>
    <w:rPr>
      <w:sz w:val="16"/>
      <w:szCs w:val="16"/>
    </w:rPr>
  </w:style>
  <w:style w:type="paragraph" w:styleId="af3">
    <w:name w:val="annotation text"/>
    <w:basedOn w:val="a"/>
    <w:link w:val="af4"/>
    <w:uiPriority w:val="99"/>
    <w:unhideWhenUsed/>
    <w:rsid w:val="001F4E6C"/>
    <w:rPr>
      <w:sz w:val="20"/>
      <w:szCs w:val="20"/>
    </w:rPr>
  </w:style>
  <w:style w:type="character" w:customStyle="1" w:styleId="af4">
    <w:name w:val="Текст примечания Знак"/>
    <w:link w:val="af3"/>
    <w:uiPriority w:val="99"/>
    <w:rsid w:val="001F4E6C"/>
    <w:rPr>
      <w:lang w:eastAsia="en-US"/>
    </w:rPr>
  </w:style>
  <w:style w:type="paragraph" w:styleId="af5">
    <w:name w:val="annotation subject"/>
    <w:basedOn w:val="af3"/>
    <w:next w:val="af3"/>
    <w:link w:val="af6"/>
    <w:uiPriority w:val="99"/>
    <w:semiHidden/>
    <w:unhideWhenUsed/>
    <w:rsid w:val="001F4E6C"/>
    <w:rPr>
      <w:b/>
      <w:bCs/>
    </w:rPr>
  </w:style>
  <w:style w:type="character" w:customStyle="1" w:styleId="af6">
    <w:name w:val="Тема примечания Знак"/>
    <w:link w:val="af5"/>
    <w:uiPriority w:val="99"/>
    <w:semiHidden/>
    <w:rsid w:val="001F4E6C"/>
    <w:rPr>
      <w:b/>
      <w:bCs/>
      <w:lang w:eastAsia="en-US"/>
    </w:rPr>
  </w:style>
  <w:style w:type="paragraph" w:styleId="32">
    <w:name w:val="Body Text 3"/>
    <w:basedOn w:val="a"/>
    <w:link w:val="33"/>
    <w:unhideWhenUsed/>
    <w:rsid w:val="001F4E6C"/>
    <w:pPr>
      <w:spacing w:after="0" w:line="240" w:lineRule="atLeast"/>
      <w:jc w:val="center"/>
    </w:pPr>
    <w:rPr>
      <w:rFonts w:eastAsia="Times New Roman"/>
      <w:b/>
      <w:szCs w:val="20"/>
      <w:lang w:eastAsia="ru-RU"/>
    </w:rPr>
  </w:style>
  <w:style w:type="character" w:customStyle="1" w:styleId="33">
    <w:name w:val="Основной текст 3 Знак"/>
    <w:link w:val="32"/>
    <w:rsid w:val="001F4E6C"/>
    <w:rPr>
      <w:rFonts w:ascii="Times New Roman" w:eastAsia="Times New Roman" w:hAnsi="Times New Roman"/>
      <w:b/>
      <w:sz w:val="28"/>
    </w:rPr>
  </w:style>
  <w:style w:type="paragraph" w:customStyle="1" w:styleId="ConsPlusNormal">
    <w:name w:val="ConsPlusNormal"/>
    <w:rsid w:val="001F4E6C"/>
    <w:pPr>
      <w:autoSpaceDE w:val="0"/>
      <w:autoSpaceDN w:val="0"/>
      <w:adjustRightInd w:val="0"/>
    </w:pPr>
    <w:rPr>
      <w:rFonts w:ascii="Times New Roman" w:hAnsi="Times New Roman"/>
      <w:sz w:val="28"/>
      <w:szCs w:val="28"/>
      <w:lang w:eastAsia="en-US"/>
    </w:rPr>
  </w:style>
  <w:style w:type="paragraph" w:styleId="af7">
    <w:name w:val="header"/>
    <w:basedOn w:val="a"/>
    <w:link w:val="af8"/>
    <w:uiPriority w:val="99"/>
    <w:unhideWhenUsed/>
    <w:rsid w:val="001F4E6C"/>
    <w:pPr>
      <w:tabs>
        <w:tab w:val="center" w:pos="4677"/>
        <w:tab w:val="right" w:pos="9355"/>
      </w:tabs>
      <w:spacing w:after="0"/>
    </w:pPr>
  </w:style>
  <w:style w:type="character" w:customStyle="1" w:styleId="af8">
    <w:name w:val="Верхний колонтитул Знак"/>
    <w:link w:val="af7"/>
    <w:uiPriority w:val="99"/>
    <w:rsid w:val="001F4E6C"/>
    <w:rPr>
      <w:sz w:val="22"/>
      <w:szCs w:val="22"/>
      <w:lang w:eastAsia="en-US"/>
    </w:rPr>
  </w:style>
  <w:style w:type="paragraph" w:styleId="af9">
    <w:name w:val="footer"/>
    <w:basedOn w:val="a"/>
    <w:link w:val="afa"/>
    <w:uiPriority w:val="99"/>
    <w:unhideWhenUsed/>
    <w:rsid w:val="001F4E6C"/>
    <w:pPr>
      <w:tabs>
        <w:tab w:val="center" w:pos="4677"/>
        <w:tab w:val="right" w:pos="9355"/>
      </w:tabs>
      <w:spacing w:after="0"/>
    </w:pPr>
  </w:style>
  <w:style w:type="character" w:customStyle="1" w:styleId="afa">
    <w:name w:val="Нижний колонтитул Знак"/>
    <w:link w:val="af9"/>
    <w:uiPriority w:val="99"/>
    <w:rsid w:val="001F4E6C"/>
    <w:rPr>
      <w:sz w:val="22"/>
      <w:szCs w:val="22"/>
      <w:lang w:eastAsia="en-US"/>
    </w:rPr>
  </w:style>
  <w:style w:type="numbering" w:customStyle="1" w:styleId="22">
    <w:name w:val="Нет списка2"/>
    <w:next w:val="a2"/>
    <w:uiPriority w:val="99"/>
    <w:semiHidden/>
    <w:unhideWhenUsed/>
    <w:rsid w:val="001F4E6C"/>
  </w:style>
  <w:style w:type="paragraph" w:styleId="afb">
    <w:name w:val="No Spacing"/>
    <w:uiPriority w:val="1"/>
    <w:qFormat/>
    <w:rsid w:val="001F4E6C"/>
    <w:pPr>
      <w:suppressAutoHyphens/>
    </w:pPr>
    <w:rPr>
      <w:rFonts w:eastAsia="SimSun" w:cs="Calibri"/>
      <w:kern w:val="1"/>
      <w:sz w:val="22"/>
      <w:szCs w:val="22"/>
      <w:lang w:eastAsia="ar-SA"/>
    </w:rPr>
  </w:style>
  <w:style w:type="numbering" w:customStyle="1" w:styleId="34">
    <w:name w:val="Нет списка3"/>
    <w:next w:val="a2"/>
    <w:uiPriority w:val="99"/>
    <w:semiHidden/>
    <w:unhideWhenUsed/>
    <w:rsid w:val="001F4E6C"/>
  </w:style>
  <w:style w:type="numbering" w:customStyle="1" w:styleId="41">
    <w:name w:val="Нет списка4"/>
    <w:next w:val="a2"/>
    <w:uiPriority w:val="99"/>
    <w:semiHidden/>
    <w:unhideWhenUsed/>
    <w:rsid w:val="001F4E6C"/>
  </w:style>
  <w:style w:type="paragraph" w:styleId="afc">
    <w:name w:val="Body Text"/>
    <w:basedOn w:val="a"/>
    <w:link w:val="afd"/>
    <w:uiPriority w:val="99"/>
    <w:rsid w:val="001F4E6C"/>
    <w:pPr>
      <w:spacing w:after="0"/>
    </w:pPr>
    <w:rPr>
      <w:rFonts w:eastAsia="Times New Roman"/>
      <w:szCs w:val="20"/>
      <w:lang w:eastAsia="ru-RU"/>
    </w:rPr>
  </w:style>
  <w:style w:type="character" w:customStyle="1" w:styleId="afd">
    <w:name w:val="Основной текст Знак"/>
    <w:link w:val="afc"/>
    <w:uiPriority w:val="99"/>
    <w:rsid w:val="001F4E6C"/>
    <w:rPr>
      <w:rFonts w:ascii="Times New Roman" w:eastAsia="Times New Roman" w:hAnsi="Times New Roman"/>
      <w:sz w:val="28"/>
    </w:rPr>
  </w:style>
  <w:style w:type="paragraph" w:styleId="afe">
    <w:name w:val="Body Text Indent"/>
    <w:basedOn w:val="a"/>
    <w:link w:val="aff"/>
    <w:uiPriority w:val="99"/>
    <w:rsid w:val="001F4E6C"/>
    <w:pPr>
      <w:spacing w:after="0"/>
      <w:ind w:firstLine="709"/>
    </w:pPr>
    <w:rPr>
      <w:rFonts w:eastAsia="Times New Roman"/>
      <w:szCs w:val="20"/>
      <w:lang w:eastAsia="ru-RU"/>
    </w:rPr>
  </w:style>
  <w:style w:type="character" w:customStyle="1" w:styleId="aff">
    <w:name w:val="Основной текст с отступом Знак"/>
    <w:link w:val="afe"/>
    <w:uiPriority w:val="99"/>
    <w:rsid w:val="001F4E6C"/>
    <w:rPr>
      <w:rFonts w:ascii="Times New Roman" w:eastAsia="Times New Roman" w:hAnsi="Times New Roman"/>
      <w:sz w:val="28"/>
    </w:rPr>
  </w:style>
  <w:style w:type="paragraph" w:customStyle="1" w:styleId="Postan">
    <w:name w:val="Postan"/>
    <w:basedOn w:val="a"/>
    <w:uiPriority w:val="99"/>
    <w:rsid w:val="001F4E6C"/>
    <w:pPr>
      <w:spacing w:after="0"/>
      <w:jc w:val="center"/>
    </w:pPr>
    <w:rPr>
      <w:rFonts w:eastAsia="Times New Roman"/>
      <w:szCs w:val="20"/>
      <w:lang w:eastAsia="ru-RU"/>
    </w:rPr>
  </w:style>
  <w:style w:type="character" w:styleId="aff0">
    <w:name w:val="page number"/>
    <w:rsid w:val="001F4E6C"/>
  </w:style>
  <w:style w:type="character" w:styleId="HTML">
    <w:name w:val="HTML Typewriter"/>
    <w:unhideWhenUsed/>
    <w:rsid w:val="001F4E6C"/>
    <w:rPr>
      <w:rFonts w:ascii="Arial Unicode MS" w:eastAsia="Arial Unicode MS" w:hAnsi="Arial Unicode MS" w:cs="Arial Unicode MS" w:hint="eastAsia"/>
      <w:sz w:val="20"/>
      <w:szCs w:val="20"/>
    </w:rPr>
  </w:style>
  <w:style w:type="paragraph" w:styleId="aff1">
    <w:name w:val="Title"/>
    <w:basedOn w:val="a"/>
    <w:link w:val="aff2"/>
    <w:uiPriority w:val="99"/>
    <w:qFormat/>
    <w:rsid w:val="001F4E6C"/>
    <w:pPr>
      <w:spacing w:after="0"/>
      <w:jc w:val="center"/>
    </w:pPr>
    <w:rPr>
      <w:rFonts w:eastAsia="Times New Roman"/>
      <w:b/>
      <w:szCs w:val="28"/>
      <w:lang w:eastAsia="ru-RU"/>
    </w:rPr>
  </w:style>
  <w:style w:type="character" w:customStyle="1" w:styleId="aff2">
    <w:name w:val="Название Знак"/>
    <w:link w:val="aff1"/>
    <w:uiPriority w:val="99"/>
    <w:rsid w:val="001F4E6C"/>
    <w:rPr>
      <w:rFonts w:ascii="Times New Roman" w:eastAsia="Times New Roman" w:hAnsi="Times New Roman"/>
      <w:b/>
      <w:sz w:val="28"/>
      <w:szCs w:val="28"/>
    </w:rPr>
  </w:style>
  <w:style w:type="paragraph" w:styleId="23">
    <w:name w:val="Body Text 2"/>
    <w:basedOn w:val="a"/>
    <w:link w:val="24"/>
    <w:uiPriority w:val="99"/>
    <w:unhideWhenUsed/>
    <w:rsid w:val="001F4E6C"/>
    <w:pPr>
      <w:spacing w:after="120" w:line="480" w:lineRule="auto"/>
    </w:pPr>
    <w:rPr>
      <w:rFonts w:eastAsia="Times New Roman"/>
      <w:sz w:val="20"/>
      <w:szCs w:val="20"/>
      <w:lang w:eastAsia="ru-RU"/>
    </w:rPr>
  </w:style>
  <w:style w:type="character" w:customStyle="1" w:styleId="24">
    <w:name w:val="Основной текст 2 Знак"/>
    <w:link w:val="23"/>
    <w:uiPriority w:val="99"/>
    <w:rsid w:val="001F4E6C"/>
    <w:rPr>
      <w:rFonts w:ascii="Times New Roman" w:eastAsia="Times New Roman" w:hAnsi="Times New Roman"/>
    </w:rPr>
  </w:style>
  <w:style w:type="paragraph" w:styleId="25">
    <w:name w:val="Body Text Indent 2"/>
    <w:basedOn w:val="a"/>
    <w:link w:val="26"/>
    <w:uiPriority w:val="99"/>
    <w:unhideWhenUsed/>
    <w:rsid w:val="001F4E6C"/>
    <w:pPr>
      <w:spacing w:after="120" w:line="480" w:lineRule="auto"/>
      <w:ind w:left="283"/>
    </w:pPr>
    <w:rPr>
      <w:rFonts w:eastAsia="Times New Roman"/>
      <w:sz w:val="20"/>
      <w:szCs w:val="20"/>
      <w:lang w:eastAsia="ru-RU"/>
    </w:rPr>
  </w:style>
  <w:style w:type="character" w:customStyle="1" w:styleId="26">
    <w:name w:val="Основной текст с отступом 2 Знак"/>
    <w:link w:val="25"/>
    <w:uiPriority w:val="99"/>
    <w:rsid w:val="001F4E6C"/>
    <w:rPr>
      <w:rFonts w:ascii="Times New Roman" w:eastAsia="Times New Roman" w:hAnsi="Times New Roman"/>
    </w:rPr>
  </w:style>
  <w:style w:type="paragraph" w:customStyle="1" w:styleId="27">
    <w:name w:val="Знак2 Знак Знак Знак Знак Знак Знак Знак Знак Знак Знак Знак Знак Знак Знак Знак"/>
    <w:basedOn w:val="a"/>
    <w:uiPriority w:val="99"/>
    <w:rsid w:val="001F4E6C"/>
    <w:pPr>
      <w:spacing w:before="100" w:beforeAutospacing="1" w:after="100" w:afterAutospacing="1"/>
    </w:pPr>
    <w:rPr>
      <w:rFonts w:ascii="Tahoma" w:eastAsia="Times New Roman" w:hAnsi="Tahoma" w:cs="Tahoma"/>
      <w:sz w:val="20"/>
      <w:szCs w:val="20"/>
      <w:lang w:val="en-US"/>
    </w:rPr>
  </w:style>
  <w:style w:type="paragraph" w:customStyle="1" w:styleId="ConsNormal">
    <w:name w:val="ConsNormal"/>
    <w:uiPriority w:val="99"/>
    <w:rsid w:val="001F4E6C"/>
    <w:pPr>
      <w:widowControl w:val="0"/>
      <w:snapToGrid w:val="0"/>
      <w:ind w:firstLine="720"/>
    </w:pPr>
    <w:rPr>
      <w:rFonts w:ascii="Arial" w:eastAsia="Times New Roman" w:hAnsi="Arial"/>
    </w:rPr>
  </w:style>
  <w:style w:type="paragraph" w:customStyle="1" w:styleId="aff3">
    <w:name w:val="Название организации"/>
    <w:basedOn w:val="afc"/>
    <w:uiPriority w:val="99"/>
    <w:rsid w:val="001F4E6C"/>
    <w:pPr>
      <w:spacing w:before="120" w:after="80"/>
    </w:pPr>
    <w:rPr>
      <w:b/>
    </w:rPr>
  </w:style>
  <w:style w:type="paragraph" w:customStyle="1" w:styleId="ConsPlusTitle">
    <w:name w:val="ConsPlusTitle"/>
    <w:uiPriority w:val="99"/>
    <w:rsid w:val="001F4E6C"/>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1F4E6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F4E6C"/>
    <w:pPr>
      <w:autoSpaceDE w:val="0"/>
      <w:autoSpaceDN w:val="0"/>
      <w:adjustRightInd w:val="0"/>
    </w:pPr>
    <w:rPr>
      <w:rFonts w:ascii="Arial" w:eastAsia="Times New Roman" w:hAnsi="Arial" w:cs="Arial"/>
    </w:rPr>
  </w:style>
  <w:style w:type="paragraph" w:customStyle="1" w:styleId="210">
    <w:name w:val="Основной текст 21"/>
    <w:basedOn w:val="a"/>
    <w:uiPriority w:val="99"/>
    <w:rsid w:val="001F4E6C"/>
    <w:pPr>
      <w:overflowPunct w:val="0"/>
      <w:autoSpaceDE w:val="0"/>
      <w:autoSpaceDN w:val="0"/>
      <w:adjustRightInd w:val="0"/>
      <w:spacing w:after="0"/>
    </w:pPr>
    <w:rPr>
      <w:rFonts w:eastAsia="Times New Roman"/>
      <w:szCs w:val="20"/>
      <w:lang w:eastAsia="ru-RU"/>
    </w:rPr>
  </w:style>
  <w:style w:type="paragraph" w:customStyle="1" w:styleId="28">
    <w:name w:val="Знак2 Знак Знак Знак Знак Знак Знак Знак Знак Знак Знак Знак Знак"/>
    <w:basedOn w:val="a"/>
    <w:uiPriority w:val="99"/>
    <w:rsid w:val="001F4E6C"/>
    <w:pPr>
      <w:spacing w:before="100" w:beforeAutospacing="1" w:after="100" w:afterAutospacing="1"/>
    </w:pPr>
    <w:rPr>
      <w:rFonts w:ascii="Tahoma" w:eastAsia="Times New Roman" w:hAnsi="Tahoma"/>
      <w:sz w:val="20"/>
      <w:szCs w:val="20"/>
      <w:lang w:val="en-US"/>
    </w:rPr>
  </w:style>
  <w:style w:type="paragraph" w:customStyle="1" w:styleId="contentheader2cols">
    <w:name w:val="contentheader2cols"/>
    <w:basedOn w:val="a"/>
    <w:uiPriority w:val="99"/>
    <w:rsid w:val="001F4E6C"/>
    <w:pPr>
      <w:spacing w:before="80" w:after="0"/>
      <w:ind w:left="400"/>
    </w:pPr>
    <w:rPr>
      <w:rFonts w:eastAsia="Times New Roman"/>
      <w:b/>
      <w:bCs/>
      <w:color w:val="3560A7"/>
      <w:sz w:val="34"/>
      <w:szCs w:val="34"/>
      <w:lang w:eastAsia="ru-RU"/>
    </w:rPr>
  </w:style>
  <w:style w:type="paragraph" w:customStyle="1" w:styleId="consplusnormal0">
    <w:name w:val="consplusnormal"/>
    <w:basedOn w:val="a"/>
    <w:uiPriority w:val="99"/>
    <w:rsid w:val="001F4E6C"/>
    <w:pPr>
      <w:spacing w:before="100" w:after="100"/>
    </w:pPr>
    <w:rPr>
      <w:rFonts w:ascii="Arial" w:eastAsia="Times New Roman" w:hAnsi="Arial" w:cs="Arial"/>
      <w:color w:val="000000"/>
      <w:sz w:val="20"/>
      <w:szCs w:val="20"/>
      <w:lang w:eastAsia="ru-RU"/>
    </w:rPr>
  </w:style>
  <w:style w:type="paragraph" w:customStyle="1" w:styleId="aff4">
    <w:name w:val="Нормальный (таблица)"/>
    <w:basedOn w:val="a"/>
    <w:next w:val="a"/>
    <w:uiPriority w:val="99"/>
    <w:rsid w:val="001F4E6C"/>
    <w:pPr>
      <w:widowControl w:val="0"/>
      <w:autoSpaceDE w:val="0"/>
      <w:autoSpaceDN w:val="0"/>
      <w:adjustRightInd w:val="0"/>
      <w:spacing w:after="0"/>
    </w:pPr>
    <w:rPr>
      <w:rFonts w:ascii="Arial" w:eastAsia="Times New Roman" w:hAnsi="Arial"/>
      <w:sz w:val="24"/>
      <w:szCs w:val="24"/>
      <w:lang w:eastAsia="ru-RU"/>
    </w:rPr>
  </w:style>
  <w:style w:type="paragraph" w:customStyle="1" w:styleId="aff5">
    <w:name w:val="Прижатый влево"/>
    <w:basedOn w:val="a"/>
    <w:next w:val="a"/>
    <w:uiPriority w:val="99"/>
    <w:rsid w:val="001F4E6C"/>
    <w:pPr>
      <w:widowControl w:val="0"/>
      <w:autoSpaceDE w:val="0"/>
      <w:autoSpaceDN w:val="0"/>
      <w:adjustRightInd w:val="0"/>
      <w:spacing w:after="0"/>
    </w:pPr>
    <w:rPr>
      <w:rFonts w:ascii="Arial" w:eastAsia="Times New Roman" w:hAnsi="Arial"/>
      <w:sz w:val="24"/>
      <w:szCs w:val="24"/>
      <w:lang w:eastAsia="ru-RU"/>
    </w:rPr>
  </w:style>
  <w:style w:type="paragraph" w:customStyle="1" w:styleId="14">
    <w:name w:val="Знак1"/>
    <w:basedOn w:val="a"/>
    <w:uiPriority w:val="99"/>
    <w:rsid w:val="001F4E6C"/>
    <w:pPr>
      <w:spacing w:before="100" w:beforeAutospacing="1" w:after="100" w:afterAutospacing="1"/>
    </w:pPr>
    <w:rPr>
      <w:rFonts w:ascii="Tahoma" w:eastAsia="Times New Roman" w:hAnsi="Tahoma" w:cs="Tahoma"/>
      <w:sz w:val="20"/>
      <w:szCs w:val="20"/>
      <w:lang w:val="en-US"/>
    </w:rPr>
  </w:style>
  <w:style w:type="character" w:customStyle="1" w:styleId="aff6">
    <w:name w:val="Гипертекстовая ссылка"/>
    <w:rsid w:val="001F4E6C"/>
    <w:rPr>
      <w:color w:val="008000"/>
    </w:rPr>
  </w:style>
  <w:style w:type="character" w:customStyle="1" w:styleId="st">
    <w:name w:val="st"/>
    <w:rsid w:val="001F4E6C"/>
  </w:style>
  <w:style w:type="character" w:customStyle="1" w:styleId="aff7">
    <w:name w:val="Цветовое выделение"/>
    <w:rsid w:val="001F4E6C"/>
    <w:rPr>
      <w:b/>
      <w:bCs/>
      <w:color w:val="000080"/>
    </w:rPr>
  </w:style>
  <w:style w:type="table" w:customStyle="1" w:styleId="15">
    <w:name w:val="Сетка таблицы1"/>
    <w:basedOn w:val="a1"/>
    <w:next w:val="aa"/>
    <w:uiPriority w:val="59"/>
    <w:rsid w:val="001F4E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qFormat/>
    <w:rsid w:val="001F4E6C"/>
    <w:rPr>
      <w:i/>
      <w:iCs/>
    </w:rPr>
  </w:style>
  <w:style w:type="paragraph" w:styleId="35">
    <w:name w:val="Body Text Indent 3"/>
    <w:basedOn w:val="a"/>
    <w:link w:val="36"/>
    <w:rsid w:val="001F4E6C"/>
    <w:pPr>
      <w:spacing w:after="120"/>
      <w:ind w:left="283"/>
    </w:pPr>
    <w:rPr>
      <w:rFonts w:eastAsia="Times New Roman"/>
      <w:sz w:val="16"/>
      <w:szCs w:val="16"/>
      <w:lang w:eastAsia="ru-RU"/>
    </w:rPr>
  </w:style>
  <w:style w:type="character" w:customStyle="1" w:styleId="36">
    <w:name w:val="Основной текст с отступом 3 Знак"/>
    <w:link w:val="35"/>
    <w:rsid w:val="001F4E6C"/>
    <w:rPr>
      <w:rFonts w:ascii="Times New Roman" w:eastAsia="Times New Roman" w:hAnsi="Times New Roman"/>
      <w:sz w:val="16"/>
      <w:szCs w:val="16"/>
    </w:rPr>
  </w:style>
  <w:style w:type="character" w:customStyle="1" w:styleId="apple-converted-space">
    <w:name w:val="apple-converted-space"/>
    <w:rsid w:val="001F4E6C"/>
  </w:style>
  <w:style w:type="paragraph" w:customStyle="1" w:styleId="16">
    <w:name w:val="Знак1 Знак Знак Знак"/>
    <w:basedOn w:val="a"/>
    <w:rsid w:val="001F4E6C"/>
    <w:pPr>
      <w:spacing w:before="100" w:beforeAutospacing="1" w:after="100" w:afterAutospacing="1"/>
    </w:pPr>
    <w:rPr>
      <w:rFonts w:ascii="Tahoma" w:eastAsia="Times New Roman" w:hAnsi="Tahoma"/>
      <w:sz w:val="20"/>
      <w:szCs w:val="20"/>
      <w:lang w:val="en-US"/>
    </w:rPr>
  </w:style>
  <w:style w:type="paragraph" w:styleId="aff9">
    <w:name w:val="Subtitle"/>
    <w:basedOn w:val="a"/>
    <w:next w:val="a"/>
    <w:link w:val="affa"/>
    <w:uiPriority w:val="11"/>
    <w:qFormat/>
    <w:rsid w:val="001F4E6C"/>
    <w:pPr>
      <w:numPr>
        <w:ilvl w:val="1"/>
      </w:numPr>
      <w:suppressAutoHyphens/>
      <w:spacing w:after="0"/>
      <w:jc w:val="center"/>
    </w:pPr>
    <w:rPr>
      <w:rFonts w:eastAsia="Times New Roman"/>
      <w:b/>
      <w:iCs/>
      <w:kern w:val="28"/>
      <w:szCs w:val="24"/>
      <w:lang w:eastAsia="ar-SA"/>
    </w:rPr>
  </w:style>
  <w:style w:type="character" w:customStyle="1" w:styleId="affa">
    <w:name w:val="Подзаголовок Знак"/>
    <w:link w:val="aff9"/>
    <w:uiPriority w:val="11"/>
    <w:rsid w:val="001F4E6C"/>
    <w:rPr>
      <w:rFonts w:ascii="Times New Roman" w:eastAsia="Times New Roman" w:hAnsi="Times New Roman"/>
      <w:b/>
      <w:iCs/>
      <w:kern w:val="28"/>
      <w:sz w:val="28"/>
      <w:szCs w:val="24"/>
      <w:lang w:eastAsia="ar-SA"/>
    </w:rPr>
  </w:style>
  <w:style w:type="paragraph" w:customStyle="1" w:styleId="affb">
    <w:name w:val="Знак Знак"/>
    <w:basedOn w:val="a"/>
    <w:rsid w:val="001F4E6C"/>
    <w:pPr>
      <w:spacing w:before="100" w:beforeAutospacing="1" w:after="100" w:afterAutospacing="1"/>
    </w:pPr>
    <w:rPr>
      <w:rFonts w:ascii="Tahoma" w:eastAsia="Times New Roman" w:hAnsi="Tahoma"/>
      <w:sz w:val="20"/>
      <w:szCs w:val="20"/>
      <w:lang w:val="en-US"/>
    </w:rPr>
  </w:style>
  <w:style w:type="numbering" w:customStyle="1" w:styleId="51">
    <w:name w:val="Нет списка5"/>
    <w:next w:val="a2"/>
    <w:uiPriority w:val="99"/>
    <w:semiHidden/>
    <w:unhideWhenUsed/>
    <w:rsid w:val="001F4E6C"/>
  </w:style>
  <w:style w:type="table" w:customStyle="1" w:styleId="29">
    <w:name w:val="Сетка таблицы2"/>
    <w:basedOn w:val="a1"/>
    <w:next w:val="aa"/>
    <w:uiPriority w:val="59"/>
    <w:rsid w:val="001F4E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1F4E6C"/>
  </w:style>
  <w:style w:type="table" w:customStyle="1" w:styleId="-51">
    <w:name w:val="Светлая сетка - Акцент 51"/>
    <w:basedOn w:val="a1"/>
    <w:next w:val="-5"/>
    <w:uiPriority w:val="62"/>
    <w:rsid w:val="001F4E6C"/>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ooltip">
    <w:name w:val="tooltip"/>
    <w:rsid w:val="001F4E6C"/>
  </w:style>
  <w:style w:type="table" w:customStyle="1" w:styleId="211">
    <w:name w:val="Сетка таблицы21"/>
    <w:basedOn w:val="a1"/>
    <w:next w:val="aa"/>
    <w:uiPriority w:val="59"/>
    <w:rsid w:val="001F4E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1F4E6C"/>
  </w:style>
  <w:style w:type="table" w:customStyle="1" w:styleId="112">
    <w:name w:val="Сетка таблицы11"/>
    <w:basedOn w:val="a1"/>
    <w:next w:val="aa"/>
    <w:uiPriority w:val="59"/>
    <w:rsid w:val="001F4E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ветлая сетка - Акцент 511"/>
    <w:basedOn w:val="a1"/>
    <w:next w:val="-5"/>
    <w:uiPriority w:val="62"/>
    <w:rsid w:val="001F4E6C"/>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0">
    <w:name w:val="Сетка таблицы12"/>
    <w:basedOn w:val="a1"/>
    <w:next w:val="aa"/>
    <w:uiPriority w:val="59"/>
    <w:rsid w:val="001F4E6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5238C6739A4BBE8FEE0F02298B51D7">
    <w:name w:val="175238C6739A4BBE8FEE0F02298B51D7"/>
    <w:rsid w:val="001F4E6C"/>
    <w:pPr>
      <w:spacing w:after="200" w:line="276" w:lineRule="auto"/>
    </w:pPr>
    <w:rPr>
      <w:rFonts w:eastAsia="Times New Roman"/>
      <w:sz w:val="22"/>
      <w:szCs w:val="22"/>
    </w:rPr>
  </w:style>
  <w:style w:type="table" w:customStyle="1" w:styleId="37">
    <w:name w:val="Сетка таблицы3"/>
    <w:basedOn w:val="a1"/>
    <w:next w:val="aa"/>
    <w:uiPriority w:val="59"/>
    <w:rsid w:val="00CE41B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a"/>
    <w:uiPriority w:val="59"/>
    <w:rsid w:val="00966EA0"/>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a"/>
    <w:uiPriority w:val="59"/>
    <w:rsid w:val="00966EA0"/>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552256"/>
  </w:style>
  <w:style w:type="table" w:customStyle="1" w:styleId="60">
    <w:name w:val="Сетка таблицы6"/>
    <w:basedOn w:val="a1"/>
    <w:next w:val="aa"/>
    <w:uiPriority w:val="59"/>
    <w:rsid w:val="0055225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Placeholder Text"/>
    <w:basedOn w:val="a0"/>
    <w:uiPriority w:val="99"/>
    <w:semiHidden/>
    <w:rsid w:val="00552256"/>
    <w:rPr>
      <w:color w:val="808080"/>
    </w:rPr>
  </w:style>
  <w:style w:type="table" w:customStyle="1" w:styleId="130">
    <w:name w:val="Сетка таблицы13"/>
    <w:basedOn w:val="a1"/>
    <w:uiPriority w:val="59"/>
    <w:rsid w:val="00552256"/>
    <w:rPr>
      <w:rFonts w:eastAsia="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uiPriority w:val="59"/>
    <w:rsid w:val="00552256"/>
    <w:rPr>
      <w:rFonts w:eastAsia="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0">
    <w:name w:val="Сетка таблицы7"/>
    <w:basedOn w:val="a1"/>
    <w:next w:val="aa"/>
    <w:uiPriority w:val="59"/>
    <w:rsid w:val="0073287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59"/>
    <w:rsid w:val="00732876"/>
    <w:rPr>
      <w:rFonts w:eastAsia="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rsid w:val="00732876"/>
    <w:rPr>
      <w:rFonts w:ascii="Times New Roman" w:eastAsiaTheme="majorEastAsia" w:hAnsi="Times New Roman" w:cstheme="majorBidi"/>
      <w:b/>
      <w:bCs/>
      <w:iCs/>
      <w:sz w:val="28"/>
      <w:szCs w:val="22"/>
      <w:lang w:eastAsia="en-US"/>
    </w:rPr>
  </w:style>
  <w:style w:type="character" w:customStyle="1" w:styleId="50">
    <w:name w:val="Заголовок 5 Знак"/>
    <w:basedOn w:val="a0"/>
    <w:link w:val="5"/>
    <w:uiPriority w:val="9"/>
    <w:rsid w:val="00732876"/>
    <w:rPr>
      <w:rFonts w:ascii="Times New Roman" w:eastAsiaTheme="majorEastAsia" w:hAnsi="Times New Roman" w:cstheme="majorBidi"/>
      <w:b/>
      <w:color w:val="000000" w:themeColor="text1"/>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024142">
      <w:bodyDiv w:val="1"/>
      <w:marLeft w:val="0"/>
      <w:marRight w:val="0"/>
      <w:marTop w:val="0"/>
      <w:marBottom w:val="0"/>
      <w:divBdr>
        <w:top w:val="none" w:sz="0" w:space="0" w:color="auto"/>
        <w:left w:val="none" w:sz="0" w:space="0" w:color="auto"/>
        <w:bottom w:val="none" w:sz="0" w:space="0" w:color="auto"/>
        <w:right w:val="none" w:sz="0" w:space="0" w:color="auto"/>
      </w:divBdr>
    </w:div>
    <w:div w:id="1598252546">
      <w:bodyDiv w:val="1"/>
      <w:marLeft w:val="0"/>
      <w:marRight w:val="0"/>
      <w:marTop w:val="0"/>
      <w:marBottom w:val="0"/>
      <w:divBdr>
        <w:top w:val="none" w:sz="0" w:space="0" w:color="auto"/>
        <w:left w:val="none" w:sz="0" w:space="0" w:color="auto"/>
        <w:bottom w:val="none" w:sz="0" w:space="0" w:color="auto"/>
        <w:right w:val="none" w:sz="0" w:space="0" w:color="auto"/>
      </w:divBdr>
    </w:div>
    <w:div w:id="18900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5.xml"/><Relationship Id="rId89" Type="http://schemas.openxmlformats.org/officeDocument/2006/relationships/chart" Target="charts/chart70.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numbering" Target="numbering.xml"/><Relationship Id="rId16" Type="http://schemas.openxmlformats.org/officeDocument/2006/relationships/hyperlink" Target="http://www.novoshakhtinsk.org" TargetMode="External"/><Relationship Id="rId29" Type="http://schemas.openxmlformats.org/officeDocument/2006/relationships/chart" Target="charts/chart10.xml"/><Relationship Id="rId11" Type="http://schemas.openxmlformats.org/officeDocument/2006/relationships/hyperlink" Target="http://www.novoshakhtinsk.org/events/news/index.php?ID=55470&amp;clear_cache=Y" TargetMode="Externa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5" Type="http://schemas.openxmlformats.org/officeDocument/2006/relationships/settings" Target="settings.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chart" Target="charts/chart71.xml"/><Relationship Id="rId95" Type="http://schemas.openxmlformats.org/officeDocument/2006/relationships/footer" Target="footer1.xml"/><Relationship Id="rId19" Type="http://schemas.openxmlformats.org/officeDocument/2006/relationships/chart" Target="charts/chart2.xml"/><Relationship Id="rId14" Type="http://schemas.openxmlformats.org/officeDocument/2006/relationships/hyperlink" Target="http://www.novoshakhtinsk.org/administration/commission/sovet_po_razvitiyu_konkurentsii/deyatelnost-soveta/2020/29_okt.php" TargetMode="Externa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93" Type="http://schemas.openxmlformats.org/officeDocument/2006/relationships/chart" Target="charts/chart7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ovoshakhtinsk.org/events/news/index.php?ID=55519" TargetMode="External"/><Relationship Id="rId17" Type="http://schemas.openxmlformats.org/officeDocument/2006/relationships/hyperlink" Target="http://www.novoshakhtinsk.org/b2b/razvitie-konkurentsii-v-gorode-novoshakhtinske/" TargetMode="External"/><Relationship Id="rId25" Type="http://schemas.openxmlformats.org/officeDocument/2006/relationships/image" Target="media/image1.png"/><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3.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ovoshakhtinsk.org/administration/commission/sovet_po_razvitiyu_konkurentsii/deyatelnost-soveta/2020/16_dekab.php" TargetMode="Externa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hyperlink" Target="http://www.novoshakhtinsk.org/events/news/index.php?ID=54962" TargetMode="Externa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hyperlink" Target="http://www.novoshakhtinsk.org/b2b/razvitie-konkurentsii-v-gorode-novoshakhtinske/" TargetMode="External"/><Relationship Id="rId4" Type="http://schemas.microsoft.com/office/2007/relationships/stylesWithEffects" Target="stylesWithEffects.xml"/><Relationship Id="rId9" Type="http://schemas.openxmlformats.org/officeDocument/2006/relationships/hyperlink" Target="http://www.novoshakhtinsk.org/administration/commission/sovet_po_razvitiyu_konkurentsii/index.php" TargetMode="External"/><Relationship Id="rId13" Type="http://schemas.openxmlformats.org/officeDocument/2006/relationships/hyperlink" Target="http://www.novoshakhtinsk.org/events/news/index.php?ID=56047" TargetMode="External"/><Relationship Id="rId18" Type="http://schemas.openxmlformats.org/officeDocument/2006/relationships/chart" Target="charts/chart1.xml"/><Relationship Id="rId39"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7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Менее 1 года</c:v>
                </c:pt>
              </c:strCache>
            </c:strRef>
          </c:tx>
          <c:spPr>
            <a:solidFill>
              <a:schemeClr val="tx2">
                <a:lumMod val="20000"/>
                <a:lumOff val="80000"/>
              </a:schemeClr>
            </a:solidFill>
          </c:spPr>
          <c:invertIfNegative val="0"/>
          <c:dPt>
            <c:idx val="0"/>
            <c:invertIfNegative val="0"/>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1-DC6D-4F59-864D-74235DAA392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0%</c:formatCode>
                <c:ptCount val="2"/>
                <c:pt idx="0">
                  <c:v>0.41000000000000014</c:v>
                </c:pt>
                <c:pt idx="1">
                  <c:v>0.15000000000000008</c:v>
                </c:pt>
              </c:numCache>
            </c:numRef>
          </c:val>
          <c:extLst xmlns:c16r2="http://schemas.microsoft.com/office/drawing/2015/06/chart">
            <c:ext xmlns:c16="http://schemas.microsoft.com/office/drawing/2014/chart" uri="{C3380CC4-5D6E-409C-BE32-E72D297353CC}">
              <c16:uniqueId val="{00000002-DC6D-4F59-864D-74235DAA392D}"/>
            </c:ext>
          </c:extLst>
        </c:ser>
        <c:ser>
          <c:idx val="1"/>
          <c:order val="1"/>
          <c:tx>
            <c:strRef>
              <c:f>Лист1!$C$1</c:f>
              <c:strCache>
                <c:ptCount val="1"/>
                <c:pt idx="0">
                  <c:v>от 1 до 5 лет</c:v>
                </c:pt>
              </c:strCache>
            </c:strRef>
          </c:tx>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0%</c:formatCode>
                <c:ptCount val="2"/>
                <c:pt idx="0">
                  <c:v>0.48000000000000015</c:v>
                </c:pt>
                <c:pt idx="1">
                  <c:v>0.34000000000000019</c:v>
                </c:pt>
              </c:numCache>
            </c:numRef>
          </c:val>
          <c:extLst xmlns:c16r2="http://schemas.microsoft.com/office/drawing/2015/06/chart">
            <c:ext xmlns:c16="http://schemas.microsoft.com/office/drawing/2014/chart" uri="{C3380CC4-5D6E-409C-BE32-E72D297353CC}">
              <c16:uniqueId val="{00000003-DC6D-4F59-864D-74235DAA392D}"/>
            </c:ext>
          </c:extLst>
        </c:ser>
        <c:ser>
          <c:idx val="2"/>
          <c:order val="2"/>
          <c:tx>
            <c:strRef>
              <c:f>Лист1!$D$1</c:f>
              <c:strCache>
                <c:ptCount val="1"/>
                <c:pt idx="0">
                  <c:v>более 5 лет</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0%</c:formatCode>
                <c:ptCount val="2"/>
                <c:pt idx="0">
                  <c:v>0.11000000000000003</c:v>
                </c:pt>
                <c:pt idx="1">
                  <c:v>0.51</c:v>
                </c:pt>
              </c:numCache>
            </c:numRef>
          </c:val>
          <c:extLst xmlns:c16r2="http://schemas.microsoft.com/office/drawing/2015/06/chart">
            <c:ext xmlns:c16="http://schemas.microsoft.com/office/drawing/2014/chart" uri="{C3380CC4-5D6E-409C-BE32-E72D297353CC}">
              <c16:uniqueId val="{00000004-DC6D-4F59-864D-74235DAA392D}"/>
            </c:ext>
          </c:extLst>
        </c:ser>
        <c:dLbls>
          <c:showLegendKey val="0"/>
          <c:showVal val="0"/>
          <c:showCatName val="0"/>
          <c:showSerName val="0"/>
          <c:showPercent val="0"/>
          <c:showBubbleSize val="0"/>
        </c:dLbls>
        <c:gapWidth val="15"/>
        <c:overlap val="100"/>
        <c:axId val="209087104"/>
        <c:axId val="209109376"/>
      </c:barChart>
      <c:catAx>
        <c:axId val="209087104"/>
        <c:scaling>
          <c:orientation val="minMax"/>
        </c:scaling>
        <c:delete val="0"/>
        <c:axPos val="l"/>
        <c:numFmt formatCode="General" sourceLinked="1"/>
        <c:majorTickMark val="out"/>
        <c:minorTickMark val="none"/>
        <c:tickLblPos val="nextTo"/>
        <c:crossAx val="209109376"/>
        <c:crosses val="autoZero"/>
        <c:auto val="1"/>
        <c:lblAlgn val="ctr"/>
        <c:lblOffset val="100"/>
        <c:noMultiLvlLbl val="0"/>
      </c:catAx>
      <c:valAx>
        <c:axId val="209109376"/>
        <c:scaling>
          <c:orientation val="minMax"/>
          <c:max val="1"/>
        </c:scaling>
        <c:delete val="1"/>
        <c:axPos val="b"/>
        <c:numFmt formatCode="0%" sourceLinked="1"/>
        <c:majorTickMark val="out"/>
        <c:minorTickMark val="none"/>
        <c:tickLblPos val="none"/>
        <c:crossAx val="209087104"/>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По полу</a:t>
            </a:r>
          </a:p>
        </c:rich>
      </c:tx>
      <c:layout>
        <c:manualLayout>
          <c:xMode val="edge"/>
          <c:yMode val="edge"/>
          <c:x val="0.4212327527785622"/>
          <c:y val="0"/>
        </c:manualLayout>
      </c:layout>
      <c:overlay val="0"/>
    </c:title>
    <c:autoTitleDeleted val="0"/>
    <c:plotArea>
      <c:layout>
        <c:manualLayout>
          <c:layoutTarget val="inner"/>
          <c:xMode val="edge"/>
          <c:yMode val="edge"/>
          <c:x val="7.541871190779055E-2"/>
          <c:y val="0.40063236626120396"/>
          <c:w val="0.90233660652332903"/>
          <c:h val="0.59363077145349774"/>
        </c:manualLayout>
      </c:layout>
      <c:barChart>
        <c:barDir val="bar"/>
        <c:grouping val="stacked"/>
        <c:varyColors val="0"/>
        <c:ser>
          <c:idx val="0"/>
          <c:order val="0"/>
          <c:tx>
            <c:strRef>
              <c:f>Лист1!$B$1</c:f>
              <c:strCache>
                <c:ptCount val="1"/>
                <c:pt idx="0">
                  <c:v>Мужчины</c:v>
                </c:pt>
              </c:strCache>
            </c:strRef>
          </c:tx>
          <c:spPr>
            <a:solidFill>
              <a:schemeClr val="tx2">
                <a:lumMod val="60000"/>
                <a:lumOff val="40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6.0240963855421716</c:v>
                </c:pt>
                <c:pt idx="1">
                  <c:v>9</c:v>
                </c:pt>
              </c:numCache>
            </c:numRef>
          </c:val>
          <c:extLst xmlns:c16r2="http://schemas.microsoft.com/office/drawing/2015/06/chart">
            <c:ext xmlns:c16="http://schemas.microsoft.com/office/drawing/2014/chart" uri="{C3380CC4-5D6E-409C-BE32-E72D297353CC}">
              <c16:uniqueId val="{00000000-1363-4061-8CC0-DEA5ACBEED43}"/>
            </c:ext>
          </c:extLst>
        </c:ser>
        <c:ser>
          <c:idx val="1"/>
          <c:order val="1"/>
          <c:tx>
            <c:strRef>
              <c:f>Лист1!$C$1</c:f>
              <c:strCache>
                <c:ptCount val="1"/>
                <c:pt idx="0">
                  <c:v>Женщины</c:v>
                </c:pt>
              </c:strCache>
            </c:strRef>
          </c:tx>
          <c:spPr>
            <a:solidFill>
              <a:srgbClr val="CC0000">
                <a:alpha val="76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93.975903614457792</c:v>
                </c:pt>
                <c:pt idx="1">
                  <c:v>91</c:v>
                </c:pt>
              </c:numCache>
            </c:numRef>
          </c:val>
          <c:extLst xmlns:c16r2="http://schemas.microsoft.com/office/drawing/2015/06/chart">
            <c:ext xmlns:c16="http://schemas.microsoft.com/office/drawing/2014/chart" uri="{C3380CC4-5D6E-409C-BE32-E72D297353CC}">
              <c16:uniqueId val="{00000001-1363-4061-8CC0-DEA5ACBEED43}"/>
            </c:ext>
          </c:extLst>
        </c:ser>
        <c:dLbls>
          <c:showLegendKey val="0"/>
          <c:showVal val="1"/>
          <c:showCatName val="0"/>
          <c:showSerName val="0"/>
          <c:showPercent val="0"/>
          <c:showBubbleSize val="0"/>
        </c:dLbls>
        <c:gapWidth val="25"/>
        <c:overlap val="100"/>
        <c:axId val="211659392"/>
        <c:axId val="211665280"/>
      </c:barChart>
      <c:catAx>
        <c:axId val="211659392"/>
        <c:scaling>
          <c:orientation val="minMax"/>
        </c:scaling>
        <c:delete val="0"/>
        <c:axPos val="l"/>
        <c:numFmt formatCode="General" sourceLinked="1"/>
        <c:majorTickMark val="none"/>
        <c:minorTickMark val="none"/>
        <c:tickLblPos val="nextTo"/>
        <c:crossAx val="211665280"/>
        <c:crosses val="autoZero"/>
        <c:auto val="1"/>
        <c:lblAlgn val="ctr"/>
        <c:lblOffset val="100"/>
        <c:noMultiLvlLbl val="0"/>
      </c:catAx>
      <c:valAx>
        <c:axId val="211665280"/>
        <c:scaling>
          <c:orientation val="minMax"/>
          <c:max val="100"/>
        </c:scaling>
        <c:delete val="1"/>
        <c:axPos val="b"/>
        <c:numFmt formatCode="0" sourceLinked="1"/>
        <c:majorTickMark val="out"/>
        <c:minorTickMark val="none"/>
        <c:tickLblPos val="none"/>
        <c:crossAx val="211659392"/>
        <c:crosses val="autoZero"/>
        <c:crossBetween val="between"/>
      </c:valAx>
    </c:plotArea>
    <c:legend>
      <c:legendPos val="t"/>
      <c:layout>
        <c:manualLayout>
          <c:xMode val="edge"/>
          <c:yMode val="edge"/>
          <c:x val="0.35304995312659126"/>
          <c:y val="0.22124928455926093"/>
          <c:w val="0.25287013339582787"/>
          <c:h val="0.16614649349747385"/>
        </c:manualLayout>
      </c:layout>
      <c:overlay val="0"/>
      <c:txPr>
        <a:bodyPr/>
        <a:lstStyle/>
        <a:p>
          <a:pPr>
            <a:defRPr sz="1100"/>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По возрасту</a:t>
            </a:r>
          </a:p>
        </c:rich>
      </c:tx>
      <c:layout>
        <c:manualLayout>
          <c:xMode val="edge"/>
          <c:yMode val="edge"/>
          <c:x val="0.40384505314483471"/>
          <c:y val="0"/>
        </c:manualLayout>
      </c:layout>
      <c:overlay val="0"/>
    </c:title>
    <c:autoTitleDeleted val="0"/>
    <c:plotArea>
      <c:layout>
        <c:manualLayout>
          <c:layoutTarget val="inner"/>
          <c:xMode val="edge"/>
          <c:yMode val="edge"/>
          <c:x val="7.0120972108348931E-2"/>
          <c:y val="0.44970132085641729"/>
          <c:w val="0.91026189997370166"/>
          <c:h val="0.51041848421029201"/>
        </c:manualLayout>
      </c:layout>
      <c:barChart>
        <c:barDir val="bar"/>
        <c:grouping val="stacked"/>
        <c:varyColors val="0"/>
        <c:ser>
          <c:idx val="0"/>
          <c:order val="0"/>
          <c:tx>
            <c:strRef>
              <c:f>Лист1!$B$1</c:f>
              <c:strCache>
                <c:ptCount val="1"/>
                <c:pt idx="0">
                  <c:v>до 20 лет</c:v>
                </c:pt>
              </c:strCache>
            </c:strRef>
          </c:tx>
          <c:spPr>
            <a:solidFill>
              <a:srgbClr val="00B050">
                <a:alpha val="30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1">
                  <c:v>3</c:v>
                </c:pt>
              </c:numCache>
            </c:numRef>
          </c:val>
          <c:extLst xmlns:c16r2="http://schemas.microsoft.com/office/drawing/2015/06/chart">
            <c:ext xmlns:c16="http://schemas.microsoft.com/office/drawing/2014/chart" uri="{C3380CC4-5D6E-409C-BE32-E72D297353CC}">
              <c16:uniqueId val="{00000000-E7B7-4B43-84B2-C7188E46AAC3}"/>
            </c:ext>
          </c:extLst>
        </c:ser>
        <c:ser>
          <c:idx val="1"/>
          <c:order val="1"/>
          <c:tx>
            <c:strRef>
              <c:f>Лист1!$C$1</c:f>
              <c:strCache>
                <c:ptCount val="1"/>
                <c:pt idx="0">
                  <c:v>от 21 до 35 лет</c:v>
                </c:pt>
              </c:strCache>
            </c:strRef>
          </c:tx>
          <c:spPr>
            <a:solidFill>
              <a:srgbClr val="00B050">
                <a:alpha val="55000"/>
              </a:srgbClr>
            </a:solidFill>
            <a:ln>
              <a:solidFill>
                <a:schemeClr val="bg1"/>
              </a:solidFill>
            </a:ln>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30.120481927710845</c:v>
                </c:pt>
                <c:pt idx="1">
                  <c:v>31</c:v>
                </c:pt>
              </c:numCache>
            </c:numRef>
          </c:val>
          <c:extLst xmlns:c16r2="http://schemas.microsoft.com/office/drawing/2015/06/chart">
            <c:ext xmlns:c16="http://schemas.microsoft.com/office/drawing/2014/chart" uri="{C3380CC4-5D6E-409C-BE32-E72D297353CC}">
              <c16:uniqueId val="{00000001-E7B7-4B43-84B2-C7188E46AAC3}"/>
            </c:ext>
          </c:extLst>
        </c:ser>
        <c:ser>
          <c:idx val="2"/>
          <c:order val="2"/>
          <c:tx>
            <c:strRef>
              <c:f>Лист1!$D$1</c:f>
              <c:strCache>
                <c:ptCount val="1"/>
                <c:pt idx="0">
                  <c:v>от 36 до 50 лет </c:v>
                </c:pt>
              </c:strCache>
            </c:strRef>
          </c:tx>
          <c:spPr>
            <a:solidFill>
              <a:srgbClr val="00B050">
                <a:alpha val="70000"/>
              </a:srgbClr>
            </a:solidFill>
            <a:ln>
              <a:solidFill>
                <a:schemeClr val="bg1"/>
              </a:solidFill>
            </a:ln>
          </c:spPr>
          <c:invertIfNegative val="0"/>
          <c:dPt>
            <c:idx val="1"/>
            <c:invertIfNegative val="0"/>
            <c:bubble3D val="0"/>
            <c:spPr>
              <a:solidFill>
                <a:srgbClr val="00B050">
                  <a:alpha val="75000"/>
                </a:srgbClr>
              </a:solidFill>
              <a:ln>
                <a:solidFill>
                  <a:schemeClr val="bg1"/>
                </a:solidFill>
              </a:ln>
            </c:spPr>
            <c:extLst xmlns:c16r2="http://schemas.microsoft.com/office/drawing/2015/06/chart">
              <c:ext xmlns:c16="http://schemas.microsoft.com/office/drawing/2014/chart" uri="{C3380CC4-5D6E-409C-BE32-E72D297353CC}">
                <c16:uniqueId val="{00000003-E7B7-4B43-84B2-C7188E46AAC3}"/>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49.397590361445779</c:v>
                </c:pt>
                <c:pt idx="1">
                  <c:v>43</c:v>
                </c:pt>
              </c:numCache>
            </c:numRef>
          </c:val>
          <c:extLst xmlns:c16r2="http://schemas.microsoft.com/office/drawing/2015/06/chart">
            <c:ext xmlns:c16="http://schemas.microsoft.com/office/drawing/2014/chart" uri="{C3380CC4-5D6E-409C-BE32-E72D297353CC}">
              <c16:uniqueId val="{00000004-E7B7-4B43-84B2-C7188E46AAC3}"/>
            </c:ext>
          </c:extLst>
        </c:ser>
        <c:ser>
          <c:idx val="3"/>
          <c:order val="3"/>
          <c:tx>
            <c:strRef>
              <c:f>Лист1!$E$1</c:f>
              <c:strCache>
                <c:ptCount val="1"/>
                <c:pt idx="0">
                  <c:v>старше 51 года </c:v>
                </c:pt>
              </c:strCache>
            </c:strRef>
          </c:tx>
          <c:spPr>
            <a:solidFill>
              <a:srgbClr val="00B050"/>
            </a:solidFill>
            <a:ln>
              <a:solidFill>
                <a:schemeClr val="bg1"/>
              </a:solidFill>
            </a:ln>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20.481927710843372</c:v>
                </c:pt>
                <c:pt idx="1">
                  <c:v>23</c:v>
                </c:pt>
              </c:numCache>
            </c:numRef>
          </c:val>
          <c:extLst xmlns:c16r2="http://schemas.microsoft.com/office/drawing/2015/06/chart">
            <c:ext xmlns:c16="http://schemas.microsoft.com/office/drawing/2014/chart" uri="{C3380CC4-5D6E-409C-BE32-E72D297353CC}">
              <c16:uniqueId val="{00000005-E7B7-4B43-84B2-C7188E46AAC3}"/>
            </c:ext>
          </c:extLst>
        </c:ser>
        <c:dLbls>
          <c:showLegendKey val="0"/>
          <c:showVal val="1"/>
          <c:showCatName val="0"/>
          <c:showSerName val="0"/>
          <c:showPercent val="0"/>
          <c:showBubbleSize val="0"/>
        </c:dLbls>
        <c:gapWidth val="25"/>
        <c:overlap val="100"/>
        <c:axId val="211323904"/>
        <c:axId val="211346176"/>
      </c:barChart>
      <c:catAx>
        <c:axId val="211323904"/>
        <c:scaling>
          <c:orientation val="minMax"/>
        </c:scaling>
        <c:delete val="0"/>
        <c:axPos val="l"/>
        <c:numFmt formatCode="General" sourceLinked="1"/>
        <c:majorTickMark val="none"/>
        <c:minorTickMark val="none"/>
        <c:tickLblPos val="nextTo"/>
        <c:crossAx val="211346176"/>
        <c:crosses val="autoZero"/>
        <c:auto val="1"/>
        <c:lblAlgn val="ctr"/>
        <c:lblOffset val="100"/>
        <c:noMultiLvlLbl val="0"/>
      </c:catAx>
      <c:valAx>
        <c:axId val="211346176"/>
        <c:scaling>
          <c:orientation val="minMax"/>
          <c:max val="100"/>
        </c:scaling>
        <c:delete val="1"/>
        <c:axPos val="b"/>
        <c:numFmt formatCode="General" sourceLinked="1"/>
        <c:majorTickMark val="out"/>
        <c:minorTickMark val="none"/>
        <c:tickLblPos val="none"/>
        <c:crossAx val="211323904"/>
        <c:crosses val="autoZero"/>
        <c:crossBetween val="between"/>
      </c:valAx>
    </c:plotArea>
    <c:legend>
      <c:legendPos val="t"/>
      <c:layout>
        <c:manualLayout>
          <c:xMode val="edge"/>
          <c:yMode val="edge"/>
          <c:x val="0.12086444044340842"/>
          <c:y val="0.25925457464330626"/>
          <c:w val="0.66765979025117117"/>
          <c:h val="0.19950866261684208"/>
        </c:manualLayout>
      </c:layout>
      <c:overlay val="0"/>
      <c:txPr>
        <a:bodyPr/>
        <a:lstStyle/>
        <a:p>
          <a:pPr>
            <a:defRPr sz="1100"/>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По социальному статусу</a:t>
            </a:r>
          </a:p>
        </c:rich>
      </c:tx>
      <c:layout>
        <c:manualLayout>
          <c:xMode val="edge"/>
          <c:yMode val="edge"/>
          <c:x val="0.33769847172542033"/>
          <c:y val="0"/>
        </c:manualLayout>
      </c:layout>
      <c:overlay val="0"/>
    </c:title>
    <c:autoTitleDeleted val="0"/>
    <c:plotArea>
      <c:layout>
        <c:manualLayout>
          <c:layoutTarget val="inner"/>
          <c:xMode val="edge"/>
          <c:yMode val="edge"/>
          <c:x val="7.3295091815128138E-2"/>
          <c:y val="0.44458786711067089"/>
          <c:w val="0.92670483943021964"/>
          <c:h val="0.55541198245514467"/>
        </c:manualLayout>
      </c:layout>
      <c:barChart>
        <c:barDir val="bar"/>
        <c:grouping val="stacked"/>
        <c:varyColors val="0"/>
        <c:ser>
          <c:idx val="0"/>
          <c:order val="0"/>
          <c:tx>
            <c:strRef>
              <c:f>Лист1!$B$1</c:f>
              <c:strCache>
                <c:ptCount val="1"/>
                <c:pt idx="0">
                  <c:v>Студент/ учащийся</c:v>
                </c:pt>
              </c:strCache>
            </c:strRef>
          </c:tx>
          <c:spPr>
            <a:solidFill>
              <a:srgbClr val="FFC0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1">
                  <c:v>3</c:v>
                </c:pt>
              </c:numCache>
            </c:numRef>
          </c:val>
          <c:extLst xmlns:c16r2="http://schemas.microsoft.com/office/drawing/2015/06/chart">
            <c:ext xmlns:c16="http://schemas.microsoft.com/office/drawing/2014/chart" uri="{C3380CC4-5D6E-409C-BE32-E72D297353CC}">
              <c16:uniqueId val="{00000000-4F6F-4983-B5CC-07C60326D02B}"/>
            </c:ext>
          </c:extLst>
        </c:ser>
        <c:ser>
          <c:idx val="1"/>
          <c:order val="1"/>
          <c:tx>
            <c:strRef>
              <c:f>Лист1!$C$1</c:f>
              <c:strCache>
                <c:ptCount val="1"/>
                <c:pt idx="0">
                  <c:v>Работающий</c:v>
                </c:pt>
              </c:strCache>
            </c:strRef>
          </c:tx>
          <c:spPr>
            <a:solidFill>
              <a:srgbClr val="3399FF">
                <a:alpha val="82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c:v>94</c:v>
                </c:pt>
                <c:pt idx="1">
                  <c:v>89</c:v>
                </c:pt>
              </c:numCache>
            </c:numRef>
          </c:val>
          <c:extLst xmlns:c16r2="http://schemas.microsoft.com/office/drawing/2015/06/chart">
            <c:ext xmlns:c16="http://schemas.microsoft.com/office/drawing/2014/chart" uri="{C3380CC4-5D6E-409C-BE32-E72D297353CC}">
              <c16:uniqueId val="{00000001-4F6F-4983-B5CC-07C60326D02B}"/>
            </c:ext>
          </c:extLst>
        </c:ser>
        <c:ser>
          <c:idx val="2"/>
          <c:order val="2"/>
          <c:tx>
            <c:strRef>
              <c:f>Лист1!$D$1</c:f>
              <c:strCache>
                <c:ptCount val="1"/>
                <c:pt idx="0">
                  <c:v>Пенсионер</c:v>
                </c:pt>
              </c:strCache>
            </c:strRef>
          </c:tx>
          <c:spPr>
            <a:solidFill>
              <a:srgbClr val="FFFF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c:v>4</c:v>
                </c:pt>
                <c:pt idx="1">
                  <c:v>7</c:v>
                </c:pt>
              </c:numCache>
            </c:numRef>
          </c:val>
          <c:extLst xmlns:c16r2="http://schemas.microsoft.com/office/drawing/2015/06/chart">
            <c:ext xmlns:c16="http://schemas.microsoft.com/office/drawing/2014/chart" uri="{C3380CC4-5D6E-409C-BE32-E72D297353CC}">
              <c16:uniqueId val="{00000002-4F6F-4983-B5CC-07C60326D02B}"/>
            </c:ext>
          </c:extLst>
        </c:ser>
        <c:ser>
          <c:idx val="3"/>
          <c:order val="3"/>
          <c:tx>
            <c:strRef>
              <c:f>Лист1!$E$1</c:f>
              <c:strCache>
                <c:ptCount val="1"/>
                <c:pt idx="0">
                  <c:v>Неработающий</c:v>
                </c:pt>
              </c:strCache>
            </c:strRef>
          </c:tx>
          <c:spPr>
            <a:solidFill>
              <a:srgbClr val="92D050"/>
            </a:solidFill>
          </c:spPr>
          <c:invertIfNegative val="0"/>
          <c:dLbls>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6F-4983-B5CC-07C60326D02B}"/>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4-4F6F-4983-B5CC-07C60326D02B}"/>
            </c:ext>
          </c:extLst>
        </c:ser>
        <c:dLbls>
          <c:showLegendKey val="0"/>
          <c:showVal val="1"/>
          <c:showCatName val="0"/>
          <c:showSerName val="0"/>
          <c:showPercent val="0"/>
          <c:showBubbleSize val="0"/>
        </c:dLbls>
        <c:gapWidth val="25"/>
        <c:overlap val="100"/>
        <c:axId val="211757696"/>
        <c:axId val="211784064"/>
      </c:barChart>
      <c:catAx>
        <c:axId val="211757696"/>
        <c:scaling>
          <c:orientation val="minMax"/>
        </c:scaling>
        <c:delete val="0"/>
        <c:axPos val="l"/>
        <c:numFmt formatCode="General" sourceLinked="1"/>
        <c:majorTickMark val="none"/>
        <c:minorTickMark val="none"/>
        <c:tickLblPos val="nextTo"/>
        <c:crossAx val="211784064"/>
        <c:crosses val="autoZero"/>
        <c:auto val="1"/>
        <c:lblAlgn val="ctr"/>
        <c:lblOffset val="100"/>
        <c:noMultiLvlLbl val="0"/>
      </c:catAx>
      <c:valAx>
        <c:axId val="211784064"/>
        <c:scaling>
          <c:orientation val="minMax"/>
          <c:max val="100"/>
        </c:scaling>
        <c:delete val="1"/>
        <c:axPos val="b"/>
        <c:numFmt formatCode="General" sourceLinked="1"/>
        <c:majorTickMark val="out"/>
        <c:minorTickMark val="none"/>
        <c:tickLblPos val="none"/>
        <c:crossAx val="211757696"/>
        <c:crosses val="autoZero"/>
        <c:crossBetween val="between"/>
      </c:valAx>
    </c:plotArea>
    <c:legend>
      <c:legendPos val="t"/>
      <c:layout>
        <c:manualLayout>
          <c:xMode val="edge"/>
          <c:yMode val="edge"/>
          <c:x val="0.13607329509181521"/>
          <c:y val="0.28397131051687846"/>
          <c:w val="0.7178031599804966"/>
          <c:h val="0.14215072504415699"/>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По уровню образования</a:t>
            </a:r>
          </a:p>
        </c:rich>
      </c:tx>
      <c:layout>
        <c:manualLayout>
          <c:xMode val="edge"/>
          <c:yMode val="edge"/>
          <c:x val="0.32222382717038411"/>
          <c:y val="7.7795497863402343E-6"/>
        </c:manualLayout>
      </c:layout>
      <c:overlay val="0"/>
    </c:title>
    <c:autoTitleDeleted val="0"/>
    <c:plotArea>
      <c:layout>
        <c:manualLayout>
          <c:layoutTarget val="inner"/>
          <c:xMode val="edge"/>
          <c:yMode val="edge"/>
          <c:x val="7.4394504114304705E-2"/>
          <c:y val="0.48928511933187496"/>
          <c:w val="0.91548709376134163"/>
          <c:h val="0.51071488066812554"/>
        </c:manualLayout>
      </c:layout>
      <c:barChart>
        <c:barDir val="bar"/>
        <c:grouping val="stacked"/>
        <c:varyColors val="0"/>
        <c:ser>
          <c:idx val="0"/>
          <c:order val="0"/>
          <c:tx>
            <c:strRef>
              <c:f>Лист1!$B$1</c:f>
              <c:strCache>
                <c:ptCount val="1"/>
                <c:pt idx="0">
                  <c:v>Общее</c:v>
                </c:pt>
              </c:strCache>
            </c:strRef>
          </c:tx>
          <c:spPr>
            <a:solidFill>
              <a:srgbClr val="00B0F0">
                <a:alpha val="63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c:v>9</c:v>
                </c:pt>
                <c:pt idx="1">
                  <c:v>10</c:v>
                </c:pt>
              </c:numCache>
            </c:numRef>
          </c:val>
          <c:extLst xmlns:c16r2="http://schemas.microsoft.com/office/drawing/2015/06/chart">
            <c:ext xmlns:c16="http://schemas.microsoft.com/office/drawing/2014/chart" uri="{C3380CC4-5D6E-409C-BE32-E72D297353CC}">
              <c16:uniqueId val="{00000000-AB1C-4CDC-8C36-D42C2566E822}"/>
            </c:ext>
          </c:extLst>
        </c:ser>
        <c:ser>
          <c:idx val="1"/>
          <c:order val="1"/>
          <c:tx>
            <c:strRef>
              <c:f>Лист1!$C$1</c:f>
              <c:strCache>
                <c:ptCount val="1"/>
                <c:pt idx="0">
                  <c:v>Среднее специальное</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c:v>17</c:v>
                </c:pt>
                <c:pt idx="1">
                  <c:v>48</c:v>
                </c:pt>
              </c:numCache>
            </c:numRef>
          </c:val>
          <c:extLst xmlns:c16r2="http://schemas.microsoft.com/office/drawing/2015/06/chart">
            <c:ext xmlns:c16="http://schemas.microsoft.com/office/drawing/2014/chart" uri="{C3380CC4-5D6E-409C-BE32-E72D297353CC}">
              <c16:uniqueId val="{00000001-AB1C-4CDC-8C36-D42C2566E822}"/>
            </c:ext>
          </c:extLst>
        </c:ser>
        <c:ser>
          <c:idx val="2"/>
          <c:order val="2"/>
          <c:tx>
            <c:strRef>
              <c:f>Лист1!$D$1</c:f>
              <c:strCache>
                <c:ptCount val="1"/>
                <c:pt idx="0">
                  <c:v>Высшее</c:v>
                </c:pt>
              </c:strCache>
            </c:strRef>
          </c:tx>
          <c:spPr>
            <a:solidFill>
              <a:srgbClr val="00B050">
                <a:alpha val="71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c:v>74</c:v>
                </c:pt>
                <c:pt idx="1">
                  <c:v>42</c:v>
                </c:pt>
              </c:numCache>
            </c:numRef>
          </c:val>
          <c:extLst xmlns:c16r2="http://schemas.microsoft.com/office/drawing/2015/06/chart">
            <c:ext xmlns:c16="http://schemas.microsoft.com/office/drawing/2014/chart" uri="{C3380CC4-5D6E-409C-BE32-E72D297353CC}">
              <c16:uniqueId val="{00000002-AB1C-4CDC-8C36-D42C2566E822}"/>
            </c:ext>
          </c:extLst>
        </c:ser>
        <c:dLbls>
          <c:showLegendKey val="0"/>
          <c:showVal val="1"/>
          <c:showCatName val="0"/>
          <c:showSerName val="0"/>
          <c:showPercent val="0"/>
          <c:showBubbleSize val="0"/>
        </c:dLbls>
        <c:gapWidth val="25"/>
        <c:overlap val="100"/>
        <c:axId val="211833216"/>
        <c:axId val="211834752"/>
      </c:barChart>
      <c:catAx>
        <c:axId val="211833216"/>
        <c:scaling>
          <c:orientation val="minMax"/>
        </c:scaling>
        <c:delete val="0"/>
        <c:axPos val="l"/>
        <c:numFmt formatCode="General" sourceLinked="1"/>
        <c:majorTickMark val="none"/>
        <c:minorTickMark val="none"/>
        <c:tickLblPos val="nextTo"/>
        <c:crossAx val="211834752"/>
        <c:crosses val="autoZero"/>
        <c:auto val="1"/>
        <c:lblAlgn val="ctr"/>
        <c:lblOffset val="100"/>
        <c:noMultiLvlLbl val="0"/>
      </c:catAx>
      <c:valAx>
        <c:axId val="211834752"/>
        <c:scaling>
          <c:orientation val="minMax"/>
          <c:max val="100"/>
        </c:scaling>
        <c:delete val="1"/>
        <c:axPos val="b"/>
        <c:numFmt formatCode="General" sourceLinked="1"/>
        <c:majorTickMark val="out"/>
        <c:minorTickMark val="none"/>
        <c:tickLblPos val="none"/>
        <c:crossAx val="211833216"/>
        <c:crosses val="autoZero"/>
        <c:crossBetween val="between"/>
      </c:valAx>
    </c:plotArea>
    <c:legend>
      <c:legendPos val="t"/>
      <c:layout>
        <c:manualLayout>
          <c:xMode val="edge"/>
          <c:yMode val="edge"/>
          <c:x val="0.25449319328425096"/>
          <c:y val="0.20823965458798957"/>
          <c:w val="0.48646633426249486"/>
          <c:h val="0.25386574686484048"/>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 </a:t>
            </a:r>
            <a:r>
              <a:rPr lang="ru-RU" sz="1400"/>
              <a:t>уровню</a:t>
            </a:r>
            <a:r>
              <a:rPr lang="ru-RU"/>
              <a:t> среднемесячного дохода на одного члена семьи</a:t>
            </a:r>
          </a:p>
        </c:rich>
      </c:tx>
      <c:layout>
        <c:manualLayout>
          <c:xMode val="edge"/>
          <c:yMode val="edge"/>
          <c:x val="0.16843797889034956"/>
          <c:y val="1.3737880790289096E-2"/>
        </c:manualLayout>
      </c:layout>
      <c:overlay val="0"/>
    </c:title>
    <c:autoTitleDeleted val="0"/>
    <c:plotArea>
      <c:layout>
        <c:manualLayout>
          <c:layoutTarget val="inner"/>
          <c:xMode val="edge"/>
          <c:yMode val="edge"/>
          <c:x val="7.0214956663931169E-2"/>
          <c:y val="0.47887793764843112"/>
          <c:w val="0.90848203253942361"/>
          <c:h val="0.51426617241000749"/>
        </c:manualLayout>
      </c:layout>
      <c:barChart>
        <c:barDir val="bar"/>
        <c:grouping val="stacked"/>
        <c:varyColors val="0"/>
        <c:ser>
          <c:idx val="0"/>
          <c:order val="0"/>
          <c:tx>
            <c:strRef>
              <c:f>Лист1!$B$1</c:f>
              <c:strCache>
                <c:ptCount val="1"/>
                <c:pt idx="0">
                  <c:v>до 15 тыс. руб.</c:v>
                </c:pt>
              </c:strCache>
            </c:strRef>
          </c:tx>
          <c:spPr>
            <a:solidFill>
              <a:srgbClr val="00B0F0">
                <a:alpha val="50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c:v>64</c:v>
                </c:pt>
                <c:pt idx="1">
                  <c:v>45</c:v>
                </c:pt>
              </c:numCache>
            </c:numRef>
          </c:val>
          <c:extLst xmlns:c16r2="http://schemas.microsoft.com/office/drawing/2015/06/chart">
            <c:ext xmlns:c16="http://schemas.microsoft.com/office/drawing/2014/chart" uri="{C3380CC4-5D6E-409C-BE32-E72D297353CC}">
              <c16:uniqueId val="{00000000-3F61-4272-8DEA-1305E8A5897F}"/>
            </c:ext>
          </c:extLst>
        </c:ser>
        <c:ser>
          <c:idx val="1"/>
          <c:order val="1"/>
          <c:tx>
            <c:strRef>
              <c:f>Лист1!$C$1</c:f>
              <c:strCache>
                <c:ptCount val="1"/>
                <c:pt idx="0">
                  <c:v>от 15  до 25 тыс. руб.</c:v>
                </c:pt>
              </c:strCache>
            </c:strRef>
          </c:tx>
          <c:spPr>
            <a:solidFill>
              <a:srgbClr val="00B0F0">
                <a:alpha val="75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c:v>24</c:v>
                </c:pt>
                <c:pt idx="1">
                  <c:v>46</c:v>
                </c:pt>
              </c:numCache>
            </c:numRef>
          </c:val>
          <c:extLst xmlns:c16r2="http://schemas.microsoft.com/office/drawing/2015/06/chart">
            <c:ext xmlns:c16="http://schemas.microsoft.com/office/drawing/2014/chart" uri="{C3380CC4-5D6E-409C-BE32-E72D297353CC}">
              <c16:uniqueId val="{00000001-3F61-4272-8DEA-1305E8A5897F}"/>
            </c:ext>
          </c:extLst>
        </c:ser>
        <c:ser>
          <c:idx val="2"/>
          <c:order val="2"/>
          <c:tx>
            <c:strRef>
              <c:f>Лист1!$D$1</c:f>
              <c:strCache>
                <c:ptCount val="1"/>
                <c:pt idx="0">
                  <c:v>от 25  до 40 тыс. руб.</c:v>
                </c:pt>
              </c:strCache>
            </c:strRef>
          </c:tx>
          <c:spPr>
            <a:solidFill>
              <a:srgbClr val="00B0F0">
                <a:alpha val="90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c:v>10</c:v>
                </c:pt>
                <c:pt idx="1">
                  <c:v>7</c:v>
                </c:pt>
              </c:numCache>
            </c:numRef>
          </c:val>
          <c:extLst xmlns:c16r2="http://schemas.microsoft.com/office/drawing/2015/06/chart">
            <c:ext xmlns:c16="http://schemas.microsoft.com/office/drawing/2014/chart" uri="{C3380CC4-5D6E-409C-BE32-E72D297353CC}">
              <c16:uniqueId val="{00000002-3F61-4272-8DEA-1305E8A5897F}"/>
            </c:ext>
          </c:extLst>
        </c:ser>
        <c:ser>
          <c:idx val="3"/>
          <c:order val="3"/>
          <c:tx>
            <c:strRef>
              <c:f>Лист1!$E$1</c:f>
              <c:strCache>
                <c:ptCount val="1"/>
                <c:pt idx="0">
                  <c:v>от 40 тыс. руб.</c:v>
                </c:pt>
              </c:strCache>
            </c:strRef>
          </c:tx>
          <c:spPr>
            <a:solidFill>
              <a:srgbClr val="00B0F0"/>
            </a:solidFill>
          </c:spPr>
          <c:invertIfNegative val="0"/>
          <c:dPt>
            <c:idx val="0"/>
            <c:invertIfNegative val="0"/>
            <c:bubble3D val="0"/>
            <c:spPr>
              <a:solidFill>
                <a:srgbClr val="009AD0"/>
              </a:solidFill>
            </c:spPr>
            <c:extLst xmlns:c16r2="http://schemas.microsoft.com/office/drawing/2015/06/chart">
              <c:ext xmlns:c16="http://schemas.microsoft.com/office/drawing/2014/chart" uri="{C3380CC4-5D6E-409C-BE32-E72D297353CC}">
                <c16:uniqueId val="{00000004-3F61-4272-8DEA-1305E8A5897F}"/>
              </c:ext>
            </c:extLst>
          </c:dPt>
          <c:dPt>
            <c:idx val="1"/>
            <c:invertIfNegative val="0"/>
            <c:bubble3D val="0"/>
            <c:spPr>
              <a:solidFill>
                <a:srgbClr val="009AD0"/>
              </a:solidFill>
            </c:spPr>
            <c:extLst xmlns:c16r2="http://schemas.microsoft.com/office/drawing/2015/06/chart">
              <c:ext xmlns:c16="http://schemas.microsoft.com/office/drawing/2014/chart" uri="{C3380CC4-5D6E-409C-BE32-E72D297353CC}">
                <c16:uniqueId val="{00000006-3F61-4272-8DEA-1305E8A5897F}"/>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7-3F61-4272-8DEA-1305E8A5897F}"/>
            </c:ext>
          </c:extLst>
        </c:ser>
        <c:dLbls>
          <c:showLegendKey val="0"/>
          <c:showVal val="1"/>
          <c:showCatName val="0"/>
          <c:showSerName val="0"/>
          <c:showPercent val="0"/>
          <c:showBubbleSize val="0"/>
        </c:dLbls>
        <c:gapWidth val="25"/>
        <c:overlap val="100"/>
        <c:axId val="211952768"/>
        <c:axId val="211954304"/>
      </c:barChart>
      <c:catAx>
        <c:axId val="211952768"/>
        <c:scaling>
          <c:orientation val="minMax"/>
        </c:scaling>
        <c:delete val="0"/>
        <c:axPos val="l"/>
        <c:numFmt formatCode="General" sourceLinked="1"/>
        <c:majorTickMark val="none"/>
        <c:minorTickMark val="none"/>
        <c:tickLblPos val="nextTo"/>
        <c:crossAx val="211954304"/>
        <c:crosses val="autoZero"/>
        <c:auto val="1"/>
        <c:lblAlgn val="ctr"/>
        <c:lblOffset val="100"/>
        <c:noMultiLvlLbl val="0"/>
      </c:catAx>
      <c:valAx>
        <c:axId val="211954304"/>
        <c:scaling>
          <c:orientation val="minMax"/>
          <c:max val="100"/>
        </c:scaling>
        <c:delete val="1"/>
        <c:axPos val="b"/>
        <c:numFmt formatCode="General" sourceLinked="1"/>
        <c:majorTickMark val="out"/>
        <c:minorTickMark val="none"/>
        <c:tickLblPos val="none"/>
        <c:crossAx val="211952768"/>
        <c:crosses val="autoZero"/>
        <c:crossBetween val="between"/>
      </c:valAx>
    </c:plotArea>
    <c:legend>
      <c:legendPos val="t"/>
      <c:layout>
        <c:manualLayout>
          <c:xMode val="edge"/>
          <c:yMode val="edge"/>
          <c:x val="9.6628369004278736E-2"/>
          <c:y val="0.24452554744525551"/>
          <c:w val="0.86272970672743809"/>
          <c:h val="0.24614228279447076"/>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54.878048780487809</c:v>
                </c:pt>
                <c:pt idx="1">
                  <c:v>43</c:v>
                </c:pt>
              </c:numCache>
            </c:numRef>
          </c:val>
          <c:extLst xmlns:c16r2="http://schemas.microsoft.com/office/drawing/2015/06/chart">
            <c:ext xmlns:c16="http://schemas.microsoft.com/office/drawing/2014/chart" uri="{C3380CC4-5D6E-409C-BE32-E72D297353CC}">
              <c16:uniqueId val="{00000000-D446-4991-9951-1FC52A169335}"/>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15.853658536585376</c:v>
                </c:pt>
                <c:pt idx="1">
                  <c:v>29</c:v>
                </c:pt>
              </c:numCache>
            </c:numRef>
          </c:val>
          <c:extLst xmlns:c16r2="http://schemas.microsoft.com/office/drawing/2015/06/chart">
            <c:ext xmlns:c16="http://schemas.microsoft.com/office/drawing/2014/chart" uri="{C3380CC4-5D6E-409C-BE32-E72D297353CC}">
              <c16:uniqueId val="{00000001-D446-4991-9951-1FC52A169335}"/>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9.7560975609756095</c:v>
                </c:pt>
                <c:pt idx="1">
                  <c:v>4</c:v>
                </c:pt>
              </c:numCache>
            </c:numRef>
          </c:val>
          <c:extLst xmlns:c16r2="http://schemas.microsoft.com/office/drawing/2015/06/chart">
            <c:ext xmlns:c16="http://schemas.microsoft.com/office/drawing/2014/chart" uri="{C3380CC4-5D6E-409C-BE32-E72D297353CC}">
              <c16:uniqueId val="{00000002-D446-4991-9951-1FC52A169335}"/>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13.414634146341466</c:v>
                </c:pt>
                <c:pt idx="1">
                  <c:v>8</c:v>
                </c:pt>
              </c:numCache>
            </c:numRef>
          </c:val>
          <c:extLst xmlns:c16r2="http://schemas.microsoft.com/office/drawing/2015/06/chart">
            <c:ext xmlns:c16="http://schemas.microsoft.com/office/drawing/2014/chart" uri="{C3380CC4-5D6E-409C-BE32-E72D297353CC}">
              <c16:uniqueId val="{00000003-D446-4991-9951-1FC52A169335}"/>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6.0975609756097535</c:v>
                </c:pt>
                <c:pt idx="1">
                  <c:v>16</c:v>
                </c:pt>
              </c:numCache>
            </c:numRef>
          </c:val>
          <c:extLst xmlns:c16r2="http://schemas.microsoft.com/office/drawing/2015/06/chart">
            <c:ext xmlns:c16="http://schemas.microsoft.com/office/drawing/2014/chart" uri="{C3380CC4-5D6E-409C-BE32-E72D297353CC}">
              <c16:uniqueId val="{00000004-D446-4991-9951-1FC52A169335}"/>
            </c:ext>
          </c:extLst>
        </c:ser>
        <c:dLbls>
          <c:showLegendKey val="0"/>
          <c:showVal val="0"/>
          <c:showCatName val="0"/>
          <c:showSerName val="0"/>
          <c:showPercent val="0"/>
          <c:showBubbleSize val="0"/>
        </c:dLbls>
        <c:gapWidth val="25"/>
        <c:overlap val="100"/>
        <c:axId val="213128704"/>
        <c:axId val="213130240"/>
      </c:barChart>
      <c:catAx>
        <c:axId val="213128704"/>
        <c:scaling>
          <c:orientation val="minMax"/>
        </c:scaling>
        <c:delete val="0"/>
        <c:axPos val="l"/>
        <c:numFmt formatCode="General" sourceLinked="1"/>
        <c:majorTickMark val="none"/>
        <c:minorTickMark val="none"/>
        <c:tickLblPos val="nextTo"/>
        <c:crossAx val="213130240"/>
        <c:crosses val="autoZero"/>
        <c:auto val="1"/>
        <c:lblAlgn val="ctr"/>
        <c:lblOffset val="100"/>
        <c:noMultiLvlLbl val="0"/>
      </c:catAx>
      <c:valAx>
        <c:axId val="213130240"/>
        <c:scaling>
          <c:orientation val="minMax"/>
          <c:max val="100"/>
        </c:scaling>
        <c:delete val="1"/>
        <c:axPos val="b"/>
        <c:numFmt formatCode="0" sourceLinked="1"/>
        <c:majorTickMark val="none"/>
        <c:minorTickMark val="none"/>
        <c:tickLblPos val="none"/>
        <c:crossAx val="213128704"/>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53.086419753086389</c:v>
                </c:pt>
                <c:pt idx="1">
                  <c:v>40</c:v>
                </c:pt>
              </c:numCache>
            </c:numRef>
          </c:val>
          <c:extLst xmlns:c16r2="http://schemas.microsoft.com/office/drawing/2015/06/chart">
            <c:ext xmlns:c16="http://schemas.microsoft.com/office/drawing/2014/chart" uri="{C3380CC4-5D6E-409C-BE32-E72D297353CC}">
              <c16:uniqueId val="{00000000-23F4-4B4B-817E-7FC346FB8A8C}"/>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25.925925925925913</c:v>
                </c:pt>
                <c:pt idx="1">
                  <c:v>35</c:v>
                </c:pt>
              </c:numCache>
            </c:numRef>
          </c:val>
          <c:extLst xmlns:c16r2="http://schemas.microsoft.com/office/drawing/2015/06/chart">
            <c:ext xmlns:c16="http://schemas.microsoft.com/office/drawing/2014/chart" uri="{C3380CC4-5D6E-409C-BE32-E72D297353CC}">
              <c16:uniqueId val="{00000001-23F4-4B4B-817E-7FC346FB8A8C}"/>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3.7037037037037042</c:v>
                </c:pt>
                <c:pt idx="1">
                  <c:v>4</c:v>
                </c:pt>
              </c:numCache>
            </c:numRef>
          </c:val>
          <c:extLst xmlns:c16r2="http://schemas.microsoft.com/office/drawing/2015/06/chart">
            <c:ext xmlns:c16="http://schemas.microsoft.com/office/drawing/2014/chart" uri="{C3380CC4-5D6E-409C-BE32-E72D297353CC}">
              <c16:uniqueId val="{00000002-23F4-4B4B-817E-7FC346FB8A8C}"/>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8.6419753086419675</c:v>
                </c:pt>
                <c:pt idx="1">
                  <c:v>6</c:v>
                </c:pt>
              </c:numCache>
            </c:numRef>
          </c:val>
          <c:extLst xmlns:c16r2="http://schemas.microsoft.com/office/drawing/2015/06/chart">
            <c:ext xmlns:c16="http://schemas.microsoft.com/office/drawing/2014/chart" uri="{C3380CC4-5D6E-409C-BE32-E72D297353CC}">
              <c16:uniqueId val="{00000003-23F4-4B4B-817E-7FC346FB8A8C}"/>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8.6419753086419675</c:v>
                </c:pt>
                <c:pt idx="1">
                  <c:v>15</c:v>
                </c:pt>
              </c:numCache>
            </c:numRef>
          </c:val>
          <c:extLst xmlns:c16r2="http://schemas.microsoft.com/office/drawing/2015/06/chart">
            <c:ext xmlns:c16="http://schemas.microsoft.com/office/drawing/2014/chart" uri="{C3380CC4-5D6E-409C-BE32-E72D297353CC}">
              <c16:uniqueId val="{00000004-23F4-4B4B-817E-7FC346FB8A8C}"/>
            </c:ext>
          </c:extLst>
        </c:ser>
        <c:dLbls>
          <c:showLegendKey val="0"/>
          <c:showVal val="0"/>
          <c:showCatName val="0"/>
          <c:showSerName val="0"/>
          <c:showPercent val="0"/>
          <c:showBubbleSize val="0"/>
        </c:dLbls>
        <c:gapWidth val="25"/>
        <c:overlap val="100"/>
        <c:axId val="213186432"/>
        <c:axId val="213187968"/>
      </c:barChart>
      <c:catAx>
        <c:axId val="213186432"/>
        <c:scaling>
          <c:orientation val="minMax"/>
        </c:scaling>
        <c:delete val="0"/>
        <c:axPos val="l"/>
        <c:numFmt formatCode="General" sourceLinked="1"/>
        <c:majorTickMark val="none"/>
        <c:minorTickMark val="none"/>
        <c:tickLblPos val="nextTo"/>
        <c:crossAx val="213187968"/>
        <c:crosses val="autoZero"/>
        <c:auto val="1"/>
        <c:lblAlgn val="ctr"/>
        <c:lblOffset val="100"/>
        <c:noMultiLvlLbl val="0"/>
      </c:catAx>
      <c:valAx>
        <c:axId val="213187968"/>
        <c:scaling>
          <c:orientation val="minMax"/>
          <c:max val="100"/>
        </c:scaling>
        <c:delete val="1"/>
        <c:axPos val="b"/>
        <c:numFmt formatCode="0" sourceLinked="1"/>
        <c:majorTickMark val="none"/>
        <c:minorTickMark val="none"/>
        <c:tickLblPos val="none"/>
        <c:crossAx val="213186432"/>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46.341463414634106</c:v>
                </c:pt>
                <c:pt idx="1">
                  <c:v>47</c:v>
                </c:pt>
              </c:numCache>
            </c:numRef>
          </c:val>
          <c:extLst xmlns:c16r2="http://schemas.microsoft.com/office/drawing/2015/06/chart">
            <c:ext xmlns:c16="http://schemas.microsoft.com/office/drawing/2014/chart" uri="{C3380CC4-5D6E-409C-BE32-E72D297353CC}">
              <c16:uniqueId val="{00000000-39A1-4F9A-9E96-276A685FD942}"/>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26.829268292682933</c:v>
                </c:pt>
                <c:pt idx="1">
                  <c:v>25</c:v>
                </c:pt>
              </c:numCache>
            </c:numRef>
          </c:val>
          <c:extLst xmlns:c16r2="http://schemas.microsoft.com/office/drawing/2015/06/chart">
            <c:ext xmlns:c16="http://schemas.microsoft.com/office/drawing/2014/chart" uri="{C3380CC4-5D6E-409C-BE32-E72D297353CC}">
              <c16:uniqueId val="{00000001-39A1-4F9A-9E96-276A685FD942}"/>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8.536585365853659</c:v>
                </c:pt>
                <c:pt idx="1">
                  <c:v>9</c:v>
                </c:pt>
              </c:numCache>
            </c:numRef>
          </c:val>
          <c:extLst xmlns:c16r2="http://schemas.microsoft.com/office/drawing/2015/06/chart">
            <c:ext xmlns:c16="http://schemas.microsoft.com/office/drawing/2014/chart" uri="{C3380CC4-5D6E-409C-BE32-E72D297353CC}">
              <c16:uniqueId val="{00000002-39A1-4F9A-9E96-276A685FD942}"/>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9.7560975609756095</c:v>
                </c:pt>
                <c:pt idx="1">
                  <c:v>7</c:v>
                </c:pt>
              </c:numCache>
            </c:numRef>
          </c:val>
          <c:extLst xmlns:c16r2="http://schemas.microsoft.com/office/drawing/2015/06/chart">
            <c:ext xmlns:c16="http://schemas.microsoft.com/office/drawing/2014/chart" uri="{C3380CC4-5D6E-409C-BE32-E72D297353CC}">
              <c16:uniqueId val="{00000003-39A1-4F9A-9E96-276A685FD942}"/>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8.536585365853659</c:v>
                </c:pt>
                <c:pt idx="1">
                  <c:v>12</c:v>
                </c:pt>
              </c:numCache>
            </c:numRef>
          </c:val>
          <c:extLst xmlns:c16r2="http://schemas.microsoft.com/office/drawing/2015/06/chart">
            <c:ext xmlns:c16="http://schemas.microsoft.com/office/drawing/2014/chart" uri="{C3380CC4-5D6E-409C-BE32-E72D297353CC}">
              <c16:uniqueId val="{00000004-39A1-4F9A-9E96-276A685FD942}"/>
            </c:ext>
          </c:extLst>
        </c:ser>
        <c:dLbls>
          <c:showLegendKey val="0"/>
          <c:showVal val="0"/>
          <c:showCatName val="0"/>
          <c:showSerName val="0"/>
          <c:showPercent val="0"/>
          <c:showBubbleSize val="0"/>
        </c:dLbls>
        <c:gapWidth val="25"/>
        <c:overlap val="100"/>
        <c:axId val="213281024"/>
        <c:axId val="213295104"/>
      </c:barChart>
      <c:catAx>
        <c:axId val="213281024"/>
        <c:scaling>
          <c:orientation val="minMax"/>
        </c:scaling>
        <c:delete val="0"/>
        <c:axPos val="l"/>
        <c:numFmt formatCode="General" sourceLinked="1"/>
        <c:majorTickMark val="none"/>
        <c:minorTickMark val="none"/>
        <c:tickLblPos val="nextTo"/>
        <c:crossAx val="213295104"/>
        <c:crosses val="autoZero"/>
        <c:auto val="1"/>
        <c:lblAlgn val="ctr"/>
        <c:lblOffset val="100"/>
        <c:noMultiLvlLbl val="0"/>
      </c:catAx>
      <c:valAx>
        <c:axId val="213295104"/>
        <c:scaling>
          <c:orientation val="minMax"/>
          <c:max val="100"/>
        </c:scaling>
        <c:delete val="1"/>
        <c:axPos val="b"/>
        <c:numFmt formatCode="0" sourceLinked="1"/>
        <c:majorTickMark val="none"/>
        <c:minorTickMark val="none"/>
        <c:tickLblPos val="none"/>
        <c:crossAx val="213281024"/>
        <c:crosses val="autoZero"/>
        <c:crossBetween val="between"/>
      </c:valAx>
    </c:plotArea>
    <c:legend>
      <c:legendPos val="b"/>
      <c:layout>
        <c:manualLayout>
          <c:xMode val="edge"/>
          <c:yMode val="edge"/>
          <c:x val="3.9299844704742564E-4"/>
          <c:y val="0.80953086746509662"/>
          <c:w val="0.9853388792208706"/>
          <c:h val="0.14004896446767692"/>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50</c:v>
                </c:pt>
                <c:pt idx="1">
                  <c:v>51</c:v>
                </c:pt>
              </c:numCache>
            </c:numRef>
          </c:val>
          <c:extLst xmlns:c16r2="http://schemas.microsoft.com/office/drawing/2015/06/chart">
            <c:ext xmlns:c16="http://schemas.microsoft.com/office/drawing/2014/chart" uri="{C3380CC4-5D6E-409C-BE32-E72D297353CC}">
              <c16:uniqueId val="{00000000-D7B9-4E47-8C32-6F31F4B1FCD1}"/>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23.170731707317074</c:v>
                </c:pt>
                <c:pt idx="1">
                  <c:v>30</c:v>
                </c:pt>
              </c:numCache>
            </c:numRef>
          </c:val>
          <c:extLst xmlns:c16r2="http://schemas.microsoft.com/office/drawing/2015/06/chart">
            <c:ext xmlns:c16="http://schemas.microsoft.com/office/drawing/2014/chart" uri="{C3380CC4-5D6E-409C-BE32-E72D297353CC}">
              <c16:uniqueId val="{00000001-D7B9-4E47-8C32-6F31F4B1FCD1}"/>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7.3170731707317067</c:v>
                </c:pt>
                <c:pt idx="1">
                  <c:v>4</c:v>
                </c:pt>
              </c:numCache>
            </c:numRef>
          </c:val>
          <c:extLst xmlns:c16r2="http://schemas.microsoft.com/office/drawing/2015/06/chart">
            <c:ext xmlns:c16="http://schemas.microsoft.com/office/drawing/2014/chart" uri="{C3380CC4-5D6E-409C-BE32-E72D297353CC}">
              <c16:uniqueId val="{00000002-D7B9-4E47-8C32-6F31F4B1FCD1}"/>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13.414634146341466</c:v>
                </c:pt>
                <c:pt idx="1">
                  <c:v>8</c:v>
                </c:pt>
              </c:numCache>
            </c:numRef>
          </c:val>
          <c:extLst xmlns:c16r2="http://schemas.microsoft.com/office/drawing/2015/06/chart">
            <c:ext xmlns:c16="http://schemas.microsoft.com/office/drawing/2014/chart" uri="{C3380CC4-5D6E-409C-BE32-E72D297353CC}">
              <c16:uniqueId val="{00000003-D7B9-4E47-8C32-6F31F4B1FCD1}"/>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6.0975609756097535</c:v>
                </c:pt>
                <c:pt idx="1">
                  <c:v>7</c:v>
                </c:pt>
              </c:numCache>
            </c:numRef>
          </c:val>
          <c:extLst xmlns:c16r2="http://schemas.microsoft.com/office/drawing/2015/06/chart">
            <c:ext xmlns:c16="http://schemas.microsoft.com/office/drawing/2014/chart" uri="{C3380CC4-5D6E-409C-BE32-E72D297353CC}">
              <c16:uniqueId val="{00000004-D7B9-4E47-8C32-6F31F4B1FCD1}"/>
            </c:ext>
          </c:extLst>
        </c:ser>
        <c:dLbls>
          <c:showLegendKey val="0"/>
          <c:showVal val="0"/>
          <c:showCatName val="0"/>
          <c:showSerName val="0"/>
          <c:showPercent val="0"/>
          <c:showBubbleSize val="0"/>
        </c:dLbls>
        <c:gapWidth val="25"/>
        <c:overlap val="100"/>
        <c:axId val="213339136"/>
        <c:axId val="213357312"/>
      </c:barChart>
      <c:catAx>
        <c:axId val="213339136"/>
        <c:scaling>
          <c:orientation val="minMax"/>
        </c:scaling>
        <c:delete val="0"/>
        <c:axPos val="l"/>
        <c:numFmt formatCode="General" sourceLinked="1"/>
        <c:majorTickMark val="none"/>
        <c:minorTickMark val="none"/>
        <c:tickLblPos val="nextTo"/>
        <c:crossAx val="213357312"/>
        <c:crosses val="autoZero"/>
        <c:auto val="1"/>
        <c:lblAlgn val="ctr"/>
        <c:lblOffset val="100"/>
        <c:noMultiLvlLbl val="0"/>
      </c:catAx>
      <c:valAx>
        <c:axId val="213357312"/>
        <c:scaling>
          <c:orientation val="minMax"/>
          <c:max val="100"/>
        </c:scaling>
        <c:delete val="1"/>
        <c:axPos val="b"/>
        <c:numFmt formatCode="0" sourceLinked="1"/>
        <c:majorTickMark val="none"/>
        <c:minorTickMark val="none"/>
        <c:tickLblPos val="none"/>
        <c:crossAx val="213339136"/>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46.341463414634106</c:v>
                </c:pt>
                <c:pt idx="1">
                  <c:v>53</c:v>
                </c:pt>
              </c:numCache>
            </c:numRef>
          </c:val>
          <c:extLst xmlns:c16r2="http://schemas.microsoft.com/office/drawing/2015/06/chart">
            <c:ext xmlns:c16="http://schemas.microsoft.com/office/drawing/2014/chart" uri="{C3380CC4-5D6E-409C-BE32-E72D297353CC}">
              <c16:uniqueId val="{00000000-6765-4CBD-886D-DE7E8EA1FB3A}"/>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28.04878048780488</c:v>
                </c:pt>
                <c:pt idx="1">
                  <c:v>33</c:v>
                </c:pt>
              </c:numCache>
            </c:numRef>
          </c:val>
          <c:extLst xmlns:c16r2="http://schemas.microsoft.com/office/drawing/2015/06/chart">
            <c:ext xmlns:c16="http://schemas.microsoft.com/office/drawing/2014/chart" uri="{C3380CC4-5D6E-409C-BE32-E72D297353CC}">
              <c16:uniqueId val="{00000001-6765-4CBD-886D-DE7E8EA1FB3A}"/>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8.536585365853659</c:v>
                </c:pt>
                <c:pt idx="1">
                  <c:v>4</c:v>
                </c:pt>
              </c:numCache>
            </c:numRef>
          </c:val>
          <c:extLst xmlns:c16r2="http://schemas.microsoft.com/office/drawing/2015/06/chart">
            <c:ext xmlns:c16="http://schemas.microsoft.com/office/drawing/2014/chart" uri="{C3380CC4-5D6E-409C-BE32-E72D297353CC}">
              <c16:uniqueId val="{00000002-6765-4CBD-886D-DE7E8EA1FB3A}"/>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10.975609756097567</c:v>
                </c:pt>
                <c:pt idx="1">
                  <c:v>4</c:v>
                </c:pt>
              </c:numCache>
            </c:numRef>
          </c:val>
          <c:extLst xmlns:c16r2="http://schemas.microsoft.com/office/drawing/2015/06/chart">
            <c:ext xmlns:c16="http://schemas.microsoft.com/office/drawing/2014/chart" uri="{C3380CC4-5D6E-409C-BE32-E72D297353CC}">
              <c16:uniqueId val="{00000003-6765-4CBD-886D-DE7E8EA1FB3A}"/>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6.0975609756097535</c:v>
                </c:pt>
                <c:pt idx="1">
                  <c:v>6</c:v>
                </c:pt>
              </c:numCache>
            </c:numRef>
          </c:val>
          <c:extLst xmlns:c16r2="http://schemas.microsoft.com/office/drawing/2015/06/chart">
            <c:ext xmlns:c16="http://schemas.microsoft.com/office/drawing/2014/chart" uri="{C3380CC4-5D6E-409C-BE32-E72D297353CC}">
              <c16:uniqueId val="{00000004-6765-4CBD-886D-DE7E8EA1FB3A}"/>
            </c:ext>
          </c:extLst>
        </c:ser>
        <c:dLbls>
          <c:showLegendKey val="0"/>
          <c:showVal val="0"/>
          <c:showCatName val="0"/>
          <c:showSerName val="0"/>
          <c:showPercent val="0"/>
          <c:showBubbleSize val="0"/>
        </c:dLbls>
        <c:gapWidth val="25"/>
        <c:overlap val="100"/>
        <c:axId val="213847424"/>
        <c:axId val="213861504"/>
      </c:barChart>
      <c:catAx>
        <c:axId val="213847424"/>
        <c:scaling>
          <c:orientation val="minMax"/>
        </c:scaling>
        <c:delete val="0"/>
        <c:axPos val="l"/>
        <c:numFmt formatCode="General" sourceLinked="1"/>
        <c:majorTickMark val="none"/>
        <c:minorTickMark val="none"/>
        <c:tickLblPos val="nextTo"/>
        <c:crossAx val="213861504"/>
        <c:crosses val="autoZero"/>
        <c:auto val="1"/>
        <c:lblAlgn val="ctr"/>
        <c:lblOffset val="100"/>
        <c:noMultiLvlLbl val="0"/>
      </c:catAx>
      <c:valAx>
        <c:axId val="213861504"/>
        <c:scaling>
          <c:orientation val="minMax"/>
          <c:max val="100"/>
        </c:scaling>
        <c:delete val="1"/>
        <c:axPos val="b"/>
        <c:numFmt formatCode="0" sourceLinked="1"/>
        <c:majorTickMark val="none"/>
        <c:minorTickMark val="none"/>
        <c:tickLblPos val="none"/>
        <c:crossAx val="213847424"/>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467280347426223"/>
          <c:y val="0.22248121723744846"/>
          <c:w val="0.84901700366238464"/>
          <c:h val="0.77451937380139069"/>
        </c:manualLayout>
      </c:layout>
      <c:pie3DChart>
        <c:varyColors val="1"/>
        <c:ser>
          <c:idx val="0"/>
          <c:order val="0"/>
          <c:tx>
            <c:strRef>
              <c:f>Лист1!$B$1</c:f>
              <c:strCache>
                <c:ptCount val="1"/>
                <c:pt idx="0">
                  <c:v>Столбец1</c:v>
                </c:pt>
              </c:strCache>
            </c:strRef>
          </c:tx>
          <c:explosion val="25"/>
          <c:dPt>
            <c:idx val="0"/>
            <c:bubble3D val="0"/>
            <c:explosion val="18"/>
            <c:spPr>
              <a:solidFill>
                <a:srgbClr val="FF9933"/>
              </a:solidFill>
            </c:spPr>
            <c:extLst xmlns:c16r2="http://schemas.microsoft.com/office/drawing/2015/06/chart">
              <c:ext xmlns:c16="http://schemas.microsoft.com/office/drawing/2014/chart" uri="{C3380CC4-5D6E-409C-BE32-E72D297353CC}">
                <c16:uniqueId val="{00000001-1CF1-4C39-BC54-41A0C5955CE9}"/>
              </c:ext>
            </c:extLst>
          </c:dPt>
          <c:dPt>
            <c:idx val="1"/>
            <c:bubble3D val="0"/>
            <c:spPr>
              <a:solidFill>
                <a:srgbClr val="66FFFF"/>
              </a:solidFill>
            </c:spPr>
            <c:extLst xmlns:c16r2="http://schemas.microsoft.com/office/drawing/2015/06/chart">
              <c:ext xmlns:c16="http://schemas.microsoft.com/office/drawing/2014/chart" uri="{C3380CC4-5D6E-409C-BE32-E72D297353CC}">
                <c16:uniqueId val="{00000003-1CF1-4C39-BC54-41A0C5955CE9}"/>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1CF1-4C39-BC54-41A0C5955CE9}"/>
              </c:ext>
            </c:extLst>
          </c:dPt>
          <c:dPt>
            <c:idx val="3"/>
            <c:bubble3D val="0"/>
            <c:spPr>
              <a:solidFill>
                <a:srgbClr val="CC66FF"/>
              </a:solidFill>
            </c:spPr>
            <c:extLst xmlns:c16r2="http://schemas.microsoft.com/office/drawing/2015/06/chart">
              <c:ext xmlns:c16="http://schemas.microsoft.com/office/drawing/2014/chart" uri="{C3380CC4-5D6E-409C-BE32-E72D297353CC}">
                <c16:uniqueId val="{00000007-1CF1-4C39-BC54-41A0C5955CE9}"/>
              </c:ext>
            </c:extLst>
          </c:dPt>
          <c:dPt>
            <c:idx val="4"/>
            <c:bubble3D val="0"/>
            <c:spPr>
              <a:solidFill>
                <a:srgbClr val="66FF99"/>
              </a:solidFill>
            </c:spPr>
            <c:extLst xmlns:c16r2="http://schemas.microsoft.com/office/drawing/2015/06/chart">
              <c:ext xmlns:c16="http://schemas.microsoft.com/office/drawing/2014/chart" uri="{C3380CC4-5D6E-409C-BE32-E72D297353CC}">
                <c16:uniqueId val="{00000009-1CF1-4C39-BC54-41A0C5955CE9}"/>
              </c:ext>
            </c:extLst>
          </c:dPt>
          <c:dPt>
            <c:idx val="5"/>
            <c:bubble3D val="0"/>
            <c:spPr>
              <a:solidFill>
                <a:srgbClr val="3399FF"/>
              </a:solidFill>
            </c:spPr>
            <c:extLst xmlns:c16r2="http://schemas.microsoft.com/office/drawing/2015/06/chart">
              <c:ext xmlns:c16="http://schemas.microsoft.com/office/drawing/2014/chart" uri="{C3380CC4-5D6E-409C-BE32-E72D297353CC}">
                <c16:uniqueId val="{0000000B-1CF1-4C39-BC54-41A0C5955CE9}"/>
              </c:ext>
            </c:extLst>
          </c:dPt>
          <c:dPt>
            <c:idx val="6"/>
            <c:bubble3D val="0"/>
            <c:spPr>
              <a:solidFill>
                <a:srgbClr val="CC0000"/>
              </a:solidFill>
            </c:spPr>
            <c:extLst xmlns:c16r2="http://schemas.microsoft.com/office/drawing/2015/06/chart">
              <c:ext xmlns:c16="http://schemas.microsoft.com/office/drawing/2014/chart" uri="{C3380CC4-5D6E-409C-BE32-E72D297353CC}">
                <c16:uniqueId val="{0000000D-1CF1-4C39-BC54-41A0C5955CE9}"/>
              </c:ext>
            </c:extLst>
          </c:dPt>
          <c:dPt>
            <c:idx val="7"/>
            <c:bubble3D val="0"/>
            <c:spPr>
              <a:solidFill>
                <a:srgbClr val="92D050"/>
              </a:solidFill>
            </c:spPr>
            <c:extLst xmlns:c16r2="http://schemas.microsoft.com/office/drawing/2015/06/chart">
              <c:ext xmlns:c16="http://schemas.microsoft.com/office/drawing/2014/chart" uri="{C3380CC4-5D6E-409C-BE32-E72D297353CC}">
                <c16:uniqueId val="{0000000F-1CF1-4C39-BC54-41A0C5955CE9}"/>
              </c:ext>
            </c:extLst>
          </c:dPt>
          <c:dPt>
            <c:idx val="8"/>
            <c:bubble3D val="0"/>
            <c:spPr>
              <a:solidFill>
                <a:srgbClr val="0000FF"/>
              </a:solidFill>
            </c:spPr>
            <c:extLst xmlns:c16r2="http://schemas.microsoft.com/office/drawing/2015/06/chart">
              <c:ext xmlns:c16="http://schemas.microsoft.com/office/drawing/2014/chart" uri="{C3380CC4-5D6E-409C-BE32-E72D297353CC}">
                <c16:uniqueId val="{00000011-1CF1-4C39-BC54-41A0C5955CE9}"/>
              </c:ext>
            </c:extLst>
          </c:dPt>
          <c:dLbls>
            <c:dLbl>
              <c:idx val="0"/>
              <c:layout>
                <c:manualLayout>
                  <c:x val="-1.8151469518561355E-3"/>
                  <c:y val="-0.28293413964064662"/>
                </c:manualLayout>
              </c:layout>
              <c:tx>
                <c:rich>
                  <a:bodyPr/>
                  <a:lstStyle/>
                  <a:p>
                    <a:r>
                      <a:rPr lang="ru-RU" sz="1100"/>
                      <a:t>Промышленность</a:t>
                    </a:r>
                    <a:r>
                      <a:rPr lang="ru-RU"/>
                      <a:t>
49%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CF1-4C39-BC54-41A0C5955CE9}"/>
                </c:ext>
              </c:extLst>
            </c:dLbl>
            <c:dLbl>
              <c:idx val="1"/>
              <c:layout>
                <c:manualLayout>
                  <c:x val="-0.11050865597726292"/>
                  <c:y val="-5.6064955947721193E-2"/>
                </c:manualLayout>
              </c:layout>
              <c:tx>
                <c:rich>
                  <a:bodyPr/>
                  <a:lstStyle/>
                  <a:p>
                    <a:r>
                      <a:rPr lang="ru-RU"/>
                      <a:t>Торговля
14%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CF1-4C39-BC54-41A0C5955CE9}"/>
                </c:ext>
              </c:extLst>
            </c:dLbl>
            <c:dLbl>
              <c:idx val="2"/>
              <c:layout>
                <c:manualLayout>
                  <c:x val="-2.7307786015574799E-2"/>
                  <c:y val="-4.746316164216569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F1-4C39-BC54-41A0C5955CE9}"/>
                </c:ext>
              </c:extLst>
            </c:dLbl>
            <c:dLbl>
              <c:idx val="3"/>
              <c:layout>
                <c:manualLayout>
                  <c:x val="-2.7207709544151894E-2"/>
                  <c:y val="3.638721665679939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F1-4C39-BC54-41A0C5955CE9}"/>
                </c:ext>
              </c:extLst>
            </c:dLbl>
            <c:dLbl>
              <c:idx val="4"/>
              <c:layout>
                <c:manualLayout>
                  <c:x val="-9.0218592364515841E-3"/>
                  <c:y val="7.07984687177113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CF1-4C39-BC54-41A0C5955CE9}"/>
                </c:ext>
              </c:extLst>
            </c:dLbl>
            <c:dLbl>
              <c:idx val="5"/>
              <c:layout>
                <c:manualLayout>
                  <c:x val="-0.11416317914787832"/>
                  <c:y val="-5.055403584523302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CF1-4C39-BC54-41A0C5955CE9}"/>
                </c:ext>
              </c:extLst>
            </c:dLbl>
            <c:dLbl>
              <c:idx val="7"/>
              <c:layout>
                <c:manualLayout>
                  <c:x val="8.9689693670098644E-2"/>
                  <c:y val="-6.28571306547181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CF1-4C39-BC54-41A0C5955CE9}"/>
                </c:ext>
              </c:extLst>
            </c:dLbl>
            <c:dLbl>
              <c:idx val="8"/>
              <c:layout>
                <c:manualLayout>
                  <c:x val="0.16354974234298417"/>
                  <c:y val="1.289559605385792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CF1-4C39-BC54-41A0C5955CE9}"/>
                </c:ext>
              </c:extLst>
            </c:dLbl>
            <c:spPr>
              <a:noFill/>
              <a:ln>
                <a:noFill/>
              </a:ln>
              <a:effectLst/>
            </c:spPr>
            <c:txPr>
              <a:bodyPr/>
              <a:lstStyle/>
              <a:p>
                <a:pPr>
                  <a:defRPr sz="12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Промышленность</c:v>
                </c:pt>
                <c:pt idx="1">
                  <c:v>Торговля</c:v>
                </c:pt>
                <c:pt idx="2">
                  <c:v>Другое</c:v>
                </c:pt>
                <c:pt idx="3">
                  <c:v>Транспорт и связь</c:v>
                </c:pt>
                <c:pt idx="4">
                  <c:v>Строительство</c:v>
                </c:pt>
                <c:pt idx="5">
                  <c:v>Общественное питание</c:v>
                </c:pt>
                <c:pt idx="6">
                  <c:v>Бытовое обслуживание населения</c:v>
                </c:pt>
                <c:pt idx="7">
                  <c:v>Сельское хозяйство</c:v>
                </c:pt>
                <c:pt idx="8">
                  <c:v>Жилищно-коммунальное хозяйство</c:v>
                </c:pt>
              </c:strCache>
            </c:strRef>
          </c:cat>
          <c:val>
            <c:numRef>
              <c:f>Лист1!$B$2:$B$10</c:f>
              <c:numCache>
                <c:formatCode>General</c:formatCode>
                <c:ptCount val="9"/>
                <c:pt idx="0">
                  <c:v>49</c:v>
                </c:pt>
                <c:pt idx="1">
                  <c:v>14</c:v>
                </c:pt>
                <c:pt idx="2">
                  <c:v>9</c:v>
                </c:pt>
                <c:pt idx="3">
                  <c:v>7</c:v>
                </c:pt>
                <c:pt idx="4">
                  <c:v>5</c:v>
                </c:pt>
                <c:pt idx="5">
                  <c:v>5</c:v>
                </c:pt>
                <c:pt idx="6">
                  <c:v>5</c:v>
                </c:pt>
                <c:pt idx="7">
                  <c:v>3</c:v>
                </c:pt>
                <c:pt idx="8">
                  <c:v>1</c:v>
                </c:pt>
              </c:numCache>
            </c:numRef>
          </c:val>
          <c:extLst xmlns:c16r2="http://schemas.microsoft.com/office/drawing/2015/06/chart">
            <c:ext xmlns:c16="http://schemas.microsoft.com/office/drawing/2014/chart" uri="{C3380CC4-5D6E-409C-BE32-E72D297353CC}">
              <c16:uniqueId val="{00000012-1CF1-4C39-BC54-41A0C5955CE9}"/>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45.121951219512198</c:v>
                </c:pt>
                <c:pt idx="1">
                  <c:v>49</c:v>
                </c:pt>
              </c:numCache>
            </c:numRef>
          </c:val>
          <c:extLst xmlns:c16r2="http://schemas.microsoft.com/office/drawing/2015/06/chart">
            <c:ext xmlns:c16="http://schemas.microsoft.com/office/drawing/2014/chart" uri="{C3380CC4-5D6E-409C-BE32-E72D297353CC}">
              <c16:uniqueId val="{00000000-628A-497B-8FDC-54C87DB0500C}"/>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30.487804878048781</c:v>
                </c:pt>
                <c:pt idx="1">
                  <c:v>25</c:v>
                </c:pt>
              </c:numCache>
            </c:numRef>
          </c:val>
          <c:extLst xmlns:c16r2="http://schemas.microsoft.com/office/drawing/2015/06/chart">
            <c:ext xmlns:c16="http://schemas.microsoft.com/office/drawing/2014/chart" uri="{C3380CC4-5D6E-409C-BE32-E72D297353CC}">
              <c16:uniqueId val="{00000001-628A-497B-8FDC-54C87DB0500C}"/>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12.195121951219511</c:v>
                </c:pt>
                <c:pt idx="1">
                  <c:v>7</c:v>
                </c:pt>
              </c:numCache>
            </c:numRef>
          </c:val>
          <c:extLst xmlns:c16r2="http://schemas.microsoft.com/office/drawing/2015/06/chart">
            <c:ext xmlns:c16="http://schemas.microsoft.com/office/drawing/2014/chart" uri="{C3380CC4-5D6E-409C-BE32-E72D297353CC}">
              <c16:uniqueId val="{00000002-628A-497B-8FDC-54C87DB0500C}"/>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8.536585365853659</c:v>
                </c:pt>
                <c:pt idx="1">
                  <c:v>9</c:v>
                </c:pt>
              </c:numCache>
            </c:numRef>
          </c:val>
          <c:extLst xmlns:c16r2="http://schemas.microsoft.com/office/drawing/2015/06/chart">
            <c:ext xmlns:c16="http://schemas.microsoft.com/office/drawing/2014/chart" uri="{C3380CC4-5D6E-409C-BE32-E72D297353CC}">
              <c16:uniqueId val="{00000003-628A-497B-8FDC-54C87DB0500C}"/>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3.6585365853658542</c:v>
                </c:pt>
                <c:pt idx="1">
                  <c:v>12</c:v>
                </c:pt>
              </c:numCache>
            </c:numRef>
          </c:val>
          <c:extLst xmlns:c16r2="http://schemas.microsoft.com/office/drawing/2015/06/chart">
            <c:ext xmlns:c16="http://schemas.microsoft.com/office/drawing/2014/chart" uri="{C3380CC4-5D6E-409C-BE32-E72D297353CC}">
              <c16:uniqueId val="{00000004-628A-497B-8FDC-54C87DB0500C}"/>
            </c:ext>
          </c:extLst>
        </c:ser>
        <c:dLbls>
          <c:showLegendKey val="0"/>
          <c:showVal val="0"/>
          <c:showCatName val="0"/>
          <c:showSerName val="0"/>
          <c:showPercent val="0"/>
          <c:showBubbleSize val="0"/>
        </c:dLbls>
        <c:gapWidth val="25"/>
        <c:overlap val="100"/>
        <c:axId val="216342528"/>
        <c:axId val="216344064"/>
      </c:barChart>
      <c:catAx>
        <c:axId val="216342528"/>
        <c:scaling>
          <c:orientation val="minMax"/>
        </c:scaling>
        <c:delete val="0"/>
        <c:axPos val="l"/>
        <c:numFmt formatCode="General" sourceLinked="1"/>
        <c:majorTickMark val="none"/>
        <c:minorTickMark val="none"/>
        <c:tickLblPos val="nextTo"/>
        <c:crossAx val="216344064"/>
        <c:crosses val="autoZero"/>
        <c:auto val="1"/>
        <c:lblAlgn val="ctr"/>
        <c:lblOffset val="100"/>
        <c:noMultiLvlLbl val="0"/>
      </c:catAx>
      <c:valAx>
        <c:axId val="216344064"/>
        <c:scaling>
          <c:orientation val="minMax"/>
          <c:max val="100"/>
        </c:scaling>
        <c:delete val="1"/>
        <c:axPos val="b"/>
        <c:numFmt formatCode="0" sourceLinked="1"/>
        <c:majorTickMark val="none"/>
        <c:minorTickMark val="none"/>
        <c:tickLblPos val="none"/>
        <c:crossAx val="216342528"/>
        <c:crosses val="autoZero"/>
        <c:crossBetween val="between"/>
      </c:valAx>
    </c:plotArea>
    <c:legend>
      <c:legendPos val="b"/>
      <c:layout>
        <c:manualLayout>
          <c:xMode val="edge"/>
          <c:yMode val="edge"/>
          <c:x val="3.9299844704742564E-4"/>
          <c:y val="0.80953086746509662"/>
          <c:w val="0.96805586069965621"/>
          <c:h val="0.14004896446767692"/>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9.7560975609756095</c:v>
                </c:pt>
                <c:pt idx="1">
                  <c:v>23</c:v>
                </c:pt>
              </c:numCache>
            </c:numRef>
          </c:val>
          <c:extLst xmlns:c16r2="http://schemas.microsoft.com/office/drawing/2015/06/chart">
            <c:ext xmlns:c16="http://schemas.microsoft.com/office/drawing/2014/chart" uri="{C3380CC4-5D6E-409C-BE32-E72D297353CC}">
              <c16:uniqueId val="{00000000-2113-44BB-97F3-1171D821E3D1}"/>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14.634146341463413</c:v>
                </c:pt>
                <c:pt idx="1">
                  <c:v>24</c:v>
                </c:pt>
              </c:numCache>
            </c:numRef>
          </c:val>
          <c:extLst xmlns:c16r2="http://schemas.microsoft.com/office/drawing/2015/06/chart">
            <c:ext xmlns:c16="http://schemas.microsoft.com/office/drawing/2014/chart" uri="{C3380CC4-5D6E-409C-BE32-E72D297353CC}">
              <c16:uniqueId val="{00000001-2113-44BB-97F3-1171D821E3D1}"/>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24.390243902439014</c:v>
                </c:pt>
                <c:pt idx="1">
                  <c:v>24</c:v>
                </c:pt>
              </c:numCache>
            </c:numRef>
          </c:val>
          <c:extLst xmlns:c16r2="http://schemas.microsoft.com/office/drawing/2015/06/chart">
            <c:ext xmlns:c16="http://schemas.microsoft.com/office/drawing/2014/chart" uri="{C3380CC4-5D6E-409C-BE32-E72D297353CC}">
              <c16:uniqueId val="{00000002-2113-44BB-97F3-1171D821E3D1}"/>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51.219512195121993</c:v>
                </c:pt>
                <c:pt idx="1">
                  <c:v>24</c:v>
                </c:pt>
              </c:numCache>
            </c:numRef>
          </c:val>
          <c:extLst xmlns:c16r2="http://schemas.microsoft.com/office/drawing/2015/06/chart">
            <c:ext xmlns:c16="http://schemas.microsoft.com/office/drawing/2014/chart" uri="{C3380CC4-5D6E-409C-BE32-E72D297353CC}">
              <c16:uniqueId val="{00000003-2113-44BB-97F3-1171D821E3D1}"/>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1">
                  <c:v>5</c:v>
                </c:pt>
              </c:numCache>
            </c:numRef>
          </c:val>
          <c:extLst xmlns:c16r2="http://schemas.microsoft.com/office/drawing/2015/06/chart">
            <c:ext xmlns:c16="http://schemas.microsoft.com/office/drawing/2014/chart" uri="{C3380CC4-5D6E-409C-BE32-E72D297353CC}">
              <c16:uniqueId val="{00000004-2113-44BB-97F3-1171D821E3D1}"/>
            </c:ext>
          </c:extLst>
        </c:ser>
        <c:dLbls>
          <c:showLegendKey val="0"/>
          <c:showVal val="0"/>
          <c:showCatName val="0"/>
          <c:showSerName val="0"/>
          <c:showPercent val="0"/>
          <c:showBubbleSize val="0"/>
        </c:dLbls>
        <c:gapWidth val="25"/>
        <c:overlap val="100"/>
        <c:axId val="216433408"/>
        <c:axId val="216434944"/>
      </c:barChart>
      <c:catAx>
        <c:axId val="216433408"/>
        <c:scaling>
          <c:orientation val="minMax"/>
        </c:scaling>
        <c:delete val="0"/>
        <c:axPos val="l"/>
        <c:numFmt formatCode="General" sourceLinked="1"/>
        <c:majorTickMark val="none"/>
        <c:minorTickMark val="none"/>
        <c:tickLblPos val="nextTo"/>
        <c:crossAx val="216434944"/>
        <c:crosses val="autoZero"/>
        <c:auto val="1"/>
        <c:lblAlgn val="ctr"/>
        <c:lblOffset val="100"/>
        <c:noMultiLvlLbl val="0"/>
      </c:catAx>
      <c:valAx>
        <c:axId val="216434944"/>
        <c:scaling>
          <c:orientation val="minMax"/>
          <c:max val="100"/>
        </c:scaling>
        <c:delete val="1"/>
        <c:axPos val="b"/>
        <c:numFmt formatCode="0" sourceLinked="1"/>
        <c:majorTickMark val="none"/>
        <c:minorTickMark val="none"/>
        <c:tickLblPos val="none"/>
        <c:crossAx val="216433408"/>
        <c:crosses val="autoZero"/>
        <c:crossBetween val="between"/>
      </c:valAx>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14.634146341463413</c:v>
                </c:pt>
                <c:pt idx="1">
                  <c:v>27</c:v>
                </c:pt>
              </c:numCache>
            </c:numRef>
          </c:val>
          <c:extLst xmlns:c16r2="http://schemas.microsoft.com/office/drawing/2015/06/chart">
            <c:ext xmlns:c16="http://schemas.microsoft.com/office/drawing/2014/chart" uri="{C3380CC4-5D6E-409C-BE32-E72D297353CC}">
              <c16:uniqueId val="{00000000-A08A-4735-90F5-FE1E9C7A9D38}"/>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10.975609756097567</c:v>
                </c:pt>
                <c:pt idx="1">
                  <c:v>28</c:v>
                </c:pt>
              </c:numCache>
            </c:numRef>
          </c:val>
          <c:extLst xmlns:c16r2="http://schemas.microsoft.com/office/drawing/2015/06/chart">
            <c:ext xmlns:c16="http://schemas.microsoft.com/office/drawing/2014/chart" uri="{C3380CC4-5D6E-409C-BE32-E72D297353CC}">
              <c16:uniqueId val="{00000001-A08A-4735-90F5-FE1E9C7A9D38}"/>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26.829268292682933</c:v>
                </c:pt>
                <c:pt idx="1">
                  <c:v>27</c:v>
                </c:pt>
              </c:numCache>
            </c:numRef>
          </c:val>
          <c:extLst xmlns:c16r2="http://schemas.microsoft.com/office/drawing/2015/06/chart">
            <c:ext xmlns:c16="http://schemas.microsoft.com/office/drawing/2014/chart" uri="{C3380CC4-5D6E-409C-BE32-E72D297353CC}">
              <c16:uniqueId val="{00000002-A08A-4735-90F5-FE1E9C7A9D38}"/>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45.121951219512198</c:v>
                </c:pt>
                <c:pt idx="1">
                  <c:v>17</c:v>
                </c:pt>
              </c:numCache>
            </c:numRef>
          </c:val>
          <c:extLst xmlns:c16r2="http://schemas.microsoft.com/office/drawing/2015/06/chart">
            <c:ext xmlns:c16="http://schemas.microsoft.com/office/drawing/2014/chart" uri="{C3380CC4-5D6E-409C-BE32-E72D297353CC}">
              <c16:uniqueId val="{00000003-A08A-4735-90F5-FE1E9C7A9D38}"/>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2.4390243902439024</c:v>
                </c:pt>
                <c:pt idx="1">
                  <c:v>1</c:v>
                </c:pt>
              </c:numCache>
            </c:numRef>
          </c:val>
          <c:extLst xmlns:c16r2="http://schemas.microsoft.com/office/drawing/2015/06/chart">
            <c:ext xmlns:c16="http://schemas.microsoft.com/office/drawing/2014/chart" uri="{C3380CC4-5D6E-409C-BE32-E72D297353CC}">
              <c16:uniqueId val="{00000004-A08A-4735-90F5-FE1E9C7A9D38}"/>
            </c:ext>
          </c:extLst>
        </c:ser>
        <c:dLbls>
          <c:showLegendKey val="0"/>
          <c:showVal val="0"/>
          <c:showCatName val="0"/>
          <c:showSerName val="0"/>
          <c:showPercent val="0"/>
          <c:showBubbleSize val="0"/>
        </c:dLbls>
        <c:gapWidth val="25"/>
        <c:overlap val="100"/>
        <c:axId val="217031808"/>
        <c:axId val="217033344"/>
      </c:barChart>
      <c:catAx>
        <c:axId val="217031808"/>
        <c:scaling>
          <c:orientation val="minMax"/>
        </c:scaling>
        <c:delete val="0"/>
        <c:axPos val="l"/>
        <c:numFmt formatCode="General" sourceLinked="1"/>
        <c:majorTickMark val="none"/>
        <c:minorTickMark val="none"/>
        <c:tickLblPos val="nextTo"/>
        <c:crossAx val="217033344"/>
        <c:crosses val="autoZero"/>
        <c:auto val="1"/>
        <c:lblAlgn val="ctr"/>
        <c:lblOffset val="100"/>
        <c:noMultiLvlLbl val="0"/>
      </c:catAx>
      <c:valAx>
        <c:axId val="217033344"/>
        <c:scaling>
          <c:orientation val="minMax"/>
          <c:max val="100"/>
        </c:scaling>
        <c:delete val="1"/>
        <c:axPos val="b"/>
        <c:numFmt formatCode="0" sourceLinked="1"/>
        <c:majorTickMark val="none"/>
        <c:minorTickMark val="none"/>
        <c:tickLblPos val="none"/>
        <c:crossAx val="217031808"/>
        <c:crosses val="autoZero"/>
        <c:crossBetween val="between"/>
      </c:valAx>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19.51219512195123</c:v>
                </c:pt>
                <c:pt idx="1">
                  <c:v>33</c:v>
                </c:pt>
              </c:numCache>
            </c:numRef>
          </c:val>
          <c:extLst xmlns:c16r2="http://schemas.microsoft.com/office/drawing/2015/06/chart">
            <c:ext xmlns:c16="http://schemas.microsoft.com/office/drawing/2014/chart" uri="{C3380CC4-5D6E-409C-BE32-E72D297353CC}">
              <c16:uniqueId val="{00000000-2BBD-4A0C-B727-F06B9784673D}"/>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13.414634146341466</c:v>
                </c:pt>
                <c:pt idx="1">
                  <c:v>29</c:v>
                </c:pt>
              </c:numCache>
            </c:numRef>
          </c:val>
          <c:extLst xmlns:c16r2="http://schemas.microsoft.com/office/drawing/2015/06/chart">
            <c:ext xmlns:c16="http://schemas.microsoft.com/office/drawing/2014/chart" uri="{C3380CC4-5D6E-409C-BE32-E72D297353CC}">
              <c16:uniqueId val="{00000001-2BBD-4A0C-B727-F06B9784673D}"/>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23.170731707317074</c:v>
                </c:pt>
                <c:pt idx="1">
                  <c:v>22</c:v>
                </c:pt>
              </c:numCache>
            </c:numRef>
          </c:val>
          <c:extLst xmlns:c16r2="http://schemas.microsoft.com/office/drawing/2015/06/chart">
            <c:ext xmlns:c16="http://schemas.microsoft.com/office/drawing/2014/chart" uri="{C3380CC4-5D6E-409C-BE32-E72D297353CC}">
              <c16:uniqueId val="{00000002-2BBD-4A0C-B727-F06B9784673D}"/>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36.585365853658516</c:v>
                </c:pt>
                <c:pt idx="1">
                  <c:v>14</c:v>
                </c:pt>
              </c:numCache>
            </c:numRef>
          </c:val>
          <c:extLst xmlns:c16r2="http://schemas.microsoft.com/office/drawing/2015/06/chart">
            <c:ext xmlns:c16="http://schemas.microsoft.com/office/drawing/2014/chart" uri="{C3380CC4-5D6E-409C-BE32-E72D297353CC}">
              <c16:uniqueId val="{00000003-2BBD-4A0C-B727-F06B9784673D}"/>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7.3170731707317067</c:v>
                </c:pt>
                <c:pt idx="1">
                  <c:v>2</c:v>
                </c:pt>
              </c:numCache>
            </c:numRef>
          </c:val>
          <c:extLst xmlns:c16r2="http://schemas.microsoft.com/office/drawing/2015/06/chart">
            <c:ext xmlns:c16="http://schemas.microsoft.com/office/drawing/2014/chart" uri="{C3380CC4-5D6E-409C-BE32-E72D297353CC}">
              <c16:uniqueId val="{00000004-2BBD-4A0C-B727-F06B9784673D}"/>
            </c:ext>
          </c:extLst>
        </c:ser>
        <c:dLbls>
          <c:showLegendKey val="0"/>
          <c:showVal val="0"/>
          <c:showCatName val="0"/>
          <c:showSerName val="0"/>
          <c:showPercent val="0"/>
          <c:showBubbleSize val="0"/>
        </c:dLbls>
        <c:gapWidth val="25"/>
        <c:overlap val="100"/>
        <c:axId val="217216512"/>
        <c:axId val="217218048"/>
      </c:barChart>
      <c:catAx>
        <c:axId val="217216512"/>
        <c:scaling>
          <c:orientation val="minMax"/>
        </c:scaling>
        <c:delete val="0"/>
        <c:axPos val="l"/>
        <c:numFmt formatCode="General" sourceLinked="1"/>
        <c:majorTickMark val="none"/>
        <c:minorTickMark val="none"/>
        <c:tickLblPos val="nextTo"/>
        <c:crossAx val="217218048"/>
        <c:crosses val="autoZero"/>
        <c:auto val="1"/>
        <c:lblAlgn val="ctr"/>
        <c:lblOffset val="100"/>
        <c:noMultiLvlLbl val="0"/>
      </c:catAx>
      <c:valAx>
        <c:axId val="217218048"/>
        <c:scaling>
          <c:orientation val="minMax"/>
          <c:max val="100"/>
        </c:scaling>
        <c:delete val="1"/>
        <c:axPos val="b"/>
        <c:numFmt formatCode="0" sourceLinked="1"/>
        <c:majorTickMark val="none"/>
        <c:minorTickMark val="none"/>
        <c:tickLblPos val="none"/>
        <c:crossAx val="217216512"/>
        <c:crosses val="autoZero"/>
        <c:crossBetween val="between"/>
      </c:valAx>
    </c:plotArea>
    <c:legend>
      <c:legendPos val="b"/>
      <c:layout>
        <c:manualLayout>
          <c:xMode val="edge"/>
          <c:yMode val="edge"/>
          <c:x val="3.9299844704742564E-4"/>
          <c:y val="0.80953086746509662"/>
          <c:w val="0.9853388792208706"/>
          <c:h val="0.14004896446767692"/>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32.926829268292643</c:v>
                </c:pt>
                <c:pt idx="1">
                  <c:v>53</c:v>
                </c:pt>
              </c:numCache>
            </c:numRef>
          </c:val>
          <c:extLst xmlns:c16r2="http://schemas.microsoft.com/office/drawing/2015/06/chart">
            <c:ext xmlns:c16="http://schemas.microsoft.com/office/drawing/2014/chart" uri="{C3380CC4-5D6E-409C-BE32-E72D297353CC}">
              <c16:uniqueId val="{00000000-1EF5-4F48-A6DF-E148C28488C1}"/>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15.853658536585376</c:v>
                </c:pt>
                <c:pt idx="1">
                  <c:v>33</c:v>
                </c:pt>
              </c:numCache>
            </c:numRef>
          </c:val>
          <c:extLst xmlns:c16r2="http://schemas.microsoft.com/office/drawing/2015/06/chart">
            <c:ext xmlns:c16="http://schemas.microsoft.com/office/drawing/2014/chart" uri="{C3380CC4-5D6E-409C-BE32-E72D297353CC}">
              <c16:uniqueId val="{00000001-1EF5-4F48-A6DF-E148C28488C1}"/>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13.414634146341466</c:v>
                </c:pt>
                <c:pt idx="1">
                  <c:v>4</c:v>
                </c:pt>
              </c:numCache>
            </c:numRef>
          </c:val>
          <c:extLst xmlns:c16r2="http://schemas.microsoft.com/office/drawing/2015/06/chart">
            <c:ext xmlns:c16="http://schemas.microsoft.com/office/drawing/2014/chart" uri="{C3380CC4-5D6E-409C-BE32-E72D297353CC}">
              <c16:uniqueId val="{00000002-1EF5-4F48-A6DF-E148C28488C1}"/>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19.51219512195123</c:v>
                </c:pt>
                <c:pt idx="1">
                  <c:v>4</c:v>
                </c:pt>
              </c:numCache>
            </c:numRef>
          </c:val>
          <c:extLst xmlns:c16r2="http://schemas.microsoft.com/office/drawing/2015/06/chart">
            <c:ext xmlns:c16="http://schemas.microsoft.com/office/drawing/2014/chart" uri="{C3380CC4-5D6E-409C-BE32-E72D297353CC}">
              <c16:uniqueId val="{00000003-1EF5-4F48-A6DF-E148C28488C1}"/>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18.292682926829251</c:v>
                </c:pt>
                <c:pt idx="1">
                  <c:v>6</c:v>
                </c:pt>
              </c:numCache>
            </c:numRef>
          </c:val>
          <c:extLst xmlns:c16r2="http://schemas.microsoft.com/office/drawing/2015/06/chart">
            <c:ext xmlns:c16="http://schemas.microsoft.com/office/drawing/2014/chart" uri="{C3380CC4-5D6E-409C-BE32-E72D297353CC}">
              <c16:uniqueId val="{00000004-1EF5-4F48-A6DF-E148C28488C1}"/>
            </c:ext>
          </c:extLst>
        </c:ser>
        <c:dLbls>
          <c:showLegendKey val="0"/>
          <c:showVal val="0"/>
          <c:showCatName val="0"/>
          <c:showSerName val="0"/>
          <c:showPercent val="0"/>
          <c:showBubbleSize val="0"/>
        </c:dLbls>
        <c:gapWidth val="25"/>
        <c:overlap val="100"/>
        <c:axId val="217282816"/>
        <c:axId val="217296896"/>
      </c:barChart>
      <c:catAx>
        <c:axId val="217282816"/>
        <c:scaling>
          <c:orientation val="minMax"/>
        </c:scaling>
        <c:delete val="0"/>
        <c:axPos val="l"/>
        <c:numFmt formatCode="General" sourceLinked="1"/>
        <c:majorTickMark val="none"/>
        <c:minorTickMark val="none"/>
        <c:tickLblPos val="nextTo"/>
        <c:crossAx val="217296896"/>
        <c:crosses val="autoZero"/>
        <c:auto val="1"/>
        <c:lblAlgn val="ctr"/>
        <c:lblOffset val="100"/>
        <c:noMultiLvlLbl val="0"/>
      </c:catAx>
      <c:valAx>
        <c:axId val="217296896"/>
        <c:scaling>
          <c:orientation val="minMax"/>
          <c:max val="100"/>
        </c:scaling>
        <c:delete val="1"/>
        <c:axPos val="b"/>
        <c:numFmt formatCode="0" sourceLinked="1"/>
        <c:majorTickMark val="none"/>
        <c:minorTickMark val="none"/>
        <c:tickLblPos val="none"/>
        <c:crossAx val="217282816"/>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25.609756097560972</c:v>
                </c:pt>
                <c:pt idx="1">
                  <c:v>60</c:v>
                </c:pt>
              </c:numCache>
            </c:numRef>
          </c:val>
          <c:extLst xmlns:c16r2="http://schemas.microsoft.com/office/drawing/2015/06/chart">
            <c:ext xmlns:c16="http://schemas.microsoft.com/office/drawing/2014/chart" uri="{C3380CC4-5D6E-409C-BE32-E72D297353CC}">
              <c16:uniqueId val="{00000000-3297-4CDE-8E71-C6C631699D94}"/>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23.170731707317074</c:v>
                </c:pt>
                <c:pt idx="1">
                  <c:v>28</c:v>
                </c:pt>
              </c:numCache>
            </c:numRef>
          </c:val>
          <c:extLst xmlns:c16r2="http://schemas.microsoft.com/office/drawing/2015/06/chart">
            <c:ext xmlns:c16="http://schemas.microsoft.com/office/drawing/2014/chart" uri="{C3380CC4-5D6E-409C-BE32-E72D297353CC}">
              <c16:uniqueId val="{00000001-3297-4CDE-8E71-C6C631699D94}"/>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12.195121951219511</c:v>
                </c:pt>
                <c:pt idx="1">
                  <c:v>3</c:v>
                </c:pt>
              </c:numCache>
            </c:numRef>
          </c:val>
          <c:extLst xmlns:c16r2="http://schemas.microsoft.com/office/drawing/2015/06/chart">
            <c:ext xmlns:c16="http://schemas.microsoft.com/office/drawing/2014/chart" uri="{C3380CC4-5D6E-409C-BE32-E72D297353CC}">
              <c16:uniqueId val="{00000002-3297-4CDE-8E71-C6C631699D94}"/>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13.414634146341466</c:v>
                </c:pt>
                <c:pt idx="1">
                  <c:v>6</c:v>
                </c:pt>
              </c:numCache>
            </c:numRef>
          </c:val>
          <c:extLst xmlns:c16r2="http://schemas.microsoft.com/office/drawing/2015/06/chart">
            <c:ext xmlns:c16="http://schemas.microsoft.com/office/drawing/2014/chart" uri="{C3380CC4-5D6E-409C-BE32-E72D297353CC}">
              <c16:uniqueId val="{00000003-3297-4CDE-8E71-C6C631699D94}"/>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25.609756097560972</c:v>
                </c:pt>
                <c:pt idx="1">
                  <c:v>3</c:v>
                </c:pt>
              </c:numCache>
            </c:numRef>
          </c:val>
          <c:extLst xmlns:c16r2="http://schemas.microsoft.com/office/drawing/2015/06/chart">
            <c:ext xmlns:c16="http://schemas.microsoft.com/office/drawing/2014/chart" uri="{C3380CC4-5D6E-409C-BE32-E72D297353CC}">
              <c16:uniqueId val="{00000004-3297-4CDE-8E71-C6C631699D94}"/>
            </c:ext>
          </c:extLst>
        </c:ser>
        <c:dLbls>
          <c:showLegendKey val="0"/>
          <c:showVal val="0"/>
          <c:showCatName val="0"/>
          <c:showSerName val="0"/>
          <c:showPercent val="0"/>
          <c:showBubbleSize val="0"/>
        </c:dLbls>
        <c:gapWidth val="25"/>
        <c:overlap val="100"/>
        <c:axId val="216787584"/>
        <c:axId val="216871296"/>
      </c:barChart>
      <c:catAx>
        <c:axId val="216787584"/>
        <c:scaling>
          <c:orientation val="minMax"/>
        </c:scaling>
        <c:delete val="0"/>
        <c:axPos val="l"/>
        <c:numFmt formatCode="General" sourceLinked="1"/>
        <c:majorTickMark val="none"/>
        <c:minorTickMark val="none"/>
        <c:tickLblPos val="nextTo"/>
        <c:crossAx val="216871296"/>
        <c:crosses val="autoZero"/>
        <c:auto val="1"/>
        <c:lblAlgn val="ctr"/>
        <c:lblOffset val="100"/>
        <c:noMultiLvlLbl val="0"/>
      </c:catAx>
      <c:valAx>
        <c:axId val="216871296"/>
        <c:scaling>
          <c:orientation val="minMax"/>
          <c:max val="100"/>
        </c:scaling>
        <c:delete val="1"/>
        <c:axPos val="b"/>
        <c:numFmt formatCode="0" sourceLinked="1"/>
        <c:majorTickMark val="none"/>
        <c:minorTickMark val="none"/>
        <c:tickLblPos val="none"/>
        <c:crossAx val="216787584"/>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27.160493827160487</c:v>
                </c:pt>
                <c:pt idx="1">
                  <c:v>53</c:v>
                </c:pt>
              </c:numCache>
            </c:numRef>
          </c:val>
          <c:extLst xmlns:c16r2="http://schemas.microsoft.com/office/drawing/2015/06/chart">
            <c:ext xmlns:c16="http://schemas.microsoft.com/office/drawing/2014/chart" uri="{C3380CC4-5D6E-409C-BE32-E72D297353CC}">
              <c16:uniqueId val="{00000000-271E-403B-A645-E4C62D63E9E9}"/>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20.987654320987652</c:v>
                </c:pt>
                <c:pt idx="1">
                  <c:v>33</c:v>
                </c:pt>
              </c:numCache>
            </c:numRef>
          </c:val>
          <c:extLst xmlns:c16r2="http://schemas.microsoft.com/office/drawing/2015/06/chart">
            <c:ext xmlns:c16="http://schemas.microsoft.com/office/drawing/2014/chart" uri="{C3380CC4-5D6E-409C-BE32-E72D297353CC}">
              <c16:uniqueId val="{00000001-271E-403B-A645-E4C62D63E9E9}"/>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12.345679012345686</c:v>
                </c:pt>
                <c:pt idx="1">
                  <c:v>8</c:v>
                </c:pt>
              </c:numCache>
            </c:numRef>
          </c:val>
          <c:extLst xmlns:c16r2="http://schemas.microsoft.com/office/drawing/2015/06/chart">
            <c:ext xmlns:c16="http://schemas.microsoft.com/office/drawing/2014/chart" uri="{C3380CC4-5D6E-409C-BE32-E72D297353CC}">
              <c16:uniqueId val="{00000002-271E-403B-A645-E4C62D63E9E9}"/>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13.580246913580254</c:v>
                </c:pt>
                <c:pt idx="1">
                  <c:v>2</c:v>
                </c:pt>
              </c:numCache>
            </c:numRef>
          </c:val>
          <c:extLst xmlns:c16r2="http://schemas.microsoft.com/office/drawing/2015/06/chart">
            <c:ext xmlns:c16="http://schemas.microsoft.com/office/drawing/2014/chart" uri="{C3380CC4-5D6E-409C-BE32-E72D297353CC}">
              <c16:uniqueId val="{00000003-271E-403B-A645-E4C62D63E9E9}"/>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25.925925925925913</c:v>
                </c:pt>
                <c:pt idx="1">
                  <c:v>4</c:v>
                </c:pt>
              </c:numCache>
            </c:numRef>
          </c:val>
          <c:extLst xmlns:c16r2="http://schemas.microsoft.com/office/drawing/2015/06/chart">
            <c:ext xmlns:c16="http://schemas.microsoft.com/office/drawing/2014/chart" uri="{C3380CC4-5D6E-409C-BE32-E72D297353CC}">
              <c16:uniqueId val="{00000004-271E-403B-A645-E4C62D63E9E9}"/>
            </c:ext>
          </c:extLst>
        </c:ser>
        <c:dLbls>
          <c:showLegendKey val="0"/>
          <c:showVal val="0"/>
          <c:showCatName val="0"/>
          <c:showSerName val="0"/>
          <c:showPercent val="0"/>
          <c:showBubbleSize val="0"/>
        </c:dLbls>
        <c:gapWidth val="25"/>
        <c:overlap val="100"/>
        <c:axId val="216915328"/>
        <c:axId val="216933504"/>
      </c:barChart>
      <c:catAx>
        <c:axId val="216915328"/>
        <c:scaling>
          <c:orientation val="minMax"/>
        </c:scaling>
        <c:delete val="0"/>
        <c:axPos val="l"/>
        <c:numFmt formatCode="General" sourceLinked="1"/>
        <c:majorTickMark val="none"/>
        <c:minorTickMark val="none"/>
        <c:tickLblPos val="nextTo"/>
        <c:crossAx val="216933504"/>
        <c:crosses val="autoZero"/>
        <c:auto val="1"/>
        <c:lblAlgn val="ctr"/>
        <c:lblOffset val="100"/>
        <c:noMultiLvlLbl val="0"/>
      </c:catAx>
      <c:valAx>
        <c:axId val="216933504"/>
        <c:scaling>
          <c:orientation val="minMax"/>
          <c:max val="100"/>
        </c:scaling>
        <c:delete val="1"/>
        <c:axPos val="b"/>
        <c:numFmt formatCode="0" sourceLinked="1"/>
        <c:majorTickMark val="none"/>
        <c:minorTickMark val="none"/>
        <c:tickLblPos val="none"/>
        <c:crossAx val="216915328"/>
        <c:crosses val="autoZero"/>
        <c:crossBetween val="between"/>
      </c:valAx>
    </c:plotArea>
    <c:legend>
      <c:legendPos val="b"/>
      <c:layout>
        <c:manualLayout>
          <c:xMode val="edge"/>
          <c:yMode val="edge"/>
          <c:x val="3.9299844704742564E-4"/>
          <c:y val="0.80953086746509662"/>
          <c:w val="0.9853388792208706"/>
          <c:h val="0.1400489644676769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32.926829268292643</c:v>
                </c:pt>
                <c:pt idx="1">
                  <c:v>42</c:v>
                </c:pt>
              </c:numCache>
            </c:numRef>
          </c:val>
          <c:extLst xmlns:c16r2="http://schemas.microsoft.com/office/drawing/2015/06/chart">
            <c:ext xmlns:c16="http://schemas.microsoft.com/office/drawing/2014/chart" uri="{C3380CC4-5D6E-409C-BE32-E72D297353CC}">
              <c16:uniqueId val="{00000000-65A7-4367-9E99-B92A85063789}"/>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39.024390243902438</c:v>
                </c:pt>
                <c:pt idx="1">
                  <c:v>36</c:v>
                </c:pt>
              </c:numCache>
            </c:numRef>
          </c:val>
          <c:extLst xmlns:c16r2="http://schemas.microsoft.com/office/drawing/2015/06/chart">
            <c:ext xmlns:c16="http://schemas.microsoft.com/office/drawing/2014/chart" uri="{C3380CC4-5D6E-409C-BE32-E72D297353CC}">
              <c16:uniqueId val="{00000001-65A7-4367-9E99-B92A85063789}"/>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8.536585365853659</c:v>
                </c:pt>
                <c:pt idx="1">
                  <c:v>13</c:v>
                </c:pt>
              </c:numCache>
            </c:numRef>
          </c:val>
          <c:extLst xmlns:c16r2="http://schemas.microsoft.com/office/drawing/2015/06/chart">
            <c:ext xmlns:c16="http://schemas.microsoft.com/office/drawing/2014/chart" uri="{C3380CC4-5D6E-409C-BE32-E72D297353CC}">
              <c16:uniqueId val="{00000002-65A7-4367-9E99-B92A85063789}"/>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18.292682926829251</c:v>
                </c:pt>
                <c:pt idx="1">
                  <c:v>6</c:v>
                </c:pt>
              </c:numCache>
            </c:numRef>
          </c:val>
          <c:extLst xmlns:c16r2="http://schemas.microsoft.com/office/drawing/2015/06/chart">
            <c:ext xmlns:c16="http://schemas.microsoft.com/office/drawing/2014/chart" uri="{C3380CC4-5D6E-409C-BE32-E72D297353CC}">
              <c16:uniqueId val="{00000003-65A7-4367-9E99-B92A85063789}"/>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1.2195121951219512</c:v>
                </c:pt>
                <c:pt idx="1">
                  <c:v>3</c:v>
                </c:pt>
              </c:numCache>
            </c:numRef>
          </c:val>
          <c:extLst xmlns:c16r2="http://schemas.microsoft.com/office/drawing/2015/06/chart">
            <c:ext xmlns:c16="http://schemas.microsoft.com/office/drawing/2014/chart" uri="{C3380CC4-5D6E-409C-BE32-E72D297353CC}">
              <c16:uniqueId val="{00000004-65A7-4367-9E99-B92A85063789}"/>
            </c:ext>
          </c:extLst>
        </c:ser>
        <c:dLbls>
          <c:showLegendKey val="0"/>
          <c:showVal val="0"/>
          <c:showCatName val="0"/>
          <c:showSerName val="0"/>
          <c:showPercent val="0"/>
          <c:showBubbleSize val="0"/>
        </c:dLbls>
        <c:gapWidth val="25"/>
        <c:overlap val="100"/>
        <c:axId val="217366912"/>
        <c:axId val="217368448"/>
      </c:barChart>
      <c:catAx>
        <c:axId val="217366912"/>
        <c:scaling>
          <c:orientation val="minMax"/>
        </c:scaling>
        <c:delete val="0"/>
        <c:axPos val="l"/>
        <c:numFmt formatCode="General" sourceLinked="1"/>
        <c:majorTickMark val="none"/>
        <c:minorTickMark val="none"/>
        <c:tickLblPos val="nextTo"/>
        <c:crossAx val="217368448"/>
        <c:crosses val="autoZero"/>
        <c:auto val="1"/>
        <c:lblAlgn val="ctr"/>
        <c:lblOffset val="100"/>
        <c:noMultiLvlLbl val="0"/>
      </c:catAx>
      <c:valAx>
        <c:axId val="217368448"/>
        <c:scaling>
          <c:orientation val="minMax"/>
          <c:max val="100"/>
        </c:scaling>
        <c:delete val="1"/>
        <c:axPos val="b"/>
        <c:numFmt formatCode="0" sourceLinked="1"/>
        <c:majorTickMark val="none"/>
        <c:minorTickMark val="none"/>
        <c:tickLblPos val="none"/>
        <c:crossAx val="217366912"/>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25.609756097560972</c:v>
                </c:pt>
                <c:pt idx="1">
                  <c:v>43</c:v>
                </c:pt>
              </c:numCache>
            </c:numRef>
          </c:val>
          <c:extLst xmlns:c16r2="http://schemas.microsoft.com/office/drawing/2015/06/chart">
            <c:ext xmlns:c16="http://schemas.microsoft.com/office/drawing/2014/chart" uri="{C3380CC4-5D6E-409C-BE32-E72D297353CC}">
              <c16:uniqueId val="{00000000-A21B-4EB4-94A8-90BC85F9E66C}"/>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34.146341463414593</c:v>
                </c:pt>
                <c:pt idx="1">
                  <c:v>41</c:v>
                </c:pt>
              </c:numCache>
            </c:numRef>
          </c:val>
          <c:extLst xmlns:c16r2="http://schemas.microsoft.com/office/drawing/2015/06/chart">
            <c:ext xmlns:c16="http://schemas.microsoft.com/office/drawing/2014/chart" uri="{C3380CC4-5D6E-409C-BE32-E72D297353CC}">
              <c16:uniqueId val="{00000001-A21B-4EB4-94A8-90BC85F9E66C}"/>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14.634146341463413</c:v>
                </c:pt>
                <c:pt idx="1">
                  <c:v>6</c:v>
                </c:pt>
              </c:numCache>
            </c:numRef>
          </c:val>
          <c:extLst xmlns:c16r2="http://schemas.microsoft.com/office/drawing/2015/06/chart">
            <c:ext xmlns:c16="http://schemas.microsoft.com/office/drawing/2014/chart" uri="{C3380CC4-5D6E-409C-BE32-E72D297353CC}">
              <c16:uniqueId val="{00000002-A21B-4EB4-94A8-90BC85F9E66C}"/>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20.73170731707317</c:v>
                </c:pt>
                <c:pt idx="1">
                  <c:v>7</c:v>
                </c:pt>
              </c:numCache>
            </c:numRef>
          </c:val>
          <c:extLst xmlns:c16r2="http://schemas.microsoft.com/office/drawing/2015/06/chart">
            <c:ext xmlns:c16="http://schemas.microsoft.com/office/drawing/2014/chart" uri="{C3380CC4-5D6E-409C-BE32-E72D297353CC}">
              <c16:uniqueId val="{00000003-A21B-4EB4-94A8-90BC85F9E66C}"/>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4.8780487804878092</c:v>
                </c:pt>
                <c:pt idx="1">
                  <c:v>3</c:v>
                </c:pt>
              </c:numCache>
            </c:numRef>
          </c:val>
          <c:extLst xmlns:c16r2="http://schemas.microsoft.com/office/drawing/2015/06/chart">
            <c:ext xmlns:c16="http://schemas.microsoft.com/office/drawing/2014/chart" uri="{C3380CC4-5D6E-409C-BE32-E72D297353CC}">
              <c16:uniqueId val="{00000004-A21B-4EB4-94A8-90BC85F9E66C}"/>
            </c:ext>
          </c:extLst>
        </c:ser>
        <c:dLbls>
          <c:showLegendKey val="0"/>
          <c:showVal val="0"/>
          <c:showCatName val="0"/>
          <c:showSerName val="0"/>
          <c:showPercent val="0"/>
          <c:showBubbleSize val="0"/>
        </c:dLbls>
        <c:gapWidth val="25"/>
        <c:overlap val="100"/>
        <c:axId val="217432832"/>
        <c:axId val="217434368"/>
      </c:barChart>
      <c:catAx>
        <c:axId val="217432832"/>
        <c:scaling>
          <c:orientation val="minMax"/>
        </c:scaling>
        <c:delete val="0"/>
        <c:axPos val="l"/>
        <c:numFmt formatCode="General" sourceLinked="1"/>
        <c:majorTickMark val="none"/>
        <c:minorTickMark val="none"/>
        <c:tickLblPos val="nextTo"/>
        <c:crossAx val="217434368"/>
        <c:crosses val="autoZero"/>
        <c:auto val="1"/>
        <c:lblAlgn val="ctr"/>
        <c:lblOffset val="100"/>
        <c:noMultiLvlLbl val="0"/>
      </c:catAx>
      <c:valAx>
        <c:axId val="217434368"/>
        <c:scaling>
          <c:orientation val="minMax"/>
          <c:max val="100"/>
        </c:scaling>
        <c:delete val="1"/>
        <c:axPos val="b"/>
        <c:numFmt formatCode="0" sourceLinked="1"/>
        <c:majorTickMark val="none"/>
        <c:minorTickMark val="none"/>
        <c:tickLblPos val="none"/>
        <c:crossAx val="217432832"/>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30.487804878048781</c:v>
                </c:pt>
                <c:pt idx="1">
                  <c:v>44</c:v>
                </c:pt>
              </c:numCache>
            </c:numRef>
          </c:val>
          <c:extLst xmlns:c16r2="http://schemas.microsoft.com/office/drawing/2015/06/chart">
            <c:ext xmlns:c16="http://schemas.microsoft.com/office/drawing/2014/chart" uri="{C3380CC4-5D6E-409C-BE32-E72D297353CC}">
              <c16:uniqueId val="{00000000-6F7D-4BA9-A098-C63128AFC018}"/>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34.146341463414593</c:v>
                </c:pt>
                <c:pt idx="1">
                  <c:v>38</c:v>
                </c:pt>
              </c:numCache>
            </c:numRef>
          </c:val>
          <c:extLst xmlns:c16r2="http://schemas.microsoft.com/office/drawing/2015/06/chart">
            <c:ext xmlns:c16="http://schemas.microsoft.com/office/drawing/2014/chart" uri="{C3380CC4-5D6E-409C-BE32-E72D297353CC}">
              <c16:uniqueId val="{00000001-6F7D-4BA9-A098-C63128AFC018}"/>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10.975609756097567</c:v>
                </c:pt>
                <c:pt idx="1">
                  <c:v>7</c:v>
                </c:pt>
              </c:numCache>
            </c:numRef>
          </c:val>
          <c:extLst xmlns:c16r2="http://schemas.microsoft.com/office/drawing/2015/06/chart">
            <c:ext xmlns:c16="http://schemas.microsoft.com/office/drawing/2014/chart" uri="{C3380CC4-5D6E-409C-BE32-E72D297353CC}">
              <c16:uniqueId val="{00000002-6F7D-4BA9-A098-C63128AFC018}"/>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17.073170731707307</c:v>
                </c:pt>
                <c:pt idx="1">
                  <c:v>7</c:v>
                </c:pt>
              </c:numCache>
            </c:numRef>
          </c:val>
          <c:extLst xmlns:c16r2="http://schemas.microsoft.com/office/drawing/2015/06/chart">
            <c:ext xmlns:c16="http://schemas.microsoft.com/office/drawing/2014/chart" uri="{C3380CC4-5D6E-409C-BE32-E72D297353CC}">
              <c16:uniqueId val="{00000003-6F7D-4BA9-A098-C63128AFC018}"/>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7.3170731707317067</c:v>
                </c:pt>
                <c:pt idx="1">
                  <c:v>4</c:v>
                </c:pt>
              </c:numCache>
            </c:numRef>
          </c:val>
          <c:extLst xmlns:c16r2="http://schemas.microsoft.com/office/drawing/2015/06/chart">
            <c:ext xmlns:c16="http://schemas.microsoft.com/office/drawing/2014/chart" uri="{C3380CC4-5D6E-409C-BE32-E72D297353CC}">
              <c16:uniqueId val="{00000004-6F7D-4BA9-A098-C63128AFC018}"/>
            </c:ext>
          </c:extLst>
        </c:ser>
        <c:dLbls>
          <c:showLegendKey val="0"/>
          <c:showVal val="0"/>
          <c:showCatName val="0"/>
          <c:showSerName val="0"/>
          <c:showPercent val="0"/>
          <c:showBubbleSize val="0"/>
        </c:dLbls>
        <c:gapWidth val="25"/>
        <c:overlap val="100"/>
        <c:axId val="218571904"/>
        <c:axId val="218573440"/>
      </c:barChart>
      <c:catAx>
        <c:axId val="218571904"/>
        <c:scaling>
          <c:orientation val="minMax"/>
        </c:scaling>
        <c:delete val="0"/>
        <c:axPos val="l"/>
        <c:numFmt formatCode="General" sourceLinked="1"/>
        <c:majorTickMark val="none"/>
        <c:minorTickMark val="none"/>
        <c:tickLblPos val="nextTo"/>
        <c:crossAx val="218573440"/>
        <c:crosses val="autoZero"/>
        <c:auto val="1"/>
        <c:lblAlgn val="ctr"/>
        <c:lblOffset val="100"/>
        <c:noMultiLvlLbl val="0"/>
      </c:catAx>
      <c:valAx>
        <c:axId val="218573440"/>
        <c:scaling>
          <c:orientation val="minMax"/>
          <c:max val="100"/>
        </c:scaling>
        <c:delete val="1"/>
        <c:axPos val="b"/>
        <c:numFmt formatCode="0" sourceLinked="1"/>
        <c:majorTickMark val="none"/>
        <c:minorTickMark val="none"/>
        <c:tickLblPos val="none"/>
        <c:crossAx val="218571904"/>
        <c:crosses val="autoZero"/>
        <c:crossBetween val="between"/>
      </c:valAx>
    </c:plotArea>
    <c:legend>
      <c:legendPos val="b"/>
      <c:layout>
        <c:manualLayout>
          <c:xMode val="edge"/>
          <c:yMode val="edge"/>
          <c:x val="3.9299844704742564E-4"/>
          <c:y val="0.80953086746509662"/>
          <c:w val="0.9853388792208706"/>
          <c:h val="0.14004896446767692"/>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2.0348926972363758E-3"/>
          <c:w val="1"/>
          <c:h val="0.61219123651210261"/>
        </c:manualLayout>
      </c:layout>
      <c:bar3DChart>
        <c:barDir val="col"/>
        <c:grouping val="clustered"/>
        <c:varyColors val="0"/>
        <c:ser>
          <c:idx val="0"/>
          <c:order val="0"/>
          <c:tx>
            <c:strRef>
              <c:f>Лист1!$B$1</c:f>
              <c:strCache>
                <c:ptCount val="1"/>
                <c:pt idx="0">
                  <c:v>2020 год</c:v>
                </c:pt>
              </c:strCache>
            </c:strRef>
          </c:tx>
          <c:spPr>
            <a:solidFill>
              <a:schemeClr val="accent6">
                <a:lumMod val="75000"/>
              </a:schemeClr>
            </a:solidFill>
          </c:spPr>
          <c:invertIfNegative val="0"/>
          <c:dLbls>
            <c:dLbl>
              <c:idx val="0"/>
              <c:layout>
                <c:manualLayout>
                  <c:x val="8.2572817751481471E-3"/>
                  <c:y val="-1.3750000451115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81-4836-99A3-FA9F5F10E583}"/>
                </c:ext>
              </c:extLst>
            </c:dLbl>
            <c:dLbl>
              <c:idx val="1"/>
              <c:layout>
                <c:manualLayout>
                  <c:x val="1.6514805915839623E-2"/>
                  <c:y val="-1.375366547734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81-4836-99A3-FA9F5F10E583}"/>
                </c:ext>
              </c:extLst>
            </c:dLbl>
            <c:dLbl>
              <c:idx val="2"/>
              <c:layout>
                <c:manualLayout>
                  <c:x val="1.0316822099274573E-2"/>
                  <c:y val="-1.375366547734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81-4836-99A3-FA9F5F10E583}"/>
                </c:ext>
              </c:extLst>
            </c:dLbl>
            <c:dLbl>
              <c:idx val="3"/>
              <c:layout>
                <c:manualLayout>
                  <c:x val="1.0321707298162281E-2"/>
                  <c:y val="-1.8323077699948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81-4836-99A3-FA9F5F10E583}"/>
                </c:ext>
              </c:extLst>
            </c:dLbl>
            <c:dLbl>
              <c:idx val="4"/>
              <c:layout>
                <c:manualLayout>
                  <c:x val="1.8575822205259589E-2"/>
                  <c:y val="-1.37433903464792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81-4836-99A3-FA9F5F10E58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Промежуточная продукция относительно рынка сбыта</c:v>
                </c:pt>
                <c:pt idx="1">
                  <c:v>Конечная продукция относительно рынка сбыта</c:v>
                </c:pt>
                <c:pt idx="2">
                  <c:v>Бизнес осуществляет торговлю</c:v>
                </c:pt>
                <c:pt idx="3">
                  <c:v>Другое</c:v>
                </c:pt>
                <c:pt idx="4">
                  <c:v>Услуги </c:v>
                </c:pt>
              </c:strCache>
            </c:strRef>
          </c:cat>
          <c:val>
            <c:numRef>
              <c:f>Лист1!$B$2:$B$6</c:f>
              <c:numCache>
                <c:formatCode>0%</c:formatCode>
                <c:ptCount val="5"/>
                <c:pt idx="0">
                  <c:v>0.18000000000000008</c:v>
                </c:pt>
                <c:pt idx="1">
                  <c:v>0.46</c:v>
                </c:pt>
                <c:pt idx="2">
                  <c:v>0.12000000000000002</c:v>
                </c:pt>
                <c:pt idx="3">
                  <c:v>3.0000000000000002E-2</c:v>
                </c:pt>
                <c:pt idx="4">
                  <c:v>0.21000000000000008</c:v>
                </c:pt>
              </c:numCache>
            </c:numRef>
          </c:val>
          <c:extLst xmlns:c16r2="http://schemas.microsoft.com/office/drawing/2015/06/chart">
            <c:ext xmlns:c16="http://schemas.microsoft.com/office/drawing/2014/chart" uri="{C3380CC4-5D6E-409C-BE32-E72D297353CC}">
              <c16:uniqueId val="{00000005-5981-4836-99A3-FA9F5F10E583}"/>
            </c:ext>
          </c:extLst>
        </c:ser>
        <c:ser>
          <c:idx val="1"/>
          <c:order val="1"/>
          <c:tx>
            <c:strRef>
              <c:f>Лист1!$C$1</c:f>
              <c:strCache>
                <c:ptCount val="1"/>
                <c:pt idx="0">
                  <c:v>2019 год</c:v>
                </c:pt>
              </c:strCache>
            </c:strRef>
          </c:tx>
          <c:spPr>
            <a:solidFill>
              <a:srgbClr val="00B0F0"/>
            </a:solidFill>
          </c:spPr>
          <c:invertIfNegative val="0"/>
          <c:dLbls>
            <c:dLbl>
              <c:idx val="0"/>
              <c:layout>
                <c:manualLayout>
                  <c:x val="1.6514805915839589E-2"/>
                  <c:y val="-1.375366547734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81-4836-99A3-FA9F5F10E583}"/>
                </c:ext>
              </c:extLst>
            </c:dLbl>
            <c:dLbl>
              <c:idx val="1"/>
              <c:layout>
                <c:manualLayout>
                  <c:x val="1.6512618571628505E-2"/>
                  <c:y val="-9.16298161199802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81-4836-99A3-FA9F5F10E583}"/>
                </c:ext>
              </c:extLst>
            </c:dLbl>
            <c:dLbl>
              <c:idx val="2"/>
              <c:layout>
                <c:manualLayout>
                  <c:x val="1.6514731677059625E-2"/>
                  <c:y val="-1.37423082749615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981-4836-99A3-FA9F5F10E583}"/>
                </c:ext>
              </c:extLst>
            </c:dLbl>
            <c:dLbl>
              <c:idx val="3"/>
              <c:layout>
                <c:manualLayout>
                  <c:x val="1.6514731677059625E-2"/>
                  <c:y val="-1.8323077699948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81-4836-99A3-FA9F5F10E583}"/>
                </c:ext>
              </c:extLst>
            </c:dLbl>
            <c:dLbl>
              <c:idx val="4"/>
              <c:layout>
                <c:manualLayout>
                  <c:x val="2.0639838571748809E-2"/>
                  <c:y val="-4.580769424987201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981-4836-99A3-FA9F5F10E58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Промежуточная продукция относительно рынка сбыта</c:v>
                </c:pt>
                <c:pt idx="1">
                  <c:v>Конечная продукция относительно рынка сбыта</c:v>
                </c:pt>
                <c:pt idx="2">
                  <c:v>Бизнес осуществляет торговлю</c:v>
                </c:pt>
                <c:pt idx="3">
                  <c:v>Другое</c:v>
                </c:pt>
                <c:pt idx="4">
                  <c:v>Услуги </c:v>
                </c:pt>
              </c:strCache>
            </c:strRef>
          </c:cat>
          <c:val>
            <c:numRef>
              <c:f>Лист1!$C$2:$C$6</c:f>
              <c:numCache>
                <c:formatCode>0%</c:formatCode>
                <c:ptCount val="5"/>
                <c:pt idx="0">
                  <c:v>0.30000000000000016</c:v>
                </c:pt>
                <c:pt idx="1">
                  <c:v>0.26</c:v>
                </c:pt>
                <c:pt idx="2">
                  <c:v>0.17</c:v>
                </c:pt>
                <c:pt idx="3">
                  <c:v>0.14000000000000001</c:v>
                </c:pt>
                <c:pt idx="4">
                  <c:v>0.12000000000000002</c:v>
                </c:pt>
              </c:numCache>
            </c:numRef>
          </c:val>
          <c:extLst xmlns:c16r2="http://schemas.microsoft.com/office/drawing/2015/06/chart">
            <c:ext xmlns:c16="http://schemas.microsoft.com/office/drawing/2014/chart" uri="{C3380CC4-5D6E-409C-BE32-E72D297353CC}">
              <c16:uniqueId val="{0000000B-5981-4836-99A3-FA9F5F10E583}"/>
            </c:ext>
          </c:extLst>
        </c:ser>
        <c:dLbls>
          <c:showLegendKey val="0"/>
          <c:showVal val="1"/>
          <c:showCatName val="0"/>
          <c:showSerName val="0"/>
          <c:showPercent val="0"/>
          <c:showBubbleSize val="0"/>
        </c:dLbls>
        <c:gapWidth val="75"/>
        <c:shape val="box"/>
        <c:axId val="210783616"/>
        <c:axId val="210785408"/>
        <c:axId val="0"/>
      </c:bar3DChart>
      <c:catAx>
        <c:axId val="210783616"/>
        <c:scaling>
          <c:orientation val="minMax"/>
        </c:scaling>
        <c:delete val="0"/>
        <c:axPos val="b"/>
        <c:numFmt formatCode="General" sourceLinked="0"/>
        <c:majorTickMark val="none"/>
        <c:minorTickMark val="none"/>
        <c:tickLblPos val="nextTo"/>
        <c:txPr>
          <a:bodyPr/>
          <a:lstStyle/>
          <a:p>
            <a:pPr>
              <a:defRPr sz="1100"/>
            </a:pPr>
            <a:endParaRPr lang="ru-RU"/>
          </a:p>
        </c:txPr>
        <c:crossAx val="210785408"/>
        <c:crosses val="autoZero"/>
        <c:auto val="1"/>
        <c:lblAlgn val="ctr"/>
        <c:lblOffset val="100"/>
        <c:noMultiLvlLbl val="0"/>
      </c:catAx>
      <c:valAx>
        <c:axId val="210785408"/>
        <c:scaling>
          <c:orientation val="minMax"/>
        </c:scaling>
        <c:delete val="1"/>
        <c:axPos val="l"/>
        <c:numFmt formatCode="0%" sourceLinked="1"/>
        <c:majorTickMark val="none"/>
        <c:minorTickMark val="none"/>
        <c:tickLblPos val="none"/>
        <c:crossAx val="210783616"/>
        <c:crosses val="autoZero"/>
        <c:crossBetween val="between"/>
      </c:valAx>
      <c:spPr>
        <a:ln>
          <a:noFill/>
        </a:ln>
      </c:spPr>
    </c:plotArea>
    <c:legend>
      <c:legendPos val="b"/>
      <c:layout>
        <c:manualLayout>
          <c:xMode val="edge"/>
          <c:yMode val="edge"/>
          <c:x val="0.33030975631654541"/>
          <c:y val="0.90799931258592714"/>
          <c:w val="0.23695099258103589"/>
          <c:h val="9.0521058504951554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23.456790123456791</c:v>
                </c:pt>
                <c:pt idx="1">
                  <c:v>43</c:v>
                </c:pt>
              </c:numCache>
            </c:numRef>
          </c:val>
          <c:extLst xmlns:c16r2="http://schemas.microsoft.com/office/drawing/2015/06/chart">
            <c:ext xmlns:c16="http://schemas.microsoft.com/office/drawing/2014/chart" uri="{C3380CC4-5D6E-409C-BE32-E72D297353CC}">
              <c16:uniqueId val="{00000000-3C34-41E3-92FD-18DF165D263E}"/>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20.987654320987652</c:v>
                </c:pt>
                <c:pt idx="1">
                  <c:v>30</c:v>
                </c:pt>
              </c:numCache>
            </c:numRef>
          </c:val>
          <c:extLst xmlns:c16r2="http://schemas.microsoft.com/office/drawing/2015/06/chart">
            <c:ext xmlns:c16="http://schemas.microsoft.com/office/drawing/2014/chart" uri="{C3380CC4-5D6E-409C-BE32-E72D297353CC}">
              <c16:uniqueId val="{00000001-3C34-41E3-92FD-18DF165D263E}"/>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16.049382716049383</c:v>
                </c:pt>
                <c:pt idx="1">
                  <c:v>7</c:v>
                </c:pt>
              </c:numCache>
            </c:numRef>
          </c:val>
          <c:extLst xmlns:c16r2="http://schemas.microsoft.com/office/drawing/2015/06/chart">
            <c:ext xmlns:c16="http://schemas.microsoft.com/office/drawing/2014/chart" uri="{C3380CC4-5D6E-409C-BE32-E72D297353CC}">
              <c16:uniqueId val="{00000002-3C34-41E3-92FD-18DF165D263E}"/>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22.2222222222222</c:v>
                </c:pt>
                <c:pt idx="1">
                  <c:v>11</c:v>
                </c:pt>
              </c:numCache>
            </c:numRef>
          </c:val>
          <c:extLst xmlns:c16r2="http://schemas.microsoft.com/office/drawing/2015/06/chart">
            <c:ext xmlns:c16="http://schemas.microsoft.com/office/drawing/2014/chart" uri="{C3380CC4-5D6E-409C-BE32-E72D297353CC}">
              <c16:uniqueId val="{00000003-3C34-41E3-92FD-18DF165D263E}"/>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17.283950617283949</c:v>
                </c:pt>
                <c:pt idx="1">
                  <c:v>9</c:v>
                </c:pt>
              </c:numCache>
            </c:numRef>
          </c:val>
          <c:extLst xmlns:c16r2="http://schemas.microsoft.com/office/drawing/2015/06/chart">
            <c:ext xmlns:c16="http://schemas.microsoft.com/office/drawing/2014/chart" uri="{C3380CC4-5D6E-409C-BE32-E72D297353CC}">
              <c16:uniqueId val="{00000004-3C34-41E3-92FD-18DF165D263E}"/>
            </c:ext>
          </c:extLst>
        </c:ser>
        <c:dLbls>
          <c:showLegendKey val="0"/>
          <c:showVal val="0"/>
          <c:showCatName val="0"/>
          <c:showSerName val="0"/>
          <c:showPercent val="0"/>
          <c:showBubbleSize val="0"/>
        </c:dLbls>
        <c:gapWidth val="25"/>
        <c:overlap val="100"/>
        <c:axId val="218654976"/>
        <c:axId val="218677248"/>
      </c:barChart>
      <c:catAx>
        <c:axId val="218654976"/>
        <c:scaling>
          <c:orientation val="minMax"/>
        </c:scaling>
        <c:delete val="0"/>
        <c:axPos val="l"/>
        <c:numFmt formatCode="General" sourceLinked="1"/>
        <c:majorTickMark val="none"/>
        <c:minorTickMark val="none"/>
        <c:tickLblPos val="nextTo"/>
        <c:crossAx val="218677248"/>
        <c:crosses val="autoZero"/>
        <c:auto val="1"/>
        <c:lblAlgn val="ctr"/>
        <c:lblOffset val="100"/>
        <c:noMultiLvlLbl val="0"/>
      </c:catAx>
      <c:valAx>
        <c:axId val="218677248"/>
        <c:scaling>
          <c:orientation val="minMax"/>
          <c:max val="100"/>
        </c:scaling>
        <c:delete val="1"/>
        <c:axPos val="b"/>
        <c:numFmt formatCode="0" sourceLinked="1"/>
        <c:majorTickMark val="none"/>
        <c:minorTickMark val="none"/>
        <c:tickLblPos val="none"/>
        <c:crossAx val="218654976"/>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400" b="0"/>
              <a:t>Качество</a:t>
            </a:r>
            <a:endParaRPr lang="ru-RU" b="0"/>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23.170731707317074</c:v>
                </c:pt>
                <c:pt idx="1">
                  <c:v>39</c:v>
                </c:pt>
              </c:numCache>
            </c:numRef>
          </c:val>
          <c:extLst xmlns:c16r2="http://schemas.microsoft.com/office/drawing/2015/06/chart">
            <c:ext xmlns:c16="http://schemas.microsoft.com/office/drawing/2014/chart" uri="{C3380CC4-5D6E-409C-BE32-E72D297353CC}">
              <c16:uniqueId val="{00000000-A8DF-45E0-AC58-27DE6AF064F0}"/>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23.170731707317074</c:v>
                </c:pt>
                <c:pt idx="1">
                  <c:v>31</c:v>
                </c:pt>
              </c:numCache>
            </c:numRef>
          </c:val>
          <c:extLst xmlns:c16r2="http://schemas.microsoft.com/office/drawing/2015/06/chart">
            <c:ext xmlns:c16="http://schemas.microsoft.com/office/drawing/2014/chart" uri="{C3380CC4-5D6E-409C-BE32-E72D297353CC}">
              <c16:uniqueId val="{00000001-A8DF-45E0-AC58-27DE6AF064F0}"/>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10.975609756097567</c:v>
                </c:pt>
                <c:pt idx="1">
                  <c:v>11</c:v>
                </c:pt>
              </c:numCache>
            </c:numRef>
          </c:val>
          <c:extLst xmlns:c16r2="http://schemas.microsoft.com/office/drawing/2015/06/chart">
            <c:ext xmlns:c16="http://schemas.microsoft.com/office/drawing/2014/chart" uri="{C3380CC4-5D6E-409C-BE32-E72D297353CC}">
              <c16:uniqueId val="{00000002-A8DF-45E0-AC58-27DE6AF064F0}"/>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24.390243902439014</c:v>
                </c:pt>
                <c:pt idx="1">
                  <c:v>8</c:v>
                </c:pt>
              </c:numCache>
            </c:numRef>
          </c:val>
          <c:extLst xmlns:c16r2="http://schemas.microsoft.com/office/drawing/2015/06/chart">
            <c:ext xmlns:c16="http://schemas.microsoft.com/office/drawing/2014/chart" uri="{C3380CC4-5D6E-409C-BE32-E72D297353CC}">
              <c16:uniqueId val="{00000003-A8DF-45E0-AC58-27DE6AF064F0}"/>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18.292682926829251</c:v>
                </c:pt>
                <c:pt idx="1">
                  <c:v>11</c:v>
                </c:pt>
              </c:numCache>
            </c:numRef>
          </c:val>
          <c:extLst xmlns:c16r2="http://schemas.microsoft.com/office/drawing/2015/06/chart">
            <c:ext xmlns:c16="http://schemas.microsoft.com/office/drawing/2014/chart" uri="{C3380CC4-5D6E-409C-BE32-E72D297353CC}">
              <c16:uniqueId val="{00000004-A8DF-45E0-AC58-27DE6AF064F0}"/>
            </c:ext>
          </c:extLst>
        </c:ser>
        <c:dLbls>
          <c:showLegendKey val="0"/>
          <c:showVal val="0"/>
          <c:showCatName val="0"/>
          <c:showSerName val="0"/>
          <c:showPercent val="0"/>
          <c:showBubbleSize val="0"/>
        </c:dLbls>
        <c:gapWidth val="25"/>
        <c:overlap val="100"/>
        <c:axId val="225303168"/>
        <c:axId val="225321344"/>
      </c:barChart>
      <c:catAx>
        <c:axId val="225303168"/>
        <c:scaling>
          <c:orientation val="minMax"/>
        </c:scaling>
        <c:delete val="0"/>
        <c:axPos val="l"/>
        <c:numFmt formatCode="General" sourceLinked="1"/>
        <c:majorTickMark val="none"/>
        <c:minorTickMark val="none"/>
        <c:tickLblPos val="nextTo"/>
        <c:crossAx val="225321344"/>
        <c:crosses val="autoZero"/>
        <c:auto val="1"/>
        <c:lblAlgn val="ctr"/>
        <c:lblOffset val="100"/>
        <c:noMultiLvlLbl val="0"/>
      </c:catAx>
      <c:valAx>
        <c:axId val="225321344"/>
        <c:scaling>
          <c:orientation val="minMax"/>
          <c:max val="100"/>
        </c:scaling>
        <c:delete val="1"/>
        <c:axPos val="b"/>
        <c:numFmt formatCode="0" sourceLinked="1"/>
        <c:majorTickMark val="none"/>
        <c:minorTickMark val="none"/>
        <c:tickLblPos val="none"/>
        <c:crossAx val="225303168"/>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23.456790123456791</c:v>
                </c:pt>
                <c:pt idx="1">
                  <c:v>37</c:v>
                </c:pt>
              </c:numCache>
            </c:numRef>
          </c:val>
          <c:extLst xmlns:c16r2="http://schemas.microsoft.com/office/drawing/2015/06/chart">
            <c:ext xmlns:c16="http://schemas.microsoft.com/office/drawing/2014/chart" uri="{C3380CC4-5D6E-409C-BE32-E72D297353CC}">
              <c16:uniqueId val="{00000000-5C87-4782-94AB-C977A7C4DE9F}"/>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20.987654320987652</c:v>
                </c:pt>
                <c:pt idx="1">
                  <c:v>36</c:v>
                </c:pt>
              </c:numCache>
            </c:numRef>
          </c:val>
          <c:extLst xmlns:c16r2="http://schemas.microsoft.com/office/drawing/2015/06/chart">
            <c:ext xmlns:c16="http://schemas.microsoft.com/office/drawing/2014/chart" uri="{C3380CC4-5D6E-409C-BE32-E72D297353CC}">
              <c16:uniqueId val="{00000001-5C87-4782-94AB-C977A7C4DE9F}"/>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16.049382716049383</c:v>
                </c:pt>
                <c:pt idx="1">
                  <c:v>8</c:v>
                </c:pt>
              </c:numCache>
            </c:numRef>
          </c:val>
          <c:extLst xmlns:c16r2="http://schemas.microsoft.com/office/drawing/2015/06/chart">
            <c:ext xmlns:c16="http://schemas.microsoft.com/office/drawing/2014/chart" uri="{C3380CC4-5D6E-409C-BE32-E72D297353CC}">
              <c16:uniqueId val="{00000002-5C87-4782-94AB-C977A7C4DE9F}"/>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22.2222222222222</c:v>
                </c:pt>
                <c:pt idx="1">
                  <c:v>8</c:v>
                </c:pt>
              </c:numCache>
            </c:numRef>
          </c:val>
          <c:extLst xmlns:c16r2="http://schemas.microsoft.com/office/drawing/2015/06/chart">
            <c:ext xmlns:c16="http://schemas.microsoft.com/office/drawing/2014/chart" uri="{C3380CC4-5D6E-409C-BE32-E72D297353CC}">
              <c16:uniqueId val="{00000003-5C87-4782-94AB-C977A7C4DE9F}"/>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17.283950617283949</c:v>
                </c:pt>
                <c:pt idx="1">
                  <c:v>11</c:v>
                </c:pt>
              </c:numCache>
            </c:numRef>
          </c:val>
          <c:extLst xmlns:c16r2="http://schemas.microsoft.com/office/drawing/2015/06/chart">
            <c:ext xmlns:c16="http://schemas.microsoft.com/office/drawing/2014/chart" uri="{C3380CC4-5D6E-409C-BE32-E72D297353CC}">
              <c16:uniqueId val="{00000004-5C87-4782-94AB-C977A7C4DE9F}"/>
            </c:ext>
          </c:extLst>
        </c:ser>
        <c:dLbls>
          <c:showLegendKey val="0"/>
          <c:showVal val="0"/>
          <c:showCatName val="0"/>
          <c:showSerName val="0"/>
          <c:showPercent val="0"/>
          <c:showBubbleSize val="0"/>
        </c:dLbls>
        <c:gapWidth val="25"/>
        <c:overlap val="100"/>
        <c:axId val="225373184"/>
        <c:axId val="225407744"/>
      </c:barChart>
      <c:catAx>
        <c:axId val="225373184"/>
        <c:scaling>
          <c:orientation val="minMax"/>
        </c:scaling>
        <c:delete val="0"/>
        <c:axPos val="l"/>
        <c:numFmt formatCode="General" sourceLinked="1"/>
        <c:majorTickMark val="none"/>
        <c:minorTickMark val="none"/>
        <c:tickLblPos val="nextTo"/>
        <c:crossAx val="225407744"/>
        <c:crosses val="autoZero"/>
        <c:auto val="1"/>
        <c:lblAlgn val="ctr"/>
        <c:lblOffset val="100"/>
        <c:noMultiLvlLbl val="0"/>
      </c:catAx>
      <c:valAx>
        <c:axId val="225407744"/>
        <c:scaling>
          <c:orientation val="minMax"/>
          <c:max val="100"/>
        </c:scaling>
        <c:delete val="1"/>
        <c:axPos val="b"/>
        <c:numFmt formatCode="0" sourceLinked="1"/>
        <c:majorTickMark val="none"/>
        <c:minorTickMark val="none"/>
        <c:tickLblPos val="none"/>
        <c:crossAx val="225373184"/>
        <c:crosses val="autoZero"/>
        <c:crossBetween val="between"/>
      </c:valAx>
    </c:plotArea>
    <c:legend>
      <c:legendPos val="b"/>
      <c:layout>
        <c:manualLayout>
          <c:xMode val="edge"/>
          <c:yMode val="edge"/>
          <c:x val="3.9299844704742564E-4"/>
          <c:y val="0.80953086746509662"/>
          <c:w val="0.9853388792208706"/>
          <c:h val="0.1400489644676769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25.609756097560972</c:v>
                </c:pt>
                <c:pt idx="1">
                  <c:v>37</c:v>
                </c:pt>
              </c:numCache>
            </c:numRef>
          </c:val>
          <c:extLst xmlns:c16r2="http://schemas.microsoft.com/office/drawing/2015/06/chart">
            <c:ext xmlns:c16="http://schemas.microsoft.com/office/drawing/2014/chart" uri="{C3380CC4-5D6E-409C-BE32-E72D297353CC}">
              <c16:uniqueId val="{00000000-AF7D-42ED-86DA-01CE36C15D98}"/>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21.951219512195113</c:v>
                </c:pt>
                <c:pt idx="1">
                  <c:v>30</c:v>
                </c:pt>
              </c:numCache>
            </c:numRef>
          </c:val>
          <c:extLst xmlns:c16r2="http://schemas.microsoft.com/office/drawing/2015/06/chart">
            <c:ext xmlns:c16="http://schemas.microsoft.com/office/drawing/2014/chart" uri="{C3380CC4-5D6E-409C-BE32-E72D297353CC}">
              <c16:uniqueId val="{00000001-AF7D-42ED-86DA-01CE36C15D98}"/>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18.292682926829251</c:v>
                </c:pt>
                <c:pt idx="1">
                  <c:v>10</c:v>
                </c:pt>
              </c:numCache>
            </c:numRef>
          </c:val>
          <c:extLst xmlns:c16r2="http://schemas.microsoft.com/office/drawing/2015/06/chart">
            <c:ext xmlns:c16="http://schemas.microsoft.com/office/drawing/2014/chart" uri="{C3380CC4-5D6E-409C-BE32-E72D297353CC}">
              <c16:uniqueId val="{00000002-AF7D-42ED-86DA-01CE36C15D98}"/>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10.975609756097567</c:v>
                </c:pt>
                <c:pt idx="1">
                  <c:v>16</c:v>
                </c:pt>
              </c:numCache>
            </c:numRef>
          </c:val>
          <c:extLst xmlns:c16r2="http://schemas.microsoft.com/office/drawing/2015/06/chart">
            <c:ext xmlns:c16="http://schemas.microsoft.com/office/drawing/2014/chart" uri="{C3380CC4-5D6E-409C-BE32-E72D297353CC}">
              <c16:uniqueId val="{00000003-AF7D-42ED-86DA-01CE36C15D98}"/>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23.170731707317074</c:v>
                </c:pt>
                <c:pt idx="1">
                  <c:v>7</c:v>
                </c:pt>
              </c:numCache>
            </c:numRef>
          </c:val>
          <c:extLst xmlns:c16r2="http://schemas.microsoft.com/office/drawing/2015/06/chart">
            <c:ext xmlns:c16="http://schemas.microsoft.com/office/drawing/2014/chart" uri="{C3380CC4-5D6E-409C-BE32-E72D297353CC}">
              <c16:uniqueId val="{00000004-AF7D-42ED-86DA-01CE36C15D98}"/>
            </c:ext>
          </c:extLst>
        </c:ser>
        <c:dLbls>
          <c:showLegendKey val="0"/>
          <c:showVal val="0"/>
          <c:showCatName val="0"/>
          <c:showSerName val="0"/>
          <c:showPercent val="0"/>
          <c:showBubbleSize val="0"/>
        </c:dLbls>
        <c:gapWidth val="25"/>
        <c:overlap val="100"/>
        <c:axId val="225034624"/>
        <c:axId val="225036160"/>
      </c:barChart>
      <c:catAx>
        <c:axId val="225034624"/>
        <c:scaling>
          <c:orientation val="minMax"/>
        </c:scaling>
        <c:delete val="0"/>
        <c:axPos val="l"/>
        <c:numFmt formatCode="General" sourceLinked="1"/>
        <c:majorTickMark val="none"/>
        <c:minorTickMark val="none"/>
        <c:tickLblPos val="nextTo"/>
        <c:crossAx val="225036160"/>
        <c:crosses val="autoZero"/>
        <c:auto val="1"/>
        <c:lblAlgn val="ctr"/>
        <c:lblOffset val="100"/>
        <c:noMultiLvlLbl val="0"/>
      </c:catAx>
      <c:valAx>
        <c:axId val="225036160"/>
        <c:scaling>
          <c:orientation val="minMax"/>
          <c:max val="100"/>
        </c:scaling>
        <c:delete val="1"/>
        <c:axPos val="b"/>
        <c:numFmt formatCode="0" sourceLinked="1"/>
        <c:majorTickMark val="none"/>
        <c:minorTickMark val="none"/>
        <c:tickLblPos val="none"/>
        <c:crossAx val="225034624"/>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25.609756097560972</c:v>
                </c:pt>
                <c:pt idx="1">
                  <c:v>37</c:v>
                </c:pt>
              </c:numCache>
            </c:numRef>
          </c:val>
          <c:extLst xmlns:c16r2="http://schemas.microsoft.com/office/drawing/2015/06/chart">
            <c:ext xmlns:c16="http://schemas.microsoft.com/office/drawing/2014/chart" uri="{C3380CC4-5D6E-409C-BE32-E72D297353CC}">
              <c16:uniqueId val="{00000000-FCED-498D-8E3B-DADE6E8E8676}"/>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21.951219512195113</c:v>
                </c:pt>
                <c:pt idx="1">
                  <c:v>29</c:v>
                </c:pt>
              </c:numCache>
            </c:numRef>
          </c:val>
          <c:extLst xmlns:c16r2="http://schemas.microsoft.com/office/drawing/2015/06/chart">
            <c:ext xmlns:c16="http://schemas.microsoft.com/office/drawing/2014/chart" uri="{C3380CC4-5D6E-409C-BE32-E72D297353CC}">
              <c16:uniqueId val="{00000001-FCED-498D-8E3B-DADE6E8E8676}"/>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9.7560975609756095</c:v>
                </c:pt>
                <c:pt idx="1">
                  <c:v>11</c:v>
                </c:pt>
              </c:numCache>
            </c:numRef>
          </c:val>
          <c:extLst xmlns:c16r2="http://schemas.microsoft.com/office/drawing/2015/06/chart">
            <c:ext xmlns:c16="http://schemas.microsoft.com/office/drawing/2014/chart" uri="{C3380CC4-5D6E-409C-BE32-E72D297353CC}">
              <c16:uniqueId val="{00000002-FCED-498D-8E3B-DADE6E8E8676}"/>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12.195121951219511</c:v>
                </c:pt>
                <c:pt idx="1">
                  <c:v>10</c:v>
                </c:pt>
              </c:numCache>
            </c:numRef>
          </c:val>
          <c:extLst xmlns:c16r2="http://schemas.microsoft.com/office/drawing/2015/06/chart">
            <c:ext xmlns:c16="http://schemas.microsoft.com/office/drawing/2014/chart" uri="{C3380CC4-5D6E-409C-BE32-E72D297353CC}">
              <c16:uniqueId val="{00000003-FCED-498D-8E3B-DADE6E8E8676}"/>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30.487804878048781</c:v>
                </c:pt>
                <c:pt idx="1">
                  <c:v>13</c:v>
                </c:pt>
              </c:numCache>
            </c:numRef>
          </c:val>
          <c:extLst xmlns:c16r2="http://schemas.microsoft.com/office/drawing/2015/06/chart">
            <c:ext xmlns:c16="http://schemas.microsoft.com/office/drawing/2014/chart" uri="{C3380CC4-5D6E-409C-BE32-E72D297353CC}">
              <c16:uniqueId val="{00000004-FCED-498D-8E3B-DADE6E8E8676}"/>
            </c:ext>
          </c:extLst>
        </c:ser>
        <c:dLbls>
          <c:showLegendKey val="0"/>
          <c:showVal val="0"/>
          <c:showCatName val="0"/>
          <c:showSerName val="0"/>
          <c:showPercent val="0"/>
          <c:showBubbleSize val="0"/>
        </c:dLbls>
        <c:gapWidth val="25"/>
        <c:overlap val="100"/>
        <c:axId val="225170176"/>
        <c:axId val="225171712"/>
      </c:barChart>
      <c:catAx>
        <c:axId val="225170176"/>
        <c:scaling>
          <c:orientation val="minMax"/>
        </c:scaling>
        <c:delete val="0"/>
        <c:axPos val="l"/>
        <c:numFmt formatCode="General" sourceLinked="1"/>
        <c:majorTickMark val="none"/>
        <c:minorTickMark val="none"/>
        <c:tickLblPos val="nextTo"/>
        <c:crossAx val="225171712"/>
        <c:crosses val="autoZero"/>
        <c:auto val="1"/>
        <c:lblAlgn val="ctr"/>
        <c:lblOffset val="100"/>
        <c:noMultiLvlLbl val="0"/>
      </c:catAx>
      <c:valAx>
        <c:axId val="225171712"/>
        <c:scaling>
          <c:orientation val="minMax"/>
          <c:max val="100"/>
        </c:scaling>
        <c:delete val="1"/>
        <c:axPos val="b"/>
        <c:numFmt formatCode="0" sourceLinked="1"/>
        <c:majorTickMark val="none"/>
        <c:minorTickMark val="none"/>
        <c:tickLblPos val="none"/>
        <c:crossAx val="225170176"/>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20.73170731707317</c:v>
                </c:pt>
                <c:pt idx="1">
                  <c:v>37</c:v>
                </c:pt>
              </c:numCache>
            </c:numRef>
          </c:val>
          <c:extLst xmlns:c16r2="http://schemas.microsoft.com/office/drawing/2015/06/chart">
            <c:ext xmlns:c16="http://schemas.microsoft.com/office/drawing/2014/chart" uri="{C3380CC4-5D6E-409C-BE32-E72D297353CC}">
              <c16:uniqueId val="{00000000-25FF-484C-AFAD-9CAB2FB9CFFC}"/>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28.04878048780488</c:v>
                </c:pt>
                <c:pt idx="1">
                  <c:v>34</c:v>
                </c:pt>
              </c:numCache>
            </c:numRef>
          </c:val>
          <c:extLst xmlns:c16r2="http://schemas.microsoft.com/office/drawing/2015/06/chart">
            <c:ext xmlns:c16="http://schemas.microsoft.com/office/drawing/2014/chart" uri="{C3380CC4-5D6E-409C-BE32-E72D297353CC}">
              <c16:uniqueId val="{00000001-25FF-484C-AFAD-9CAB2FB9CFFC}"/>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10.975609756097567</c:v>
                </c:pt>
                <c:pt idx="1">
                  <c:v>8</c:v>
                </c:pt>
              </c:numCache>
            </c:numRef>
          </c:val>
          <c:extLst xmlns:c16r2="http://schemas.microsoft.com/office/drawing/2015/06/chart">
            <c:ext xmlns:c16="http://schemas.microsoft.com/office/drawing/2014/chart" uri="{C3380CC4-5D6E-409C-BE32-E72D297353CC}">
              <c16:uniqueId val="{00000002-25FF-484C-AFAD-9CAB2FB9CFFC}"/>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15.853658536585376</c:v>
                </c:pt>
                <c:pt idx="1">
                  <c:v>12</c:v>
                </c:pt>
              </c:numCache>
            </c:numRef>
          </c:val>
          <c:extLst xmlns:c16r2="http://schemas.microsoft.com/office/drawing/2015/06/chart">
            <c:ext xmlns:c16="http://schemas.microsoft.com/office/drawing/2014/chart" uri="{C3380CC4-5D6E-409C-BE32-E72D297353CC}">
              <c16:uniqueId val="{00000003-25FF-484C-AFAD-9CAB2FB9CFFC}"/>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24.390243902439014</c:v>
                </c:pt>
                <c:pt idx="1">
                  <c:v>9</c:v>
                </c:pt>
              </c:numCache>
            </c:numRef>
          </c:val>
          <c:extLst xmlns:c16r2="http://schemas.microsoft.com/office/drawing/2015/06/chart">
            <c:ext xmlns:c16="http://schemas.microsoft.com/office/drawing/2014/chart" uri="{C3380CC4-5D6E-409C-BE32-E72D297353CC}">
              <c16:uniqueId val="{00000004-25FF-484C-AFAD-9CAB2FB9CFFC}"/>
            </c:ext>
          </c:extLst>
        </c:ser>
        <c:dLbls>
          <c:showLegendKey val="0"/>
          <c:showVal val="0"/>
          <c:showCatName val="0"/>
          <c:showSerName val="0"/>
          <c:showPercent val="0"/>
          <c:showBubbleSize val="0"/>
        </c:dLbls>
        <c:gapWidth val="25"/>
        <c:overlap val="100"/>
        <c:axId val="225739904"/>
        <c:axId val="225741440"/>
      </c:barChart>
      <c:catAx>
        <c:axId val="225739904"/>
        <c:scaling>
          <c:orientation val="minMax"/>
        </c:scaling>
        <c:delete val="0"/>
        <c:axPos val="l"/>
        <c:numFmt formatCode="General" sourceLinked="1"/>
        <c:majorTickMark val="none"/>
        <c:minorTickMark val="none"/>
        <c:tickLblPos val="nextTo"/>
        <c:crossAx val="225741440"/>
        <c:crosses val="autoZero"/>
        <c:auto val="1"/>
        <c:lblAlgn val="ctr"/>
        <c:lblOffset val="100"/>
        <c:noMultiLvlLbl val="0"/>
      </c:catAx>
      <c:valAx>
        <c:axId val="225741440"/>
        <c:scaling>
          <c:orientation val="minMax"/>
          <c:max val="100"/>
        </c:scaling>
        <c:delete val="1"/>
        <c:axPos val="b"/>
        <c:numFmt formatCode="0" sourceLinked="1"/>
        <c:majorTickMark val="none"/>
        <c:minorTickMark val="none"/>
        <c:tickLblPos val="none"/>
        <c:crossAx val="225739904"/>
        <c:crosses val="autoZero"/>
        <c:crossBetween val="between"/>
      </c:valAx>
    </c:plotArea>
    <c:legend>
      <c:legendPos val="b"/>
      <c:layout>
        <c:manualLayout>
          <c:xMode val="edge"/>
          <c:yMode val="edge"/>
          <c:x val="3.9299844704742564E-4"/>
          <c:y val="0.80953086746509662"/>
          <c:w val="0.9853388792208706"/>
          <c:h val="0.1400489644676769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t>Уровень</a:t>
            </a:r>
            <a:r>
              <a:rPr lang="ru-RU" b="0"/>
              <a:t>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12.195121951219511</c:v>
                </c:pt>
                <c:pt idx="1">
                  <c:v>53</c:v>
                </c:pt>
              </c:numCache>
            </c:numRef>
          </c:val>
          <c:extLst xmlns:c16r2="http://schemas.microsoft.com/office/drawing/2015/06/chart">
            <c:ext xmlns:c16="http://schemas.microsoft.com/office/drawing/2014/chart" uri="{C3380CC4-5D6E-409C-BE32-E72D297353CC}">
              <c16:uniqueId val="{00000000-B1D4-4AF4-9DB4-E0CE759707E9}"/>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14.634146341463413</c:v>
                </c:pt>
                <c:pt idx="1">
                  <c:v>28</c:v>
                </c:pt>
              </c:numCache>
            </c:numRef>
          </c:val>
          <c:extLst xmlns:c16r2="http://schemas.microsoft.com/office/drawing/2015/06/chart">
            <c:ext xmlns:c16="http://schemas.microsoft.com/office/drawing/2014/chart" uri="{C3380CC4-5D6E-409C-BE32-E72D297353CC}">
              <c16:uniqueId val="{00000001-B1D4-4AF4-9DB4-E0CE759707E9}"/>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26.829268292682933</c:v>
                </c:pt>
                <c:pt idx="1">
                  <c:v>8</c:v>
                </c:pt>
              </c:numCache>
            </c:numRef>
          </c:val>
          <c:extLst xmlns:c16r2="http://schemas.microsoft.com/office/drawing/2015/06/chart">
            <c:ext xmlns:c16="http://schemas.microsoft.com/office/drawing/2014/chart" uri="{C3380CC4-5D6E-409C-BE32-E72D297353CC}">
              <c16:uniqueId val="{00000002-B1D4-4AF4-9DB4-E0CE759707E9}"/>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31.707317073170717</c:v>
                </c:pt>
                <c:pt idx="1">
                  <c:v>3</c:v>
                </c:pt>
              </c:numCache>
            </c:numRef>
          </c:val>
          <c:extLst xmlns:c16r2="http://schemas.microsoft.com/office/drawing/2015/06/chart">
            <c:ext xmlns:c16="http://schemas.microsoft.com/office/drawing/2014/chart" uri="{C3380CC4-5D6E-409C-BE32-E72D297353CC}">
              <c16:uniqueId val="{00000003-B1D4-4AF4-9DB4-E0CE759707E9}"/>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14.634146341463413</c:v>
                </c:pt>
                <c:pt idx="1">
                  <c:v>8</c:v>
                </c:pt>
              </c:numCache>
            </c:numRef>
          </c:val>
          <c:extLst xmlns:c16r2="http://schemas.microsoft.com/office/drawing/2015/06/chart">
            <c:ext xmlns:c16="http://schemas.microsoft.com/office/drawing/2014/chart" uri="{C3380CC4-5D6E-409C-BE32-E72D297353CC}">
              <c16:uniqueId val="{00000004-B1D4-4AF4-9DB4-E0CE759707E9}"/>
            </c:ext>
          </c:extLst>
        </c:ser>
        <c:dLbls>
          <c:showLegendKey val="0"/>
          <c:showVal val="0"/>
          <c:showCatName val="0"/>
          <c:showSerName val="0"/>
          <c:showPercent val="0"/>
          <c:showBubbleSize val="0"/>
        </c:dLbls>
        <c:gapWidth val="25"/>
        <c:overlap val="100"/>
        <c:axId val="225814400"/>
        <c:axId val="225815936"/>
      </c:barChart>
      <c:catAx>
        <c:axId val="225814400"/>
        <c:scaling>
          <c:orientation val="minMax"/>
        </c:scaling>
        <c:delete val="0"/>
        <c:axPos val="l"/>
        <c:numFmt formatCode="General" sourceLinked="1"/>
        <c:majorTickMark val="none"/>
        <c:minorTickMark val="none"/>
        <c:tickLblPos val="nextTo"/>
        <c:crossAx val="225815936"/>
        <c:crosses val="autoZero"/>
        <c:auto val="1"/>
        <c:lblAlgn val="ctr"/>
        <c:lblOffset val="100"/>
        <c:noMultiLvlLbl val="0"/>
      </c:catAx>
      <c:valAx>
        <c:axId val="225815936"/>
        <c:scaling>
          <c:orientation val="minMax"/>
          <c:max val="100"/>
        </c:scaling>
        <c:delete val="1"/>
        <c:axPos val="b"/>
        <c:numFmt formatCode="0" sourceLinked="1"/>
        <c:majorTickMark val="none"/>
        <c:minorTickMark val="none"/>
        <c:tickLblPos val="none"/>
        <c:crossAx val="225814400"/>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14.444444444444446</c:v>
                </c:pt>
                <c:pt idx="1">
                  <c:v>52</c:v>
                </c:pt>
              </c:numCache>
            </c:numRef>
          </c:val>
          <c:extLst xmlns:c16r2="http://schemas.microsoft.com/office/drawing/2015/06/chart">
            <c:ext xmlns:c16="http://schemas.microsoft.com/office/drawing/2014/chart" uri="{C3380CC4-5D6E-409C-BE32-E72D297353CC}">
              <c16:uniqueId val="{00000000-5CAF-42ED-B0F6-8172F729EE9D}"/>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16.666666666666664</c:v>
                </c:pt>
                <c:pt idx="1">
                  <c:v>28</c:v>
                </c:pt>
              </c:numCache>
            </c:numRef>
          </c:val>
          <c:extLst xmlns:c16r2="http://schemas.microsoft.com/office/drawing/2015/06/chart">
            <c:ext xmlns:c16="http://schemas.microsoft.com/office/drawing/2014/chart" uri="{C3380CC4-5D6E-409C-BE32-E72D297353CC}">
              <c16:uniqueId val="{00000001-5CAF-42ED-B0F6-8172F729EE9D}"/>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16.666666666666664</c:v>
                </c:pt>
                <c:pt idx="1">
                  <c:v>6</c:v>
                </c:pt>
              </c:numCache>
            </c:numRef>
          </c:val>
          <c:extLst xmlns:c16r2="http://schemas.microsoft.com/office/drawing/2015/06/chart">
            <c:ext xmlns:c16="http://schemas.microsoft.com/office/drawing/2014/chart" uri="{C3380CC4-5D6E-409C-BE32-E72D297353CC}">
              <c16:uniqueId val="{00000002-5CAF-42ED-B0F6-8172F729EE9D}"/>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32.222222222222243</c:v>
                </c:pt>
                <c:pt idx="1">
                  <c:v>3</c:v>
                </c:pt>
              </c:numCache>
            </c:numRef>
          </c:val>
          <c:extLst xmlns:c16r2="http://schemas.microsoft.com/office/drawing/2015/06/chart">
            <c:ext xmlns:c16="http://schemas.microsoft.com/office/drawing/2014/chart" uri="{C3380CC4-5D6E-409C-BE32-E72D297353CC}">
              <c16:uniqueId val="{00000003-5CAF-42ED-B0F6-8172F729EE9D}"/>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20</c:v>
                </c:pt>
                <c:pt idx="1">
                  <c:v>11</c:v>
                </c:pt>
              </c:numCache>
            </c:numRef>
          </c:val>
          <c:extLst xmlns:c16r2="http://schemas.microsoft.com/office/drawing/2015/06/chart">
            <c:ext xmlns:c16="http://schemas.microsoft.com/office/drawing/2014/chart" uri="{C3380CC4-5D6E-409C-BE32-E72D297353CC}">
              <c16:uniqueId val="{00000004-5CAF-42ED-B0F6-8172F729EE9D}"/>
            </c:ext>
          </c:extLst>
        </c:ser>
        <c:dLbls>
          <c:showLegendKey val="0"/>
          <c:showVal val="0"/>
          <c:showCatName val="0"/>
          <c:showSerName val="0"/>
          <c:showPercent val="0"/>
          <c:showBubbleSize val="0"/>
        </c:dLbls>
        <c:gapWidth val="25"/>
        <c:overlap val="100"/>
        <c:axId val="225511680"/>
        <c:axId val="225525760"/>
      </c:barChart>
      <c:catAx>
        <c:axId val="225511680"/>
        <c:scaling>
          <c:orientation val="minMax"/>
        </c:scaling>
        <c:delete val="0"/>
        <c:axPos val="l"/>
        <c:numFmt formatCode="General" sourceLinked="1"/>
        <c:majorTickMark val="none"/>
        <c:minorTickMark val="none"/>
        <c:tickLblPos val="nextTo"/>
        <c:crossAx val="225525760"/>
        <c:crosses val="autoZero"/>
        <c:auto val="1"/>
        <c:lblAlgn val="ctr"/>
        <c:lblOffset val="100"/>
        <c:noMultiLvlLbl val="0"/>
      </c:catAx>
      <c:valAx>
        <c:axId val="225525760"/>
        <c:scaling>
          <c:orientation val="minMax"/>
          <c:max val="100"/>
        </c:scaling>
        <c:delete val="1"/>
        <c:axPos val="b"/>
        <c:numFmt formatCode="0" sourceLinked="1"/>
        <c:majorTickMark val="none"/>
        <c:minorTickMark val="none"/>
        <c:tickLblPos val="none"/>
        <c:crossAx val="225511680"/>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13.580246913580254</c:v>
                </c:pt>
                <c:pt idx="1">
                  <c:v>49</c:v>
                </c:pt>
              </c:numCache>
            </c:numRef>
          </c:val>
          <c:extLst xmlns:c16r2="http://schemas.microsoft.com/office/drawing/2015/06/chart">
            <c:ext xmlns:c16="http://schemas.microsoft.com/office/drawing/2014/chart" uri="{C3380CC4-5D6E-409C-BE32-E72D297353CC}">
              <c16:uniqueId val="{00000000-7393-451D-91F7-C8B6EC841B2F}"/>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11.111111111111102</c:v>
                </c:pt>
                <c:pt idx="1">
                  <c:v>31</c:v>
                </c:pt>
              </c:numCache>
            </c:numRef>
          </c:val>
          <c:extLst xmlns:c16r2="http://schemas.microsoft.com/office/drawing/2015/06/chart">
            <c:ext xmlns:c16="http://schemas.microsoft.com/office/drawing/2014/chart" uri="{C3380CC4-5D6E-409C-BE32-E72D297353CC}">
              <c16:uniqueId val="{00000001-7393-451D-91F7-C8B6EC841B2F}"/>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18.51851851851853</c:v>
                </c:pt>
                <c:pt idx="1">
                  <c:v>8</c:v>
                </c:pt>
              </c:numCache>
            </c:numRef>
          </c:val>
          <c:extLst xmlns:c16r2="http://schemas.microsoft.com/office/drawing/2015/06/chart">
            <c:ext xmlns:c16="http://schemas.microsoft.com/office/drawing/2014/chart" uri="{C3380CC4-5D6E-409C-BE32-E72D297353CC}">
              <c16:uniqueId val="{00000002-7393-451D-91F7-C8B6EC841B2F}"/>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32.098765432098787</c:v>
                </c:pt>
                <c:pt idx="1">
                  <c:v>5</c:v>
                </c:pt>
              </c:numCache>
            </c:numRef>
          </c:val>
          <c:extLst xmlns:c16r2="http://schemas.microsoft.com/office/drawing/2015/06/chart">
            <c:ext xmlns:c16="http://schemas.microsoft.com/office/drawing/2014/chart" uri="{C3380CC4-5D6E-409C-BE32-E72D297353CC}">
              <c16:uniqueId val="{00000003-7393-451D-91F7-C8B6EC841B2F}"/>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24.691358024691368</c:v>
                </c:pt>
                <c:pt idx="1">
                  <c:v>7</c:v>
                </c:pt>
              </c:numCache>
            </c:numRef>
          </c:val>
          <c:extLst xmlns:c16r2="http://schemas.microsoft.com/office/drawing/2015/06/chart">
            <c:ext xmlns:c16="http://schemas.microsoft.com/office/drawing/2014/chart" uri="{C3380CC4-5D6E-409C-BE32-E72D297353CC}">
              <c16:uniqueId val="{00000004-7393-451D-91F7-C8B6EC841B2F}"/>
            </c:ext>
          </c:extLst>
        </c:ser>
        <c:dLbls>
          <c:showLegendKey val="0"/>
          <c:showVal val="0"/>
          <c:showCatName val="0"/>
          <c:showSerName val="0"/>
          <c:showPercent val="0"/>
          <c:showBubbleSize val="0"/>
        </c:dLbls>
        <c:gapWidth val="25"/>
        <c:overlap val="100"/>
        <c:axId val="225581696"/>
        <c:axId val="225595776"/>
      </c:barChart>
      <c:catAx>
        <c:axId val="225581696"/>
        <c:scaling>
          <c:orientation val="minMax"/>
        </c:scaling>
        <c:delete val="0"/>
        <c:axPos val="l"/>
        <c:numFmt formatCode="General" sourceLinked="1"/>
        <c:majorTickMark val="none"/>
        <c:minorTickMark val="none"/>
        <c:tickLblPos val="nextTo"/>
        <c:crossAx val="225595776"/>
        <c:crosses val="autoZero"/>
        <c:auto val="1"/>
        <c:lblAlgn val="ctr"/>
        <c:lblOffset val="100"/>
        <c:noMultiLvlLbl val="0"/>
      </c:catAx>
      <c:valAx>
        <c:axId val="225595776"/>
        <c:scaling>
          <c:orientation val="minMax"/>
          <c:max val="100"/>
        </c:scaling>
        <c:delete val="1"/>
        <c:axPos val="b"/>
        <c:numFmt formatCode="0" sourceLinked="1"/>
        <c:majorTickMark val="none"/>
        <c:minorTickMark val="none"/>
        <c:tickLblPos val="none"/>
        <c:crossAx val="225581696"/>
        <c:crosses val="autoZero"/>
        <c:crossBetween val="between"/>
      </c:valAx>
    </c:plotArea>
    <c:legend>
      <c:legendPos val="b"/>
      <c:layout>
        <c:manualLayout>
          <c:xMode val="edge"/>
          <c:yMode val="edge"/>
          <c:x val="3.9299844704742564E-4"/>
          <c:y val="0.80953086746509662"/>
          <c:w val="0.9853388792208706"/>
          <c:h val="0.1400489644676769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400" b="0"/>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18.292682926829251</c:v>
                </c:pt>
                <c:pt idx="1">
                  <c:v>43</c:v>
                </c:pt>
              </c:numCache>
            </c:numRef>
          </c:val>
          <c:extLst xmlns:c16r2="http://schemas.microsoft.com/office/drawing/2015/06/chart">
            <c:ext xmlns:c16="http://schemas.microsoft.com/office/drawing/2014/chart" uri="{C3380CC4-5D6E-409C-BE32-E72D297353CC}">
              <c16:uniqueId val="{00000000-149D-4B1A-A3FA-A11047A3379A}"/>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18.292682926829251</c:v>
                </c:pt>
                <c:pt idx="1">
                  <c:v>29</c:v>
                </c:pt>
              </c:numCache>
            </c:numRef>
          </c:val>
          <c:extLst xmlns:c16r2="http://schemas.microsoft.com/office/drawing/2015/06/chart">
            <c:ext xmlns:c16="http://schemas.microsoft.com/office/drawing/2014/chart" uri="{C3380CC4-5D6E-409C-BE32-E72D297353CC}">
              <c16:uniqueId val="{00000001-149D-4B1A-A3FA-A11047A3379A}"/>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23.170731707317074</c:v>
                </c:pt>
                <c:pt idx="1">
                  <c:v>13</c:v>
                </c:pt>
              </c:numCache>
            </c:numRef>
          </c:val>
          <c:extLst xmlns:c16r2="http://schemas.microsoft.com/office/drawing/2015/06/chart">
            <c:ext xmlns:c16="http://schemas.microsoft.com/office/drawing/2014/chart" uri="{C3380CC4-5D6E-409C-BE32-E72D297353CC}">
              <c16:uniqueId val="{00000002-149D-4B1A-A3FA-A11047A3379A}"/>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25.609756097560972</c:v>
                </c:pt>
                <c:pt idx="1">
                  <c:v>7</c:v>
                </c:pt>
              </c:numCache>
            </c:numRef>
          </c:val>
          <c:extLst xmlns:c16r2="http://schemas.microsoft.com/office/drawing/2015/06/chart">
            <c:ext xmlns:c16="http://schemas.microsoft.com/office/drawing/2014/chart" uri="{C3380CC4-5D6E-409C-BE32-E72D297353CC}">
              <c16:uniqueId val="{00000003-149D-4B1A-A3FA-A11047A3379A}"/>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14.634146341463413</c:v>
                </c:pt>
                <c:pt idx="1">
                  <c:v>8</c:v>
                </c:pt>
              </c:numCache>
            </c:numRef>
          </c:val>
          <c:extLst xmlns:c16r2="http://schemas.microsoft.com/office/drawing/2015/06/chart">
            <c:ext xmlns:c16="http://schemas.microsoft.com/office/drawing/2014/chart" uri="{C3380CC4-5D6E-409C-BE32-E72D297353CC}">
              <c16:uniqueId val="{00000004-149D-4B1A-A3FA-A11047A3379A}"/>
            </c:ext>
          </c:extLst>
        </c:ser>
        <c:dLbls>
          <c:showLegendKey val="0"/>
          <c:showVal val="0"/>
          <c:showCatName val="0"/>
          <c:showSerName val="0"/>
          <c:showPercent val="0"/>
          <c:showBubbleSize val="0"/>
        </c:dLbls>
        <c:gapWidth val="25"/>
        <c:overlap val="100"/>
        <c:axId val="225689600"/>
        <c:axId val="225691136"/>
      </c:barChart>
      <c:catAx>
        <c:axId val="225689600"/>
        <c:scaling>
          <c:orientation val="minMax"/>
        </c:scaling>
        <c:delete val="0"/>
        <c:axPos val="l"/>
        <c:numFmt formatCode="General" sourceLinked="1"/>
        <c:majorTickMark val="none"/>
        <c:minorTickMark val="none"/>
        <c:tickLblPos val="nextTo"/>
        <c:crossAx val="225691136"/>
        <c:crosses val="autoZero"/>
        <c:auto val="1"/>
        <c:lblAlgn val="ctr"/>
        <c:lblOffset val="100"/>
        <c:noMultiLvlLbl val="0"/>
      </c:catAx>
      <c:valAx>
        <c:axId val="225691136"/>
        <c:scaling>
          <c:orientation val="minMax"/>
          <c:max val="100"/>
        </c:scaling>
        <c:delete val="1"/>
        <c:axPos val="b"/>
        <c:numFmt formatCode="0" sourceLinked="1"/>
        <c:majorTickMark val="none"/>
        <c:minorTickMark val="none"/>
        <c:tickLblPos val="none"/>
        <c:crossAx val="225689600"/>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0.27883475752745535"/>
          <c:y val="3.355058340479717E-2"/>
          <c:w val="0.69680473017041034"/>
          <c:h val="0.88729292065974419"/>
        </c:manualLayout>
      </c:layout>
      <c:bar3DChart>
        <c:barDir val="bar"/>
        <c:grouping val="clustered"/>
        <c:varyColors val="0"/>
        <c:ser>
          <c:idx val="0"/>
          <c:order val="0"/>
          <c:tx>
            <c:strRef>
              <c:f>Лист1!$B$1</c:f>
              <c:strCache>
                <c:ptCount val="1"/>
                <c:pt idx="0">
                  <c:v>2019</c:v>
                </c:pt>
              </c:strCache>
            </c:strRef>
          </c:tx>
          <c:spPr>
            <a:solidFill>
              <a:srgbClr val="00B0F0"/>
            </a:solidFill>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нет конкурентов </c:v>
                </c:pt>
                <c:pt idx="1">
                  <c:v>менее 5 конкурентов </c:v>
                </c:pt>
                <c:pt idx="2">
                  <c:v>большое число  конкурентов </c:v>
                </c:pt>
              </c:strCache>
            </c:strRef>
          </c:cat>
          <c:val>
            <c:numRef>
              <c:f>Лист1!$B$2:$B$4</c:f>
              <c:numCache>
                <c:formatCode>0%</c:formatCode>
                <c:ptCount val="3"/>
                <c:pt idx="0">
                  <c:v>0.06</c:v>
                </c:pt>
                <c:pt idx="1">
                  <c:v>0.56000000000000005</c:v>
                </c:pt>
                <c:pt idx="2">
                  <c:v>0.42</c:v>
                </c:pt>
              </c:numCache>
            </c:numRef>
          </c:val>
          <c:extLst xmlns:c16r2="http://schemas.microsoft.com/office/drawing/2015/06/chart">
            <c:ext xmlns:c16="http://schemas.microsoft.com/office/drawing/2014/chart" uri="{C3380CC4-5D6E-409C-BE32-E72D297353CC}">
              <c16:uniqueId val="{00000000-4B99-4774-8219-552991C19B28}"/>
            </c:ext>
          </c:extLst>
        </c:ser>
        <c:ser>
          <c:idx val="1"/>
          <c:order val="1"/>
          <c:tx>
            <c:strRef>
              <c:f>Лист1!$C$1</c:f>
              <c:strCache>
                <c:ptCount val="1"/>
                <c:pt idx="0">
                  <c:v>2020</c:v>
                </c:pt>
              </c:strCache>
            </c:strRef>
          </c:tx>
          <c:spPr>
            <a:solidFill>
              <a:schemeClr val="accent6">
                <a:lumMod val="75000"/>
              </a:schemeClr>
            </a:solidFill>
          </c:spPr>
          <c:invertIfNegative val="0"/>
          <c:dLbls>
            <c:dLbl>
              <c:idx val="0"/>
              <c:layout>
                <c:manualLayout>
                  <c:x val="-6.0879191396507925E-3"/>
                  <c:y val="-3.5256411739367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99-4774-8219-552991C19B28}"/>
                </c:ext>
              </c:extLst>
            </c:dLbl>
            <c:dLbl>
              <c:idx val="1"/>
              <c:layout>
                <c:manualLayout>
                  <c:x val="0"/>
                  <c:y val="-2.93803431161393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99-4774-8219-552991C19B28}"/>
                </c:ext>
              </c:extLst>
            </c:dLbl>
            <c:dLbl>
              <c:idx val="2"/>
              <c:layout>
                <c:manualLayout>
                  <c:x val="2.0306630114732449E-3"/>
                  <c:y val="-2.94031167303734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99-4774-8219-552991C19B28}"/>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нет конкурентов </c:v>
                </c:pt>
                <c:pt idx="1">
                  <c:v>менее 5 конкурентов </c:v>
                </c:pt>
                <c:pt idx="2">
                  <c:v>большое число  конкурентов </c:v>
                </c:pt>
              </c:strCache>
            </c:strRef>
          </c:cat>
          <c:val>
            <c:numRef>
              <c:f>Лист1!$C$2:$C$4</c:f>
              <c:numCache>
                <c:formatCode>0%</c:formatCode>
                <c:ptCount val="3"/>
                <c:pt idx="0">
                  <c:v>0.02</c:v>
                </c:pt>
                <c:pt idx="1">
                  <c:v>0.57999999999999996</c:v>
                </c:pt>
                <c:pt idx="2">
                  <c:v>0.34</c:v>
                </c:pt>
              </c:numCache>
            </c:numRef>
          </c:val>
          <c:extLst xmlns:c16r2="http://schemas.microsoft.com/office/drawing/2015/06/chart">
            <c:ext xmlns:c16="http://schemas.microsoft.com/office/drawing/2014/chart" uri="{C3380CC4-5D6E-409C-BE32-E72D297353CC}">
              <c16:uniqueId val="{00000004-4B99-4774-8219-552991C19B28}"/>
            </c:ext>
          </c:extLst>
        </c:ser>
        <c:dLbls>
          <c:showLegendKey val="0"/>
          <c:showVal val="1"/>
          <c:showCatName val="0"/>
          <c:showSerName val="0"/>
          <c:showPercent val="0"/>
          <c:showBubbleSize val="0"/>
        </c:dLbls>
        <c:gapWidth val="70"/>
        <c:gapDepth val="100"/>
        <c:shape val="box"/>
        <c:axId val="210842368"/>
        <c:axId val="210843904"/>
        <c:axId val="0"/>
      </c:bar3DChart>
      <c:catAx>
        <c:axId val="210842368"/>
        <c:scaling>
          <c:orientation val="minMax"/>
        </c:scaling>
        <c:delete val="0"/>
        <c:axPos val="l"/>
        <c:numFmt formatCode="General" sourceLinked="1"/>
        <c:majorTickMark val="none"/>
        <c:minorTickMark val="none"/>
        <c:tickLblPos val="nextTo"/>
        <c:crossAx val="210843904"/>
        <c:crosses val="autoZero"/>
        <c:auto val="1"/>
        <c:lblAlgn val="ctr"/>
        <c:lblOffset val="100"/>
        <c:noMultiLvlLbl val="0"/>
      </c:catAx>
      <c:valAx>
        <c:axId val="210843904"/>
        <c:scaling>
          <c:orientation val="minMax"/>
        </c:scaling>
        <c:delete val="1"/>
        <c:axPos val="b"/>
        <c:numFmt formatCode="0%" sourceLinked="1"/>
        <c:majorTickMark val="none"/>
        <c:minorTickMark val="none"/>
        <c:tickLblPos val="none"/>
        <c:crossAx val="210842368"/>
        <c:crosses val="autoZero"/>
        <c:crossBetween val="between"/>
      </c:valAx>
    </c:plotArea>
    <c:legend>
      <c:legendPos val="t"/>
      <c:layout>
        <c:manualLayout>
          <c:xMode val="edge"/>
          <c:yMode val="edge"/>
          <c:x val="0.42383562533108027"/>
          <c:y val="0.87048062410212568"/>
          <c:w val="0.15227747216529453"/>
          <c:h val="0.10621388185507649"/>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t>Качество</a:t>
            </a:r>
            <a:endParaRPr lang="ru-RU" b="0"/>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20.73170731707317</c:v>
                </c:pt>
                <c:pt idx="1">
                  <c:v>43</c:v>
                </c:pt>
              </c:numCache>
            </c:numRef>
          </c:val>
          <c:extLst xmlns:c16r2="http://schemas.microsoft.com/office/drawing/2015/06/chart">
            <c:ext xmlns:c16="http://schemas.microsoft.com/office/drawing/2014/chart" uri="{C3380CC4-5D6E-409C-BE32-E72D297353CC}">
              <c16:uniqueId val="{00000000-F2A7-4DAF-917D-597A5B4FFC33}"/>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15.853658536585376</c:v>
                </c:pt>
                <c:pt idx="1">
                  <c:v>35</c:v>
                </c:pt>
              </c:numCache>
            </c:numRef>
          </c:val>
          <c:extLst xmlns:c16r2="http://schemas.microsoft.com/office/drawing/2015/06/chart">
            <c:ext xmlns:c16="http://schemas.microsoft.com/office/drawing/2014/chart" uri="{C3380CC4-5D6E-409C-BE32-E72D297353CC}">
              <c16:uniqueId val="{00000001-F2A7-4DAF-917D-597A5B4FFC33}"/>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19.51219512195123</c:v>
                </c:pt>
                <c:pt idx="1">
                  <c:v>11</c:v>
                </c:pt>
              </c:numCache>
            </c:numRef>
          </c:val>
          <c:extLst xmlns:c16r2="http://schemas.microsoft.com/office/drawing/2015/06/chart">
            <c:ext xmlns:c16="http://schemas.microsoft.com/office/drawing/2014/chart" uri="{C3380CC4-5D6E-409C-BE32-E72D297353CC}">
              <c16:uniqueId val="{00000002-F2A7-4DAF-917D-597A5B4FFC33}"/>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29.268292682926806</c:v>
                </c:pt>
                <c:pt idx="1">
                  <c:v>4</c:v>
                </c:pt>
              </c:numCache>
            </c:numRef>
          </c:val>
          <c:extLst xmlns:c16r2="http://schemas.microsoft.com/office/drawing/2015/06/chart">
            <c:ext xmlns:c16="http://schemas.microsoft.com/office/drawing/2014/chart" uri="{C3380CC4-5D6E-409C-BE32-E72D297353CC}">
              <c16:uniqueId val="{00000003-F2A7-4DAF-917D-597A5B4FFC33}"/>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14.634146341463413</c:v>
                </c:pt>
                <c:pt idx="1">
                  <c:v>7</c:v>
                </c:pt>
              </c:numCache>
            </c:numRef>
          </c:val>
          <c:extLst xmlns:c16r2="http://schemas.microsoft.com/office/drawing/2015/06/chart">
            <c:ext xmlns:c16="http://schemas.microsoft.com/office/drawing/2014/chart" uri="{C3380CC4-5D6E-409C-BE32-E72D297353CC}">
              <c16:uniqueId val="{00000004-F2A7-4DAF-917D-597A5B4FFC33}"/>
            </c:ext>
          </c:extLst>
        </c:ser>
        <c:dLbls>
          <c:showLegendKey val="0"/>
          <c:showVal val="0"/>
          <c:showCatName val="0"/>
          <c:showSerName val="0"/>
          <c:showPercent val="0"/>
          <c:showBubbleSize val="0"/>
        </c:dLbls>
        <c:gapWidth val="25"/>
        <c:overlap val="100"/>
        <c:axId val="225878400"/>
        <c:axId val="225879936"/>
      </c:barChart>
      <c:catAx>
        <c:axId val="225878400"/>
        <c:scaling>
          <c:orientation val="minMax"/>
        </c:scaling>
        <c:delete val="0"/>
        <c:axPos val="l"/>
        <c:numFmt formatCode="General" sourceLinked="1"/>
        <c:majorTickMark val="none"/>
        <c:minorTickMark val="none"/>
        <c:tickLblPos val="nextTo"/>
        <c:crossAx val="225879936"/>
        <c:crosses val="autoZero"/>
        <c:auto val="1"/>
        <c:lblAlgn val="ctr"/>
        <c:lblOffset val="100"/>
        <c:noMultiLvlLbl val="0"/>
      </c:catAx>
      <c:valAx>
        <c:axId val="225879936"/>
        <c:scaling>
          <c:orientation val="minMax"/>
          <c:max val="100"/>
        </c:scaling>
        <c:delete val="1"/>
        <c:axPos val="b"/>
        <c:numFmt formatCode="0" sourceLinked="1"/>
        <c:majorTickMark val="none"/>
        <c:minorTickMark val="none"/>
        <c:tickLblPos val="none"/>
        <c:crossAx val="225878400"/>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15.853658536585376</c:v>
                </c:pt>
                <c:pt idx="1">
                  <c:v>40</c:v>
                </c:pt>
              </c:numCache>
            </c:numRef>
          </c:val>
          <c:extLst xmlns:c16r2="http://schemas.microsoft.com/office/drawing/2015/06/chart">
            <c:ext xmlns:c16="http://schemas.microsoft.com/office/drawing/2014/chart" uri="{C3380CC4-5D6E-409C-BE32-E72D297353CC}">
              <c16:uniqueId val="{00000000-52E1-48BC-B5B3-84789C7E7686}"/>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15.853658536585376</c:v>
                </c:pt>
                <c:pt idx="1">
                  <c:v>37</c:v>
                </c:pt>
              </c:numCache>
            </c:numRef>
          </c:val>
          <c:extLst xmlns:c16r2="http://schemas.microsoft.com/office/drawing/2015/06/chart">
            <c:ext xmlns:c16="http://schemas.microsoft.com/office/drawing/2014/chart" uri="{C3380CC4-5D6E-409C-BE32-E72D297353CC}">
              <c16:uniqueId val="{00000001-52E1-48BC-B5B3-84789C7E7686}"/>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20.73170731707317</c:v>
                </c:pt>
                <c:pt idx="1">
                  <c:v>8</c:v>
                </c:pt>
              </c:numCache>
            </c:numRef>
          </c:val>
          <c:extLst xmlns:c16r2="http://schemas.microsoft.com/office/drawing/2015/06/chart">
            <c:ext xmlns:c16="http://schemas.microsoft.com/office/drawing/2014/chart" uri="{C3380CC4-5D6E-409C-BE32-E72D297353CC}">
              <c16:uniqueId val="{00000002-52E1-48BC-B5B3-84789C7E7686}"/>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31.707317073170717</c:v>
                </c:pt>
                <c:pt idx="1">
                  <c:v>8</c:v>
                </c:pt>
              </c:numCache>
            </c:numRef>
          </c:val>
          <c:extLst xmlns:c16r2="http://schemas.microsoft.com/office/drawing/2015/06/chart">
            <c:ext xmlns:c16="http://schemas.microsoft.com/office/drawing/2014/chart" uri="{C3380CC4-5D6E-409C-BE32-E72D297353CC}">
              <c16:uniqueId val="{00000003-52E1-48BC-B5B3-84789C7E7686}"/>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15.853658536585376</c:v>
                </c:pt>
                <c:pt idx="1">
                  <c:v>7</c:v>
                </c:pt>
              </c:numCache>
            </c:numRef>
          </c:val>
          <c:extLst xmlns:c16r2="http://schemas.microsoft.com/office/drawing/2015/06/chart">
            <c:ext xmlns:c16="http://schemas.microsoft.com/office/drawing/2014/chart" uri="{C3380CC4-5D6E-409C-BE32-E72D297353CC}">
              <c16:uniqueId val="{00000004-52E1-48BC-B5B3-84789C7E7686}"/>
            </c:ext>
          </c:extLst>
        </c:ser>
        <c:dLbls>
          <c:showLegendKey val="0"/>
          <c:showVal val="0"/>
          <c:showCatName val="0"/>
          <c:showSerName val="0"/>
          <c:showPercent val="0"/>
          <c:showBubbleSize val="0"/>
        </c:dLbls>
        <c:gapWidth val="25"/>
        <c:overlap val="100"/>
        <c:axId val="257057152"/>
        <c:axId val="257058688"/>
      </c:barChart>
      <c:catAx>
        <c:axId val="257057152"/>
        <c:scaling>
          <c:orientation val="minMax"/>
        </c:scaling>
        <c:delete val="0"/>
        <c:axPos val="l"/>
        <c:numFmt formatCode="General" sourceLinked="1"/>
        <c:majorTickMark val="none"/>
        <c:minorTickMark val="none"/>
        <c:tickLblPos val="nextTo"/>
        <c:crossAx val="257058688"/>
        <c:crosses val="autoZero"/>
        <c:auto val="1"/>
        <c:lblAlgn val="ctr"/>
        <c:lblOffset val="100"/>
        <c:noMultiLvlLbl val="0"/>
      </c:catAx>
      <c:valAx>
        <c:axId val="257058688"/>
        <c:scaling>
          <c:orientation val="minMax"/>
          <c:max val="100"/>
        </c:scaling>
        <c:delete val="1"/>
        <c:axPos val="b"/>
        <c:numFmt formatCode="0" sourceLinked="1"/>
        <c:majorTickMark val="none"/>
        <c:minorTickMark val="none"/>
        <c:tickLblPos val="none"/>
        <c:crossAx val="257057152"/>
        <c:crosses val="autoZero"/>
        <c:crossBetween val="between"/>
      </c:valAx>
    </c:plotArea>
    <c:legend>
      <c:legendPos val="b"/>
      <c:layout>
        <c:manualLayout>
          <c:xMode val="edge"/>
          <c:yMode val="edge"/>
          <c:x val="3.9299844704742564E-4"/>
          <c:y val="0.80953086746509662"/>
          <c:w val="0.9853388792208706"/>
          <c:h val="0.1400489644676769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Уровень цен</a:t>
            </a:r>
          </a:p>
        </c:rich>
      </c:tx>
      <c:layout>
        <c:manualLayout>
          <c:xMode val="edge"/>
          <c:yMode val="edge"/>
          <c:x val="0.42525771989105932"/>
          <c:y val="0"/>
        </c:manualLayout>
      </c:layout>
      <c:overlay val="0"/>
    </c:title>
    <c:autoTitleDeleted val="0"/>
    <c:plotArea>
      <c:layout>
        <c:manualLayout>
          <c:layoutTarget val="inner"/>
          <c:xMode val="edge"/>
          <c:yMode val="edge"/>
          <c:x val="6.9486277049858436E-2"/>
          <c:y val="0.2856152309319544"/>
          <c:w val="0.90474563573507782"/>
          <c:h val="0.71062831867861886"/>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13.414634146341466</c:v>
                </c:pt>
                <c:pt idx="1">
                  <c:v>40</c:v>
                </c:pt>
              </c:numCache>
            </c:numRef>
          </c:val>
          <c:extLst xmlns:c16r2="http://schemas.microsoft.com/office/drawing/2015/06/chart">
            <c:ext xmlns:c16="http://schemas.microsoft.com/office/drawing/2014/chart" uri="{C3380CC4-5D6E-409C-BE32-E72D297353CC}">
              <c16:uniqueId val="{00000000-A64A-4960-9785-8A4EAFD6B82A}"/>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20.73170731707317</c:v>
                </c:pt>
                <c:pt idx="1">
                  <c:v>24</c:v>
                </c:pt>
              </c:numCache>
            </c:numRef>
          </c:val>
          <c:extLst xmlns:c16r2="http://schemas.microsoft.com/office/drawing/2015/06/chart">
            <c:ext xmlns:c16="http://schemas.microsoft.com/office/drawing/2014/chart" uri="{C3380CC4-5D6E-409C-BE32-E72D297353CC}">
              <c16:uniqueId val="{00000001-A64A-4960-9785-8A4EAFD6B82A}"/>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21.951219512195113</c:v>
                </c:pt>
                <c:pt idx="1">
                  <c:v>8</c:v>
                </c:pt>
              </c:numCache>
            </c:numRef>
          </c:val>
          <c:extLst xmlns:c16r2="http://schemas.microsoft.com/office/drawing/2015/06/chart">
            <c:ext xmlns:c16="http://schemas.microsoft.com/office/drawing/2014/chart" uri="{C3380CC4-5D6E-409C-BE32-E72D297353CC}">
              <c16:uniqueId val="{00000002-A64A-4960-9785-8A4EAFD6B82A}"/>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21.951219512195113</c:v>
                </c:pt>
                <c:pt idx="1">
                  <c:v>8</c:v>
                </c:pt>
              </c:numCache>
            </c:numRef>
          </c:val>
          <c:extLst xmlns:c16r2="http://schemas.microsoft.com/office/drawing/2015/06/chart">
            <c:ext xmlns:c16="http://schemas.microsoft.com/office/drawing/2014/chart" uri="{C3380CC4-5D6E-409C-BE32-E72D297353CC}">
              <c16:uniqueId val="{00000003-A64A-4960-9785-8A4EAFD6B82A}"/>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21.951219512195113</c:v>
                </c:pt>
                <c:pt idx="1">
                  <c:v>20</c:v>
                </c:pt>
              </c:numCache>
            </c:numRef>
          </c:val>
          <c:extLst xmlns:c16r2="http://schemas.microsoft.com/office/drawing/2015/06/chart">
            <c:ext xmlns:c16="http://schemas.microsoft.com/office/drawing/2014/chart" uri="{C3380CC4-5D6E-409C-BE32-E72D297353CC}">
              <c16:uniqueId val="{00000004-A64A-4960-9785-8A4EAFD6B82A}"/>
            </c:ext>
          </c:extLst>
        </c:ser>
        <c:dLbls>
          <c:showLegendKey val="0"/>
          <c:showVal val="0"/>
          <c:showCatName val="0"/>
          <c:showSerName val="0"/>
          <c:showPercent val="0"/>
          <c:showBubbleSize val="0"/>
        </c:dLbls>
        <c:gapWidth val="25"/>
        <c:overlap val="100"/>
        <c:axId val="258176128"/>
        <c:axId val="258177664"/>
      </c:barChart>
      <c:catAx>
        <c:axId val="258176128"/>
        <c:scaling>
          <c:orientation val="minMax"/>
        </c:scaling>
        <c:delete val="0"/>
        <c:axPos val="l"/>
        <c:numFmt formatCode="General" sourceLinked="1"/>
        <c:majorTickMark val="none"/>
        <c:minorTickMark val="none"/>
        <c:tickLblPos val="nextTo"/>
        <c:crossAx val="258177664"/>
        <c:crosses val="autoZero"/>
        <c:auto val="1"/>
        <c:lblAlgn val="ctr"/>
        <c:lblOffset val="100"/>
        <c:noMultiLvlLbl val="0"/>
      </c:catAx>
      <c:valAx>
        <c:axId val="258177664"/>
        <c:scaling>
          <c:orientation val="minMax"/>
          <c:max val="100"/>
        </c:scaling>
        <c:delete val="1"/>
        <c:axPos val="b"/>
        <c:numFmt formatCode="0" sourceLinked="1"/>
        <c:majorTickMark val="none"/>
        <c:minorTickMark val="none"/>
        <c:tickLblPos val="none"/>
        <c:crossAx val="258176128"/>
        <c:crosses val="autoZero"/>
        <c:crossBetween val="between"/>
      </c:valAx>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b="0"/>
              <a:t>Качество</a:t>
            </a:r>
          </a:p>
        </c:rich>
      </c:tx>
      <c:layout>
        <c:manualLayout>
          <c:xMode val="edge"/>
          <c:yMode val="edge"/>
          <c:x val="0.43633300297324101"/>
          <c:y val="9.2481514602916619E-5"/>
        </c:manualLayout>
      </c:layout>
      <c:overlay val="0"/>
    </c:title>
    <c:autoTitleDeleted val="0"/>
    <c:plotArea>
      <c:layout>
        <c:manualLayout>
          <c:layoutTarget val="inner"/>
          <c:xMode val="edge"/>
          <c:yMode val="edge"/>
          <c:x val="6.9488306033103686E-2"/>
          <c:y val="0.24786090164982033"/>
          <c:w val="0.90893548613658215"/>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12.195121951219511</c:v>
                </c:pt>
                <c:pt idx="1">
                  <c:v>40</c:v>
                </c:pt>
              </c:numCache>
            </c:numRef>
          </c:val>
          <c:extLst xmlns:c16r2="http://schemas.microsoft.com/office/drawing/2015/06/chart">
            <c:ext xmlns:c16="http://schemas.microsoft.com/office/drawing/2014/chart" uri="{C3380CC4-5D6E-409C-BE32-E72D297353CC}">
              <c16:uniqueId val="{00000000-E824-482B-B6A4-C74299C5DB48}"/>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10.975609756097567</c:v>
                </c:pt>
                <c:pt idx="1">
                  <c:v>24</c:v>
                </c:pt>
              </c:numCache>
            </c:numRef>
          </c:val>
          <c:extLst xmlns:c16r2="http://schemas.microsoft.com/office/drawing/2015/06/chart">
            <c:ext xmlns:c16="http://schemas.microsoft.com/office/drawing/2014/chart" uri="{C3380CC4-5D6E-409C-BE32-E72D297353CC}">
              <c16:uniqueId val="{00000001-E824-482B-B6A4-C74299C5DB48}"/>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19.51219512195123</c:v>
                </c:pt>
                <c:pt idx="1">
                  <c:v>8</c:v>
                </c:pt>
              </c:numCache>
            </c:numRef>
          </c:val>
          <c:extLst xmlns:c16r2="http://schemas.microsoft.com/office/drawing/2015/06/chart">
            <c:ext xmlns:c16="http://schemas.microsoft.com/office/drawing/2014/chart" uri="{C3380CC4-5D6E-409C-BE32-E72D297353CC}">
              <c16:uniqueId val="{00000002-E824-482B-B6A4-C74299C5DB48}"/>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25.609756097560972</c:v>
                </c:pt>
                <c:pt idx="1">
                  <c:v>8</c:v>
                </c:pt>
              </c:numCache>
            </c:numRef>
          </c:val>
          <c:extLst xmlns:c16r2="http://schemas.microsoft.com/office/drawing/2015/06/chart">
            <c:ext xmlns:c16="http://schemas.microsoft.com/office/drawing/2014/chart" uri="{C3380CC4-5D6E-409C-BE32-E72D297353CC}">
              <c16:uniqueId val="{00000003-E824-482B-B6A4-C74299C5DB48}"/>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31.707317073170717</c:v>
                </c:pt>
                <c:pt idx="1">
                  <c:v>20</c:v>
                </c:pt>
              </c:numCache>
            </c:numRef>
          </c:val>
          <c:extLst xmlns:c16r2="http://schemas.microsoft.com/office/drawing/2015/06/chart">
            <c:ext xmlns:c16="http://schemas.microsoft.com/office/drawing/2014/chart" uri="{C3380CC4-5D6E-409C-BE32-E72D297353CC}">
              <c16:uniqueId val="{00000004-E824-482B-B6A4-C74299C5DB48}"/>
            </c:ext>
          </c:extLst>
        </c:ser>
        <c:dLbls>
          <c:showLegendKey val="0"/>
          <c:showVal val="0"/>
          <c:showCatName val="0"/>
          <c:showSerName val="0"/>
          <c:showPercent val="0"/>
          <c:showBubbleSize val="0"/>
        </c:dLbls>
        <c:gapWidth val="25"/>
        <c:overlap val="100"/>
        <c:axId val="256906752"/>
        <c:axId val="256908288"/>
      </c:barChart>
      <c:catAx>
        <c:axId val="256906752"/>
        <c:scaling>
          <c:orientation val="minMax"/>
        </c:scaling>
        <c:delete val="0"/>
        <c:axPos val="l"/>
        <c:numFmt formatCode="General" sourceLinked="1"/>
        <c:majorTickMark val="none"/>
        <c:minorTickMark val="none"/>
        <c:tickLblPos val="nextTo"/>
        <c:crossAx val="256908288"/>
        <c:crosses val="autoZero"/>
        <c:auto val="1"/>
        <c:lblAlgn val="ctr"/>
        <c:lblOffset val="100"/>
        <c:noMultiLvlLbl val="0"/>
      </c:catAx>
      <c:valAx>
        <c:axId val="256908288"/>
        <c:scaling>
          <c:orientation val="minMax"/>
          <c:max val="100"/>
        </c:scaling>
        <c:delete val="1"/>
        <c:axPos val="b"/>
        <c:numFmt formatCode="0" sourceLinked="1"/>
        <c:majorTickMark val="none"/>
        <c:minorTickMark val="none"/>
        <c:tickLblPos val="none"/>
        <c:crossAx val="256906752"/>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b="0"/>
              <a:t>Возможность выбора</a:t>
            </a:r>
          </a:p>
        </c:rich>
      </c:tx>
      <c:layout>
        <c:manualLayout>
          <c:xMode val="edge"/>
          <c:yMode val="edge"/>
          <c:x val="0.36118430191270723"/>
          <c:y val="0"/>
        </c:manualLayout>
      </c:layout>
      <c:overlay val="0"/>
    </c:title>
    <c:autoTitleDeleted val="0"/>
    <c:plotArea>
      <c:layout>
        <c:manualLayout>
          <c:layoutTarget val="inner"/>
          <c:xMode val="edge"/>
          <c:yMode val="edge"/>
          <c:x val="6.5670788558517476E-2"/>
          <c:y val="0.19148659746936475"/>
          <c:w val="0.89682082738793345"/>
          <c:h val="0.61019678079426831"/>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8.536585365853659</c:v>
                </c:pt>
                <c:pt idx="1">
                  <c:v>41</c:v>
                </c:pt>
              </c:numCache>
            </c:numRef>
          </c:val>
          <c:extLst xmlns:c16r2="http://schemas.microsoft.com/office/drawing/2015/06/chart">
            <c:ext xmlns:c16="http://schemas.microsoft.com/office/drawing/2014/chart" uri="{C3380CC4-5D6E-409C-BE32-E72D297353CC}">
              <c16:uniqueId val="{00000000-B506-4DA1-B6C0-A02050A30793}"/>
            </c:ext>
          </c:extLst>
        </c:ser>
        <c:ser>
          <c:idx val="1"/>
          <c:order val="1"/>
          <c:tx>
            <c:strRef>
              <c:f>Лист1!$C$1</c:f>
              <c:strCache>
                <c:ptCount val="1"/>
                <c:pt idx="0">
                  <c:v>Скорее удовлетворен</c:v>
                </c:pt>
              </c:strCache>
            </c:strRef>
          </c:tx>
          <c:spPr>
            <a:solidFill>
              <a:srgbClr val="D9E8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15.853658536585376</c:v>
                </c:pt>
                <c:pt idx="1">
                  <c:v>25</c:v>
                </c:pt>
              </c:numCache>
            </c:numRef>
          </c:val>
          <c:extLst xmlns:c16r2="http://schemas.microsoft.com/office/drawing/2015/06/chart">
            <c:ext xmlns:c16="http://schemas.microsoft.com/office/drawing/2014/chart" uri="{C3380CC4-5D6E-409C-BE32-E72D297353CC}">
              <c16:uniqueId val="{00000001-B506-4DA1-B6C0-A02050A30793}"/>
            </c:ext>
          </c:extLst>
        </c:ser>
        <c:ser>
          <c:idx val="2"/>
          <c:order val="2"/>
          <c:tx>
            <c:strRef>
              <c:f>Лист1!$D$1</c:f>
              <c:strCache>
                <c:ptCount val="1"/>
                <c:pt idx="0">
                  <c:v>Скорее не удовлетворен</c:v>
                </c:pt>
              </c:strCache>
            </c:strRef>
          </c:tx>
          <c:spPr>
            <a:solidFill>
              <a:srgbClr val="FBBD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13.414634146341466</c:v>
                </c:pt>
                <c:pt idx="1">
                  <c:v>12</c:v>
                </c:pt>
              </c:numCache>
            </c:numRef>
          </c:val>
          <c:extLst xmlns:c16r2="http://schemas.microsoft.com/office/drawing/2015/06/chart">
            <c:ext xmlns:c16="http://schemas.microsoft.com/office/drawing/2014/chart" uri="{C3380CC4-5D6E-409C-BE32-E72D297353CC}">
              <c16:uniqueId val="{00000002-B506-4DA1-B6C0-A02050A30793}"/>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Лист1!$E$2:$E$3</c:f>
              <c:numCache>
                <c:formatCode>General</c:formatCode>
                <c:ptCount val="2"/>
                <c:pt idx="0" formatCode="0">
                  <c:v>26.829268292682933</c:v>
                </c:pt>
                <c:pt idx="1">
                  <c:v>6</c:v>
                </c:pt>
              </c:numCache>
            </c:numRef>
          </c:val>
          <c:extLst xmlns:c16r2="http://schemas.microsoft.com/office/drawing/2015/06/chart">
            <c:ext xmlns:c16="http://schemas.microsoft.com/office/drawing/2014/chart" uri="{C3380CC4-5D6E-409C-BE32-E72D297353CC}">
              <c16:uniqueId val="{00000003-B506-4DA1-B6C0-A02050A30793}"/>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Лист1!$F$2:$F$3</c:f>
              <c:numCache>
                <c:formatCode>General</c:formatCode>
                <c:ptCount val="2"/>
                <c:pt idx="0" formatCode="0">
                  <c:v>35.365853658536565</c:v>
                </c:pt>
                <c:pt idx="1">
                  <c:v>16</c:v>
                </c:pt>
              </c:numCache>
            </c:numRef>
          </c:val>
          <c:extLst xmlns:c16r2="http://schemas.microsoft.com/office/drawing/2015/06/chart">
            <c:ext xmlns:c16="http://schemas.microsoft.com/office/drawing/2014/chart" uri="{C3380CC4-5D6E-409C-BE32-E72D297353CC}">
              <c16:uniqueId val="{00000004-B506-4DA1-B6C0-A02050A30793}"/>
            </c:ext>
          </c:extLst>
        </c:ser>
        <c:dLbls>
          <c:showLegendKey val="0"/>
          <c:showVal val="0"/>
          <c:showCatName val="0"/>
          <c:showSerName val="0"/>
          <c:showPercent val="0"/>
          <c:showBubbleSize val="0"/>
        </c:dLbls>
        <c:gapWidth val="25"/>
        <c:overlap val="100"/>
        <c:axId val="256976768"/>
        <c:axId val="256978304"/>
      </c:barChart>
      <c:catAx>
        <c:axId val="256976768"/>
        <c:scaling>
          <c:orientation val="minMax"/>
        </c:scaling>
        <c:delete val="0"/>
        <c:axPos val="l"/>
        <c:numFmt formatCode="General" sourceLinked="1"/>
        <c:majorTickMark val="none"/>
        <c:minorTickMark val="none"/>
        <c:tickLblPos val="nextTo"/>
        <c:crossAx val="256978304"/>
        <c:crosses val="autoZero"/>
        <c:auto val="1"/>
        <c:lblAlgn val="ctr"/>
        <c:lblOffset val="100"/>
        <c:noMultiLvlLbl val="0"/>
      </c:catAx>
      <c:valAx>
        <c:axId val="256978304"/>
        <c:scaling>
          <c:orientation val="minMax"/>
          <c:max val="100"/>
        </c:scaling>
        <c:delete val="1"/>
        <c:axPos val="b"/>
        <c:numFmt formatCode="0" sourceLinked="1"/>
        <c:majorTickMark val="none"/>
        <c:minorTickMark val="none"/>
        <c:tickLblPos val="none"/>
        <c:crossAx val="256976768"/>
        <c:crosses val="autoZero"/>
        <c:crossBetween val="between"/>
      </c:valAx>
    </c:plotArea>
    <c:legend>
      <c:legendPos val="b"/>
      <c:layout>
        <c:manualLayout>
          <c:xMode val="edge"/>
          <c:yMode val="edge"/>
          <c:x val="3.9299844704742564E-4"/>
          <c:y val="0.80953086746509662"/>
          <c:w val="0.9853388792208706"/>
          <c:h val="0.1400489644676769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20192</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FAA6-444A-B493-1998B4BD6131}"/>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FAA6-444A-B493-1998B4BD6131}"/>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21.951219512195113</c:v>
                </c:pt>
                <c:pt idx="1">
                  <c:v>53.658536585365859</c:v>
                </c:pt>
                <c:pt idx="2">
                  <c:v>24.390243902439014</c:v>
                </c:pt>
              </c:numCache>
            </c:numRef>
          </c:val>
          <c:extLst xmlns:c16r2="http://schemas.microsoft.com/office/drawing/2015/06/chart">
            <c:ext xmlns:c16="http://schemas.microsoft.com/office/drawing/2014/chart" uri="{C3380CC4-5D6E-409C-BE32-E72D297353CC}">
              <c16:uniqueId val="{00000006-FAA6-444A-B493-1998B4BD6131}"/>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FAA6-444A-B493-1998B4BD6131}"/>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FAA6-444A-B493-1998B4BD6131}"/>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D-FAA6-444A-B493-1998B4BD6131}"/>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3.1974002700578992E-2"/>
          <c:y val="0.10776318467149862"/>
          <c:w val="0.84355620386462427"/>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7979-4199-8438-CA34CBDB13FA}"/>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7979-4199-8438-CA34CBDB13FA}"/>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7979-4199-8438-CA34CBDB13FA}"/>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7979-4199-8438-CA34CBDB13FA}"/>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10</c:v>
                </c:pt>
                <c:pt idx="1">
                  <c:v>40</c:v>
                </c:pt>
                <c:pt idx="2">
                  <c:v>10</c:v>
                </c:pt>
                <c:pt idx="3">
                  <c:v>40</c:v>
                </c:pt>
              </c:numCache>
            </c:numRef>
          </c:val>
          <c:extLst xmlns:c16r2="http://schemas.microsoft.com/office/drawing/2015/06/chart">
            <c:ext xmlns:c16="http://schemas.microsoft.com/office/drawing/2014/chart" uri="{C3380CC4-5D6E-409C-BE32-E72D297353CC}">
              <c16:uniqueId val="{00000008-7979-4199-8438-CA34CBDB13FA}"/>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7979-4199-8438-CA34CBDB13FA}"/>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7979-4199-8438-CA34CBDB13FA}"/>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7979-4199-8438-CA34CBDB13FA}"/>
              </c:ext>
            </c:extLst>
          </c:dPt>
          <c:dLbls>
            <c:dLbl>
              <c:idx val="2"/>
              <c:layout>
                <c:manualLayout>
                  <c:x val="4.3148130984379095E-3"/>
                  <c:y val="-1.19079946840594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979-4199-8438-CA34CBDB13FA}"/>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15</c:v>
                </c:pt>
                <c:pt idx="1">
                  <c:v>70</c:v>
                </c:pt>
                <c:pt idx="2">
                  <c:v>2</c:v>
                </c:pt>
                <c:pt idx="3">
                  <c:v>13</c:v>
                </c:pt>
              </c:numCache>
            </c:numRef>
          </c:val>
          <c:extLst xmlns:c16r2="http://schemas.microsoft.com/office/drawing/2015/06/chart">
            <c:ext xmlns:c16="http://schemas.microsoft.com/office/drawing/2014/chart" uri="{C3380CC4-5D6E-409C-BE32-E72D297353CC}">
              <c16:uniqueId val="{0000000F-7979-4199-8438-CA34CBDB13FA}"/>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45311640605197E-4"/>
          <c:y val="9.5434887826210901E-2"/>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624F-4470-A0F1-607E07B40615}"/>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624F-4470-A0F1-607E07B40615}"/>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624F-4470-A0F1-607E07B40615}"/>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32.926829268292643</c:v>
                </c:pt>
                <c:pt idx="1">
                  <c:v>51.219512195121993</c:v>
                </c:pt>
                <c:pt idx="2">
                  <c:v>15.853658536585376</c:v>
                </c:pt>
              </c:numCache>
            </c:numRef>
          </c:val>
          <c:extLst xmlns:c16r2="http://schemas.microsoft.com/office/drawing/2015/06/chart">
            <c:ext xmlns:c16="http://schemas.microsoft.com/office/drawing/2014/chart" uri="{C3380CC4-5D6E-409C-BE32-E72D297353CC}">
              <c16:uniqueId val="{00000006-624F-4470-A0F1-607E07B40615}"/>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624F-4470-A0F1-607E07B40615}"/>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624F-4470-A0F1-607E07B40615}"/>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624F-4470-A0F1-607E07B40615}"/>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35</c:v>
                </c:pt>
                <c:pt idx="1">
                  <c:v>61</c:v>
                </c:pt>
                <c:pt idx="2">
                  <c:v>4</c:v>
                </c:pt>
              </c:numCache>
            </c:numRef>
          </c:val>
          <c:extLst xmlns:c16r2="http://schemas.microsoft.com/office/drawing/2015/06/chart">
            <c:ext xmlns:c16="http://schemas.microsoft.com/office/drawing/2014/chart" uri="{C3380CC4-5D6E-409C-BE32-E72D297353CC}">
              <c16:uniqueId val="{0000000D-624F-4470-A0F1-607E07B40615}"/>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0.10776318467149862"/>
          <c:w val="0.88088704847498367"/>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F500-46C5-89C3-020CA404E7EC}"/>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F500-46C5-89C3-020CA404E7EC}"/>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F500-46C5-89C3-020CA404E7EC}"/>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F500-46C5-89C3-020CA404E7EC}"/>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7.3170731707317067</c:v>
                </c:pt>
                <c:pt idx="1">
                  <c:v>48.780487804878049</c:v>
                </c:pt>
                <c:pt idx="2">
                  <c:v>7.3170731707317067</c:v>
                </c:pt>
                <c:pt idx="3">
                  <c:v>36.585365853658516</c:v>
                </c:pt>
              </c:numCache>
            </c:numRef>
          </c:val>
          <c:extLst xmlns:c16r2="http://schemas.microsoft.com/office/drawing/2015/06/chart">
            <c:ext xmlns:c16="http://schemas.microsoft.com/office/drawing/2014/chart" uri="{C3380CC4-5D6E-409C-BE32-E72D297353CC}">
              <c16:uniqueId val="{00000008-F500-46C5-89C3-020CA404E7EC}"/>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F500-46C5-89C3-020CA404E7EC}"/>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F500-46C5-89C3-020CA404E7EC}"/>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F500-46C5-89C3-020CA404E7EC}"/>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500-46C5-89C3-020CA404E7EC}"/>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9</c:v>
                </c:pt>
                <c:pt idx="1">
                  <c:v>67</c:v>
                </c:pt>
                <c:pt idx="2">
                  <c:v>3</c:v>
                </c:pt>
                <c:pt idx="3">
                  <c:v>21</c:v>
                </c:pt>
              </c:numCache>
            </c:numRef>
          </c:val>
          <c:extLst xmlns:c16r2="http://schemas.microsoft.com/office/drawing/2015/06/chart">
            <c:ext xmlns:c16="http://schemas.microsoft.com/office/drawing/2014/chart" uri="{C3380CC4-5D6E-409C-BE32-E72D297353CC}">
              <c16:uniqueId val="{0000000F-F500-46C5-89C3-020CA404E7EC}"/>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20192</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A1BD-4574-B7D7-046E5A76E373}"/>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A1BD-4574-B7D7-046E5A76E373}"/>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A1BD-4574-B7D7-046E5A76E37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45.121951219512198</c:v>
                </c:pt>
                <c:pt idx="1">
                  <c:v>47.560975609756099</c:v>
                </c:pt>
                <c:pt idx="2">
                  <c:v>7.3170731707317067</c:v>
                </c:pt>
              </c:numCache>
            </c:numRef>
          </c:val>
          <c:extLst xmlns:c16r2="http://schemas.microsoft.com/office/drawing/2015/06/chart">
            <c:ext xmlns:c16="http://schemas.microsoft.com/office/drawing/2014/chart" uri="{C3380CC4-5D6E-409C-BE32-E72D297353CC}">
              <c16:uniqueId val="{00000006-A1BD-4574-B7D7-046E5A76E373}"/>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A1BD-4574-B7D7-046E5A76E373}"/>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A1BD-4574-B7D7-046E5A76E373}"/>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A1BD-4574-B7D7-046E5A76E37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36</c:v>
                </c:pt>
                <c:pt idx="1">
                  <c:v>60</c:v>
                </c:pt>
                <c:pt idx="2">
                  <c:v>4</c:v>
                </c:pt>
              </c:numCache>
            </c:numRef>
          </c:val>
          <c:extLst xmlns:c16r2="http://schemas.microsoft.com/office/drawing/2015/06/chart">
            <c:ext xmlns:c16="http://schemas.microsoft.com/office/drawing/2014/chart" uri="{C3380CC4-5D6E-409C-BE32-E72D297353CC}">
              <c16:uniqueId val="{0000000D-A1BD-4574-B7D7-046E5A76E373}"/>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11599049194836053"/>
          <c:y val="0.10776318467149862"/>
          <c:w val="0.75976043247264324"/>
          <c:h val="7.1890978825229448E-2"/>
        </c:manualLayout>
      </c:layout>
      <c:overlay val="0"/>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2908282298046"/>
          <c:y val="0.14243235031122781"/>
          <c:w val="0.41685968941382351"/>
          <c:h val="0.79419354278620358"/>
        </c:manualLayout>
      </c:layout>
      <c:radarChart>
        <c:radarStyle val="marker"/>
        <c:varyColors val="0"/>
        <c:ser>
          <c:idx val="0"/>
          <c:order val="0"/>
          <c:tx>
            <c:strRef>
              <c:f>Лист1!$B$1</c:f>
              <c:strCache>
                <c:ptCount val="1"/>
                <c:pt idx="0">
                  <c:v>2020</c:v>
                </c:pt>
              </c:strCache>
            </c:strRef>
          </c:tx>
          <c:spPr>
            <a:ln>
              <a:solidFill>
                <a:schemeClr val="accent6">
                  <a:lumMod val="75000"/>
                </a:schemeClr>
              </a:solidFill>
            </a:ln>
          </c:spPr>
          <c:marker>
            <c:symbol val="none"/>
          </c:marker>
          <c:cat>
            <c:strRef>
              <c:f>Лист1!$A$2:$A$6</c:f>
              <c:strCache>
                <c:ptCount val="5"/>
                <c:pt idx="0">
                  <c:v>умеренная конкуренция</c:v>
                </c:pt>
                <c:pt idx="1">
                  <c:v>слабая конкуренция</c:v>
                </c:pt>
                <c:pt idx="2">
                  <c:v>высокая конкуренция</c:v>
                </c:pt>
                <c:pt idx="3">
                  <c:v>очень высокая конкуренция</c:v>
                </c:pt>
                <c:pt idx="4">
                  <c:v>нет конкуренции</c:v>
                </c:pt>
              </c:strCache>
            </c:strRef>
          </c:cat>
          <c:val>
            <c:numRef>
              <c:f>Лист1!$B$2:$B$6</c:f>
              <c:numCache>
                <c:formatCode>General</c:formatCode>
                <c:ptCount val="5"/>
                <c:pt idx="0">
                  <c:v>55</c:v>
                </c:pt>
                <c:pt idx="1">
                  <c:v>22</c:v>
                </c:pt>
                <c:pt idx="2">
                  <c:v>16</c:v>
                </c:pt>
                <c:pt idx="3">
                  <c:v>4</c:v>
                </c:pt>
                <c:pt idx="4">
                  <c:v>2</c:v>
                </c:pt>
              </c:numCache>
            </c:numRef>
          </c:val>
          <c:extLst xmlns:c16r2="http://schemas.microsoft.com/office/drawing/2015/06/chart">
            <c:ext xmlns:c16="http://schemas.microsoft.com/office/drawing/2014/chart" uri="{C3380CC4-5D6E-409C-BE32-E72D297353CC}">
              <c16:uniqueId val="{00000000-DDB2-440A-853F-974169909293}"/>
            </c:ext>
          </c:extLst>
        </c:ser>
        <c:ser>
          <c:idx val="1"/>
          <c:order val="1"/>
          <c:tx>
            <c:strRef>
              <c:f>Лист1!$C$1</c:f>
              <c:strCache>
                <c:ptCount val="1"/>
                <c:pt idx="0">
                  <c:v>2019</c:v>
                </c:pt>
              </c:strCache>
            </c:strRef>
          </c:tx>
          <c:spPr>
            <a:ln>
              <a:solidFill>
                <a:srgbClr val="00B0F0"/>
              </a:solidFill>
            </a:ln>
          </c:spPr>
          <c:marker>
            <c:symbol val="none"/>
          </c:marker>
          <c:cat>
            <c:strRef>
              <c:f>Лист1!$A$2:$A$6</c:f>
              <c:strCache>
                <c:ptCount val="5"/>
                <c:pt idx="0">
                  <c:v>умеренная конкуренция</c:v>
                </c:pt>
                <c:pt idx="1">
                  <c:v>слабая конкуренция</c:v>
                </c:pt>
                <c:pt idx="2">
                  <c:v>высокая конкуренция</c:v>
                </c:pt>
                <c:pt idx="3">
                  <c:v>очень высокая конкуренция</c:v>
                </c:pt>
                <c:pt idx="4">
                  <c:v>нет конкуренции</c:v>
                </c:pt>
              </c:strCache>
            </c:strRef>
          </c:cat>
          <c:val>
            <c:numRef>
              <c:f>Лист1!$C$2:$C$6</c:f>
              <c:numCache>
                <c:formatCode>General</c:formatCode>
                <c:ptCount val="5"/>
                <c:pt idx="0">
                  <c:v>11</c:v>
                </c:pt>
                <c:pt idx="1">
                  <c:v>23</c:v>
                </c:pt>
                <c:pt idx="2">
                  <c:v>20</c:v>
                </c:pt>
                <c:pt idx="3">
                  <c:v>23</c:v>
                </c:pt>
                <c:pt idx="4">
                  <c:v>19</c:v>
                </c:pt>
              </c:numCache>
            </c:numRef>
          </c:val>
          <c:extLst xmlns:c16r2="http://schemas.microsoft.com/office/drawing/2015/06/chart">
            <c:ext xmlns:c16="http://schemas.microsoft.com/office/drawing/2014/chart" uri="{C3380CC4-5D6E-409C-BE32-E72D297353CC}">
              <c16:uniqueId val="{00000001-DDB2-440A-853F-974169909293}"/>
            </c:ext>
          </c:extLst>
        </c:ser>
        <c:dLbls>
          <c:showLegendKey val="0"/>
          <c:showVal val="0"/>
          <c:showCatName val="0"/>
          <c:showSerName val="0"/>
          <c:showPercent val="0"/>
          <c:showBubbleSize val="0"/>
        </c:dLbls>
        <c:axId val="210877824"/>
        <c:axId val="211158144"/>
      </c:radarChart>
      <c:catAx>
        <c:axId val="210877824"/>
        <c:scaling>
          <c:orientation val="minMax"/>
        </c:scaling>
        <c:delete val="0"/>
        <c:axPos val="b"/>
        <c:majorGridlines/>
        <c:numFmt formatCode="General" sourceLinked="0"/>
        <c:majorTickMark val="out"/>
        <c:minorTickMark val="none"/>
        <c:tickLblPos val="nextTo"/>
        <c:txPr>
          <a:bodyPr/>
          <a:lstStyle/>
          <a:p>
            <a:pPr>
              <a:defRPr sz="1200"/>
            </a:pPr>
            <a:endParaRPr lang="ru-RU"/>
          </a:p>
        </c:txPr>
        <c:crossAx val="211158144"/>
        <c:crosses val="autoZero"/>
        <c:auto val="1"/>
        <c:lblAlgn val="ctr"/>
        <c:lblOffset val="100"/>
        <c:noMultiLvlLbl val="0"/>
      </c:catAx>
      <c:valAx>
        <c:axId val="211158144"/>
        <c:scaling>
          <c:orientation val="minMax"/>
        </c:scaling>
        <c:delete val="0"/>
        <c:axPos val="l"/>
        <c:majorGridlines/>
        <c:numFmt formatCode="General" sourceLinked="1"/>
        <c:majorTickMark val="out"/>
        <c:minorTickMark val="none"/>
        <c:tickLblPos val="none"/>
        <c:crossAx val="210877824"/>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69F3-4C9F-AAFC-973D10EB68F5}"/>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69F3-4C9F-AAFC-973D10EB68F5}"/>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69F3-4C9F-AAFC-973D10EB68F5}"/>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69F3-4C9F-AAFC-973D10EB68F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10</c:v>
                </c:pt>
                <c:pt idx="1">
                  <c:v>40</c:v>
                </c:pt>
                <c:pt idx="2">
                  <c:v>10</c:v>
                </c:pt>
                <c:pt idx="3">
                  <c:v>40</c:v>
                </c:pt>
              </c:numCache>
            </c:numRef>
          </c:val>
          <c:extLst xmlns:c16r2="http://schemas.microsoft.com/office/drawing/2015/06/chart">
            <c:ext xmlns:c16="http://schemas.microsoft.com/office/drawing/2014/chart" uri="{C3380CC4-5D6E-409C-BE32-E72D297353CC}">
              <c16:uniqueId val="{00000008-69F3-4C9F-AAFC-973D10EB68F5}"/>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69F3-4C9F-AAFC-973D10EB68F5}"/>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69F3-4C9F-AAFC-973D10EB68F5}"/>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69F3-4C9F-AAFC-973D10EB68F5}"/>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9F3-4C9F-AAFC-973D10EB68F5}"/>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10</c:v>
                </c:pt>
                <c:pt idx="1">
                  <c:v>73</c:v>
                </c:pt>
                <c:pt idx="2">
                  <c:v>9</c:v>
                </c:pt>
                <c:pt idx="3">
                  <c:v>8</c:v>
                </c:pt>
              </c:numCache>
            </c:numRef>
          </c:val>
          <c:extLst xmlns:c16r2="http://schemas.microsoft.com/office/drawing/2015/06/chart">
            <c:ext xmlns:c16="http://schemas.microsoft.com/office/drawing/2014/chart" uri="{C3380CC4-5D6E-409C-BE32-E72D297353CC}">
              <c16:uniqueId val="{0000000F-69F3-4C9F-AAFC-973D10EB68F5}"/>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legend>
    <c:plotVisOnly val="1"/>
    <c:dispBlanksAs val="zero"/>
    <c:showDLblsOverMax val="0"/>
  </c:chart>
  <c:spPr>
    <a:ln>
      <a:noFill/>
    </a:ln>
  </c:sp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20192</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03EF-4C16-B105-0F78F02A244E}"/>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03EF-4C16-B105-0F78F02A244E}"/>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03EF-4C16-B105-0F78F02A244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62.195121951219505</c:v>
                </c:pt>
                <c:pt idx="1">
                  <c:v>34.146341463414593</c:v>
                </c:pt>
                <c:pt idx="2">
                  <c:v>3.6585365853658542</c:v>
                </c:pt>
              </c:numCache>
            </c:numRef>
          </c:val>
          <c:extLst xmlns:c16r2="http://schemas.microsoft.com/office/drawing/2015/06/chart">
            <c:ext xmlns:c16="http://schemas.microsoft.com/office/drawing/2014/chart" uri="{C3380CC4-5D6E-409C-BE32-E72D297353CC}">
              <c16:uniqueId val="{00000006-03EF-4C16-B105-0F78F02A244E}"/>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03EF-4C16-B105-0F78F02A244E}"/>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03EF-4C16-B105-0F78F02A244E}"/>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03EF-4C16-B105-0F78F02A244E}"/>
              </c:ext>
            </c:extLst>
          </c:dPt>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D-03EF-4C16-B105-0F78F02A244E}"/>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0.10776318467149862"/>
          <c:w val="0.88088704847498367"/>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F075-4BF4-874C-D65E90FDAA16}"/>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F075-4BF4-874C-D65E90FDAA16}"/>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F075-4BF4-874C-D65E90FDAA16}"/>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F075-4BF4-874C-D65E90FDAA16}"/>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18.292682926829251</c:v>
                </c:pt>
                <c:pt idx="1">
                  <c:v>28.04878048780488</c:v>
                </c:pt>
                <c:pt idx="2">
                  <c:v>17.073170731707307</c:v>
                </c:pt>
                <c:pt idx="3">
                  <c:v>36.585365853658516</c:v>
                </c:pt>
              </c:numCache>
            </c:numRef>
          </c:val>
          <c:extLst xmlns:c16r2="http://schemas.microsoft.com/office/drawing/2015/06/chart">
            <c:ext xmlns:c16="http://schemas.microsoft.com/office/drawing/2014/chart" uri="{C3380CC4-5D6E-409C-BE32-E72D297353CC}">
              <c16:uniqueId val="{00000008-F075-4BF4-874C-D65E90FDAA16}"/>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F075-4BF4-874C-D65E90FDAA16}"/>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F075-4BF4-874C-D65E90FDAA16}"/>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F075-4BF4-874C-D65E90FDAA16}"/>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075-4BF4-874C-D65E90FDAA16}"/>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8</c:v>
                </c:pt>
                <c:pt idx="1">
                  <c:v>75</c:v>
                </c:pt>
                <c:pt idx="2">
                  <c:v>11</c:v>
                </c:pt>
                <c:pt idx="3">
                  <c:v>6</c:v>
                </c:pt>
              </c:numCache>
            </c:numRef>
          </c:val>
          <c:extLst xmlns:c16r2="http://schemas.microsoft.com/office/drawing/2015/06/chart">
            <c:ext xmlns:c16="http://schemas.microsoft.com/office/drawing/2014/chart" uri="{C3380CC4-5D6E-409C-BE32-E72D297353CC}">
              <c16:uniqueId val="{0000000F-F075-4BF4-874C-D65E90FDAA16}"/>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45311640605197E-4"/>
          <c:y val="0.1033919198532648"/>
          <c:w val="0.9640832395950506"/>
          <c:h val="0.10213221954498029"/>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20192</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729B-4545-9AF2-A188EA195E33}"/>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729B-4545-9AF2-A188EA195E33}"/>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729B-4545-9AF2-A188EA195E33}"/>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52.439024390243894</c:v>
                </c:pt>
                <c:pt idx="1">
                  <c:v>43.902439024390247</c:v>
                </c:pt>
                <c:pt idx="2">
                  <c:v>3.6585365853658542</c:v>
                </c:pt>
              </c:numCache>
            </c:numRef>
          </c:val>
          <c:extLst xmlns:c16r2="http://schemas.microsoft.com/office/drawing/2015/06/chart">
            <c:ext xmlns:c16="http://schemas.microsoft.com/office/drawing/2014/chart" uri="{C3380CC4-5D6E-409C-BE32-E72D297353CC}">
              <c16:uniqueId val="{00000006-729B-4545-9AF2-A188EA195E33}"/>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729B-4545-9AF2-A188EA195E33}"/>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729B-4545-9AF2-A188EA195E33}"/>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729B-4545-9AF2-A188EA195E33}"/>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D-729B-4545-9AF2-A188EA195E33}"/>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3.6641579360931584E-2"/>
          <c:y val="0.10776318467149862"/>
          <c:w val="0.8388898482883298"/>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B60C-4C5C-8158-61A8FD000CCE}"/>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B60C-4C5C-8158-61A8FD000CCE}"/>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B60C-4C5C-8158-61A8FD000CCE}"/>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B60C-4C5C-8158-61A8FD000CC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29.268292682926806</c:v>
                </c:pt>
                <c:pt idx="1">
                  <c:v>23.170731707317074</c:v>
                </c:pt>
                <c:pt idx="2">
                  <c:v>12.195121951219511</c:v>
                </c:pt>
                <c:pt idx="3">
                  <c:v>35.365853658536565</c:v>
                </c:pt>
              </c:numCache>
            </c:numRef>
          </c:val>
          <c:extLst xmlns:c16r2="http://schemas.microsoft.com/office/drawing/2015/06/chart">
            <c:ext xmlns:c16="http://schemas.microsoft.com/office/drawing/2014/chart" uri="{C3380CC4-5D6E-409C-BE32-E72D297353CC}">
              <c16:uniqueId val="{00000008-B60C-4C5C-8158-61A8FD000CCE}"/>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B60C-4C5C-8158-61A8FD000CCE}"/>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B60C-4C5C-8158-61A8FD000CCE}"/>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B60C-4C5C-8158-61A8FD000CCE}"/>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60C-4C5C-8158-61A8FD000CCE}"/>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28</c:v>
                </c:pt>
                <c:pt idx="1">
                  <c:v>58</c:v>
                </c:pt>
                <c:pt idx="2">
                  <c:v>4</c:v>
                </c:pt>
                <c:pt idx="3">
                  <c:v>10</c:v>
                </c:pt>
              </c:numCache>
            </c:numRef>
          </c:val>
          <c:extLst xmlns:c16r2="http://schemas.microsoft.com/office/drawing/2015/06/chart">
            <c:ext xmlns:c16="http://schemas.microsoft.com/office/drawing/2014/chart" uri="{C3380CC4-5D6E-409C-BE32-E72D297353CC}">
              <c16:uniqueId val="{0000000F-B60C-4C5C-8158-61A8FD000CCE}"/>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20192</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2FB2-4E97-AF51-5B9D3F12E998}"/>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2FB2-4E97-AF51-5B9D3F12E998}"/>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32.926829268292643</c:v>
                </c:pt>
                <c:pt idx="1">
                  <c:v>57.317073170731675</c:v>
                </c:pt>
                <c:pt idx="2">
                  <c:v>9.7560975609756095</c:v>
                </c:pt>
              </c:numCache>
            </c:numRef>
          </c:val>
          <c:extLst xmlns:c16r2="http://schemas.microsoft.com/office/drawing/2015/06/chart">
            <c:ext xmlns:c16="http://schemas.microsoft.com/office/drawing/2014/chart" uri="{C3380CC4-5D6E-409C-BE32-E72D297353CC}">
              <c16:uniqueId val="{00000006-2FB2-4E97-AF51-5B9D3F12E998}"/>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2FB2-4E97-AF51-5B9D3F12E998}"/>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2FB2-4E97-AF51-5B9D3F12E998}"/>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D-2FB2-4E97-AF51-5B9D3F12E998}"/>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2.2638849379873874E-2"/>
          <c:y val="0.10776318467149862"/>
          <c:w val="0.85288891501721409"/>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2EAE-451F-8CBC-1E418412C222}"/>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2EAE-451F-8CBC-1E418412C222}"/>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2EAE-451F-8CBC-1E418412C222}"/>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2EAE-451F-8CBC-1E418412C222}"/>
              </c:ext>
            </c:extLst>
          </c:dPt>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10.975609756097567</c:v>
                </c:pt>
                <c:pt idx="1">
                  <c:v>25.609756097560972</c:v>
                </c:pt>
                <c:pt idx="2">
                  <c:v>15.853658536585376</c:v>
                </c:pt>
                <c:pt idx="3">
                  <c:v>47.560975609756099</c:v>
                </c:pt>
              </c:numCache>
            </c:numRef>
          </c:val>
          <c:extLst xmlns:c16r2="http://schemas.microsoft.com/office/drawing/2015/06/chart">
            <c:ext xmlns:c16="http://schemas.microsoft.com/office/drawing/2014/chart" uri="{C3380CC4-5D6E-409C-BE32-E72D297353CC}">
              <c16:uniqueId val="{00000008-2EAE-451F-8CBC-1E418412C222}"/>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2EAE-451F-8CBC-1E418412C222}"/>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2EAE-451F-8CBC-1E418412C222}"/>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2EAE-451F-8CBC-1E418412C222}"/>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EAE-451F-8CBC-1E418412C222}"/>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21</c:v>
                </c:pt>
                <c:pt idx="1">
                  <c:v>57</c:v>
                </c:pt>
                <c:pt idx="2">
                  <c:v>9</c:v>
                </c:pt>
                <c:pt idx="3">
                  <c:v>13</c:v>
                </c:pt>
              </c:numCache>
            </c:numRef>
          </c:val>
          <c:extLst xmlns:c16r2="http://schemas.microsoft.com/office/drawing/2015/06/chart">
            <c:ext xmlns:c16="http://schemas.microsoft.com/office/drawing/2014/chart" uri="{C3380CC4-5D6E-409C-BE32-E72D297353CC}">
              <c16:uniqueId val="{0000000F-2EAE-451F-8CBC-1E418412C222}"/>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1758-40DB-B499-84063630716E}"/>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1758-40DB-B499-84063630716E}"/>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1758-40DB-B499-84063630716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26.829268292682933</c:v>
                </c:pt>
                <c:pt idx="1">
                  <c:v>62.195121951219505</c:v>
                </c:pt>
                <c:pt idx="2">
                  <c:v>10.975609756097567</c:v>
                </c:pt>
              </c:numCache>
            </c:numRef>
          </c:val>
          <c:extLst xmlns:c16r2="http://schemas.microsoft.com/office/drawing/2015/06/chart">
            <c:ext xmlns:c16="http://schemas.microsoft.com/office/drawing/2014/chart" uri="{C3380CC4-5D6E-409C-BE32-E72D297353CC}">
              <c16:uniqueId val="{00000006-1758-40DB-B499-84063630716E}"/>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1758-40DB-B499-84063630716E}"/>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1758-40DB-B499-84063630716E}"/>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1758-40DB-B499-84063630716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37</c:v>
                </c:pt>
                <c:pt idx="1">
                  <c:v>38</c:v>
                </c:pt>
                <c:pt idx="2">
                  <c:v>25</c:v>
                </c:pt>
              </c:numCache>
            </c:numRef>
          </c:val>
          <c:extLst xmlns:c16r2="http://schemas.microsoft.com/office/drawing/2015/06/chart">
            <c:ext xmlns:c16="http://schemas.microsoft.com/office/drawing/2014/chart" uri="{C3380CC4-5D6E-409C-BE32-E72D297353CC}">
              <c16:uniqueId val="{0000000D-1758-40DB-B499-84063630716E}"/>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5.0644309341989276E-2"/>
          <c:y val="0.10776318467149862"/>
          <c:w val="0.82489078155944462"/>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354E-4B2F-A550-F048F9622225}"/>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354E-4B2F-A550-F048F9622225}"/>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354E-4B2F-A550-F048F9622225}"/>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354E-4B2F-A550-F048F9622225}"/>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8.6419753086419675</c:v>
                </c:pt>
                <c:pt idx="1">
                  <c:v>30.864197530864189</c:v>
                </c:pt>
                <c:pt idx="2">
                  <c:v>18.51851851851853</c:v>
                </c:pt>
                <c:pt idx="3">
                  <c:v>41.975308641975325</c:v>
                </c:pt>
              </c:numCache>
            </c:numRef>
          </c:val>
          <c:extLst xmlns:c16r2="http://schemas.microsoft.com/office/drawing/2015/06/chart">
            <c:ext xmlns:c16="http://schemas.microsoft.com/office/drawing/2014/chart" uri="{C3380CC4-5D6E-409C-BE32-E72D297353CC}">
              <c16:uniqueId val="{00000008-354E-4B2F-A550-F048F9622225}"/>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354E-4B2F-A550-F048F9622225}"/>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354E-4B2F-A550-F048F9622225}"/>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354E-4B2F-A550-F048F9622225}"/>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54E-4B2F-A550-F048F9622225}"/>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9</c:v>
                </c:pt>
                <c:pt idx="1">
                  <c:v>55</c:v>
                </c:pt>
                <c:pt idx="2">
                  <c:v>3</c:v>
                </c:pt>
                <c:pt idx="3">
                  <c:v>26</c:v>
                </c:pt>
              </c:numCache>
            </c:numRef>
          </c:val>
          <c:extLst xmlns:c16r2="http://schemas.microsoft.com/office/drawing/2015/06/chart">
            <c:ext xmlns:c16="http://schemas.microsoft.com/office/drawing/2014/chart" uri="{C3380CC4-5D6E-409C-BE32-E72D297353CC}">
              <c16:uniqueId val="{0000000F-354E-4B2F-A550-F048F9622225}"/>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20192</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11CD-4F53-92C8-3C3C5BF46A8C}"/>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11CD-4F53-92C8-3C3C5BF46A8C}"/>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11CD-4F53-92C8-3C3C5BF46A8C}"/>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46.341463414634106</c:v>
                </c:pt>
                <c:pt idx="1">
                  <c:v>43.902439024390247</c:v>
                </c:pt>
                <c:pt idx="2">
                  <c:v>9.7560975609756095</c:v>
                </c:pt>
              </c:numCache>
            </c:numRef>
          </c:val>
          <c:extLst xmlns:c16r2="http://schemas.microsoft.com/office/drawing/2015/06/chart">
            <c:ext xmlns:c16="http://schemas.microsoft.com/office/drawing/2014/chart" uri="{C3380CC4-5D6E-409C-BE32-E72D297353CC}">
              <c16:uniqueId val="{00000006-11CD-4F53-92C8-3C3C5BF46A8C}"/>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11CD-4F53-92C8-3C3C5BF46A8C}"/>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11CD-4F53-92C8-3C3C5BF46A8C}"/>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11CD-4F53-92C8-3C3C5BF46A8C}"/>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41</c:v>
                </c:pt>
                <c:pt idx="1">
                  <c:v>40</c:v>
                </c:pt>
                <c:pt idx="2">
                  <c:v>19</c:v>
                </c:pt>
              </c:numCache>
            </c:numRef>
          </c:val>
          <c:extLst xmlns:c16r2="http://schemas.microsoft.com/office/drawing/2015/06/chart">
            <c:ext xmlns:c16="http://schemas.microsoft.com/office/drawing/2014/chart" uri="{C3380CC4-5D6E-409C-BE32-E72D297353CC}">
              <c16:uniqueId val="{0000000D-11CD-4F53-92C8-3C3C5BF46A8C}"/>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3.1974002700578992E-2"/>
          <c:y val="0.10776318467149862"/>
          <c:w val="0.84355620386462427"/>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20961272655281E-2"/>
          <c:y val="4.2610271061250093E-2"/>
          <c:w val="0.90487033923814963"/>
          <c:h val="0.40113408826474034"/>
        </c:manualLayout>
      </c:layout>
      <c:barChart>
        <c:barDir val="bar"/>
        <c:grouping val="stacked"/>
        <c:varyColors val="0"/>
        <c:ser>
          <c:idx val="0"/>
          <c:order val="0"/>
          <c:tx>
            <c:strRef>
              <c:f>Лист1!$B$1</c:f>
              <c:strCache>
                <c:ptCount val="1"/>
                <c:pt idx="0">
                  <c:v>Административные барьеры отсутствуют, как и ранее</c:v>
                </c:pt>
              </c:strCache>
            </c:strRef>
          </c:tx>
          <c:spPr>
            <a:solidFill>
              <a:srgbClr val="FF33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23</c:v>
                </c:pt>
                <c:pt idx="1">
                  <c:v>17</c:v>
                </c:pt>
                <c:pt idx="2">
                  <c:v>45</c:v>
                </c:pt>
              </c:numCache>
            </c:numRef>
          </c:val>
          <c:extLst xmlns:c16r2="http://schemas.microsoft.com/office/drawing/2015/06/chart">
            <c:ext xmlns:c16="http://schemas.microsoft.com/office/drawing/2014/chart" uri="{C3380CC4-5D6E-409C-BE32-E72D297353CC}">
              <c16:uniqueId val="{00000000-AEC5-4C45-BCA7-77C354F86A5C}"/>
            </c:ext>
          </c:extLst>
        </c:ser>
        <c:ser>
          <c:idx val="1"/>
          <c:order val="1"/>
          <c:tx>
            <c:strRef>
              <c:f>Лист1!$C$1</c:f>
              <c:strCache>
                <c:ptCount val="1"/>
                <c:pt idx="0">
                  <c:v>Административные барьеры были полностью устранены</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8</c:v>
                </c:pt>
                <c:pt idx="1">
                  <c:v>25</c:v>
                </c:pt>
                <c:pt idx="2">
                  <c:v>25</c:v>
                </c:pt>
              </c:numCache>
            </c:numRef>
          </c:val>
          <c:extLst xmlns:c16r2="http://schemas.microsoft.com/office/drawing/2015/06/chart">
            <c:ext xmlns:c16="http://schemas.microsoft.com/office/drawing/2014/chart" uri="{C3380CC4-5D6E-409C-BE32-E72D297353CC}">
              <c16:uniqueId val="{00000001-AEC5-4C45-BCA7-77C354F86A5C}"/>
            </c:ext>
          </c:extLst>
        </c:ser>
        <c:ser>
          <c:idx val="2"/>
          <c:order val="2"/>
          <c:tx>
            <c:strRef>
              <c:f>Лист1!$D$1</c:f>
              <c:strCache>
                <c:ptCount val="1"/>
                <c:pt idx="0">
                  <c:v>Бизнесу стало проще преодолевать административные барьеры, чем раньше</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7</c:v>
                </c:pt>
                <c:pt idx="1">
                  <c:v>21</c:v>
                </c:pt>
                <c:pt idx="2">
                  <c:v>18</c:v>
                </c:pt>
              </c:numCache>
            </c:numRef>
          </c:val>
          <c:extLst xmlns:c16r2="http://schemas.microsoft.com/office/drawing/2015/06/chart">
            <c:ext xmlns:c16="http://schemas.microsoft.com/office/drawing/2014/chart" uri="{C3380CC4-5D6E-409C-BE32-E72D297353CC}">
              <c16:uniqueId val="{00000002-AEC5-4C45-BCA7-77C354F86A5C}"/>
            </c:ext>
          </c:extLst>
        </c:ser>
        <c:ser>
          <c:idx val="3"/>
          <c:order val="3"/>
          <c:tx>
            <c:strRef>
              <c:f>Лист1!$E$1</c:f>
              <c:strCache>
                <c:ptCount val="1"/>
                <c:pt idx="0">
                  <c:v>Уровень и количество административных барьеров не изменились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Лист1!$E$2:$E$4</c:f>
              <c:numCache>
                <c:formatCode>General</c:formatCode>
                <c:ptCount val="3"/>
                <c:pt idx="0">
                  <c:v>38</c:v>
                </c:pt>
                <c:pt idx="1">
                  <c:v>21</c:v>
                </c:pt>
                <c:pt idx="2">
                  <c:v>11</c:v>
                </c:pt>
              </c:numCache>
            </c:numRef>
          </c:val>
          <c:extLst xmlns:c16r2="http://schemas.microsoft.com/office/drawing/2015/06/chart">
            <c:ext xmlns:c16="http://schemas.microsoft.com/office/drawing/2014/chart" uri="{C3380CC4-5D6E-409C-BE32-E72D297353CC}">
              <c16:uniqueId val="{00000003-AEC5-4C45-BCA7-77C354F86A5C}"/>
            </c:ext>
          </c:extLst>
        </c:ser>
        <c:ser>
          <c:idx val="4"/>
          <c:order val="4"/>
          <c:tx>
            <c:strRef>
              <c:f>Лист1!$F$1</c:f>
              <c:strCache>
                <c:ptCount val="1"/>
                <c:pt idx="0">
                  <c:v>Ранее административные барьеры отсутствовали, однако сейчас появились</c:v>
                </c:pt>
              </c:strCache>
            </c:strRef>
          </c:tx>
          <c:spPr>
            <a:solidFill>
              <a:srgbClr val="66CCFF"/>
            </a:solidFill>
          </c:spPr>
          <c:invertIfNegative val="0"/>
          <c:dLbls>
            <c:dLbl>
              <c:idx val="2"/>
              <c:layout>
                <c:manualLayout>
                  <c:x val="1.4327717239634742E-6"/>
                  <c:y val="-3.030494961650605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C5-4C45-BCA7-77C354F86A5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Лист1!$F$2:$F$4</c:f>
              <c:numCache>
                <c:formatCode>General</c:formatCode>
                <c:ptCount val="3"/>
                <c:pt idx="0">
                  <c:v>1</c:v>
                </c:pt>
                <c:pt idx="1">
                  <c:v>6</c:v>
                </c:pt>
                <c:pt idx="2">
                  <c:v>1</c:v>
                </c:pt>
              </c:numCache>
            </c:numRef>
          </c:val>
          <c:extLst xmlns:c16r2="http://schemas.microsoft.com/office/drawing/2015/06/chart">
            <c:ext xmlns:c16="http://schemas.microsoft.com/office/drawing/2014/chart" uri="{C3380CC4-5D6E-409C-BE32-E72D297353CC}">
              <c16:uniqueId val="{00000005-AEC5-4C45-BCA7-77C354F86A5C}"/>
            </c:ext>
          </c:extLst>
        </c:ser>
        <c:ser>
          <c:idx val="5"/>
          <c:order val="5"/>
          <c:tx>
            <c:strRef>
              <c:f>Лист1!$G$1</c:f>
              <c:strCache>
                <c:ptCount val="1"/>
                <c:pt idx="0">
                  <c:v>Бизнесу стало сложнее преодолевать административные барьеры, чем раньше</c:v>
                </c:pt>
              </c:strCache>
            </c:strRef>
          </c:tx>
          <c:spPr>
            <a:solidFill>
              <a:srgbClr val="3399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Лист1!$G$2:$G$4</c:f>
              <c:numCache>
                <c:formatCode>General</c:formatCode>
                <c:ptCount val="3"/>
                <c:pt idx="0">
                  <c:v>23</c:v>
                </c:pt>
                <c:pt idx="1">
                  <c:v>10</c:v>
                </c:pt>
              </c:numCache>
            </c:numRef>
          </c:val>
          <c:extLst xmlns:c16r2="http://schemas.microsoft.com/office/drawing/2015/06/chart">
            <c:ext xmlns:c16="http://schemas.microsoft.com/office/drawing/2014/chart" uri="{C3380CC4-5D6E-409C-BE32-E72D297353CC}">
              <c16:uniqueId val="{00000006-AEC5-4C45-BCA7-77C354F86A5C}"/>
            </c:ext>
          </c:extLst>
        </c:ser>
        <c:dLbls>
          <c:showLegendKey val="0"/>
          <c:showVal val="0"/>
          <c:showCatName val="0"/>
          <c:showSerName val="0"/>
          <c:showPercent val="0"/>
          <c:showBubbleSize val="0"/>
        </c:dLbls>
        <c:gapWidth val="15"/>
        <c:overlap val="100"/>
        <c:axId val="211516416"/>
        <c:axId val="211526400"/>
      </c:barChart>
      <c:catAx>
        <c:axId val="211516416"/>
        <c:scaling>
          <c:orientation val="minMax"/>
        </c:scaling>
        <c:delete val="0"/>
        <c:axPos val="l"/>
        <c:numFmt formatCode="General" sourceLinked="1"/>
        <c:majorTickMark val="none"/>
        <c:minorTickMark val="none"/>
        <c:tickLblPos val="nextTo"/>
        <c:crossAx val="211526400"/>
        <c:crosses val="autoZero"/>
        <c:auto val="1"/>
        <c:lblAlgn val="ctr"/>
        <c:lblOffset val="100"/>
        <c:noMultiLvlLbl val="0"/>
      </c:catAx>
      <c:valAx>
        <c:axId val="211526400"/>
        <c:scaling>
          <c:orientation val="minMax"/>
          <c:max val="100"/>
        </c:scaling>
        <c:delete val="1"/>
        <c:axPos val="b"/>
        <c:numFmt formatCode="General" sourceLinked="1"/>
        <c:majorTickMark val="none"/>
        <c:minorTickMark val="none"/>
        <c:tickLblPos val="none"/>
        <c:crossAx val="211516416"/>
        <c:crosses val="autoZero"/>
        <c:crossBetween val="between"/>
      </c:valAx>
      <c:spPr>
        <a:noFill/>
        <a:ln w="25400">
          <a:noFill/>
        </a:ln>
      </c:spPr>
    </c:plotArea>
    <c:legend>
      <c:legendPos val="b"/>
      <c:layout>
        <c:manualLayout>
          <c:xMode val="edge"/>
          <c:yMode val="edge"/>
          <c:x val="2.2238920498868102E-2"/>
          <c:y val="0.48154045285962033"/>
          <c:w val="0.78740895928221277"/>
          <c:h val="0.48498585332260263"/>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2451-47EF-9916-B8B519DF3D07}"/>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2451-47EF-9916-B8B519DF3D07}"/>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2451-47EF-9916-B8B519DF3D07}"/>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2451-47EF-9916-B8B519DF3D07}"/>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7.3170731707317067</c:v>
                </c:pt>
                <c:pt idx="1">
                  <c:v>29.268292682926806</c:v>
                </c:pt>
                <c:pt idx="2">
                  <c:v>10.975609756097567</c:v>
                </c:pt>
                <c:pt idx="3">
                  <c:v>52.439024390243894</c:v>
                </c:pt>
              </c:numCache>
            </c:numRef>
          </c:val>
          <c:extLst xmlns:c16r2="http://schemas.microsoft.com/office/drawing/2015/06/chart">
            <c:ext xmlns:c16="http://schemas.microsoft.com/office/drawing/2014/chart" uri="{C3380CC4-5D6E-409C-BE32-E72D297353CC}">
              <c16:uniqueId val="{00000008-2451-47EF-9916-B8B519DF3D07}"/>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2451-47EF-9916-B8B519DF3D07}"/>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2451-47EF-9916-B8B519DF3D07}"/>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2451-47EF-9916-B8B519DF3D07}"/>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451-47EF-9916-B8B519DF3D07}"/>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9</c:v>
                </c:pt>
                <c:pt idx="1">
                  <c:v>31</c:v>
                </c:pt>
                <c:pt idx="2">
                  <c:v>6</c:v>
                </c:pt>
                <c:pt idx="3">
                  <c:v>54</c:v>
                </c:pt>
              </c:numCache>
            </c:numRef>
          </c:val>
          <c:extLst xmlns:c16r2="http://schemas.microsoft.com/office/drawing/2015/06/chart">
            <c:ext xmlns:c16="http://schemas.microsoft.com/office/drawing/2014/chart" uri="{C3380CC4-5D6E-409C-BE32-E72D297353CC}">
              <c16:uniqueId val="{0000000F-2451-47EF-9916-B8B519DF3D07}"/>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1"/>
          <c:order val="0"/>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1710-45AB-BECE-6DB0E3727F4A}"/>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1710-45AB-BECE-6DB0E3727F4A}"/>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1710-45AB-BECE-6DB0E3727F4A}"/>
              </c:ext>
            </c:extLst>
          </c:dPt>
          <c:dLbls>
            <c:spPr>
              <a:noFill/>
              <a:ln>
                <a:noFill/>
              </a:ln>
              <a:effectLst/>
            </c:spPr>
            <c:txPr>
              <a:bodyPr/>
              <a:lstStyle/>
              <a:p>
                <a:pPr>
                  <a:defRPr sz="1100"/>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D-1710-45AB-BECE-6DB0E3727F4A}"/>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0.10776318467149862"/>
          <c:w val="0.88088704847498367"/>
          <c:h val="7.1890978825229448E-2"/>
        </c:manualLayout>
      </c:layout>
      <c:overlay val="0"/>
      <c:txPr>
        <a:bodyPr/>
        <a:lstStyle/>
        <a:p>
          <a:pPr>
            <a:defRPr sz="11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1"/>
          <c:order val="0"/>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D4E9-4FF8-A73B-2904E2611159}"/>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D4E9-4FF8-A73B-2904E2611159}"/>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D4E9-4FF8-A73B-2904E2611159}"/>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4E9-4FF8-A73B-2904E2611159}"/>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38</c:v>
                </c:pt>
                <c:pt idx="1">
                  <c:v>31</c:v>
                </c:pt>
                <c:pt idx="2">
                  <c:v>13</c:v>
                </c:pt>
                <c:pt idx="3">
                  <c:v>18</c:v>
                </c:pt>
              </c:numCache>
            </c:numRef>
          </c:val>
          <c:extLst xmlns:c16r2="http://schemas.microsoft.com/office/drawing/2015/06/chart">
            <c:ext xmlns:c16="http://schemas.microsoft.com/office/drawing/2014/chart" uri="{C3380CC4-5D6E-409C-BE32-E72D297353CC}">
              <c16:uniqueId val="{0000000F-D4E9-4FF8-A73B-2904E2611159}"/>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20192</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15FA-4446-B585-53C3B99DAC00}"/>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15FA-4446-B585-53C3B99DAC00}"/>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15FA-4446-B585-53C3B99DAC00}"/>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0</c:formatCode>
                <c:ptCount val="3"/>
                <c:pt idx="0">
                  <c:v>69.512195121951208</c:v>
                </c:pt>
                <c:pt idx="1">
                  <c:v>26.829268292682933</c:v>
                </c:pt>
                <c:pt idx="2">
                  <c:v>3.6585365853658542</c:v>
                </c:pt>
              </c:numCache>
            </c:numRef>
          </c:val>
          <c:extLst xmlns:c16r2="http://schemas.microsoft.com/office/drawing/2015/06/chart">
            <c:ext xmlns:c16="http://schemas.microsoft.com/office/drawing/2014/chart" uri="{C3380CC4-5D6E-409C-BE32-E72D297353CC}">
              <c16:uniqueId val="{00000006-15FA-4446-B585-53C3B99DAC00}"/>
            </c:ext>
          </c:extLst>
        </c:ser>
        <c:ser>
          <c:idx val="1"/>
          <c:order val="1"/>
          <c:tx>
            <c:strRef>
              <c:f>Лист1!$C$1</c:f>
              <c:strCache>
                <c:ptCount val="1"/>
                <c:pt idx="0">
                  <c:v>2020</c:v>
                </c:pt>
              </c:strCache>
            </c:strRef>
          </c:tx>
          <c:dPt>
            <c:idx val="0"/>
            <c:bubble3D val="0"/>
            <c:spPr>
              <a:solidFill>
                <a:srgbClr val="338AFF"/>
              </a:solidFill>
            </c:spPr>
            <c:extLst xmlns:c16r2="http://schemas.microsoft.com/office/drawing/2015/06/chart">
              <c:ext xmlns:c16="http://schemas.microsoft.com/office/drawing/2014/chart" uri="{C3380CC4-5D6E-409C-BE32-E72D297353CC}">
                <c16:uniqueId val="{00000008-15FA-4446-B585-53C3B99DAC00}"/>
              </c:ext>
            </c:extLst>
          </c:dPt>
          <c:dPt>
            <c:idx val="1"/>
            <c:bubble3D val="0"/>
            <c:spPr>
              <a:solidFill>
                <a:srgbClr val="FF882D"/>
              </a:solidFill>
            </c:spPr>
            <c:extLst xmlns:c16r2="http://schemas.microsoft.com/office/drawing/2015/06/chart">
              <c:ext xmlns:c16="http://schemas.microsoft.com/office/drawing/2014/chart" uri="{C3380CC4-5D6E-409C-BE32-E72D297353CC}">
                <c16:uniqueId val="{0000000A-15FA-4446-B585-53C3B99DAC00}"/>
              </c:ext>
            </c:extLst>
          </c:dPt>
          <c:dPt>
            <c:idx val="2"/>
            <c:bubble3D val="0"/>
            <c:spPr>
              <a:solidFill>
                <a:srgbClr val="FF1F00">
                  <a:alpha val="85000"/>
                </a:srgbClr>
              </a:solidFill>
            </c:spPr>
            <c:extLst xmlns:c16r2="http://schemas.microsoft.com/office/drawing/2015/06/chart">
              <c:ext xmlns:c16="http://schemas.microsoft.com/office/drawing/2014/chart" uri="{C3380CC4-5D6E-409C-BE32-E72D297353CC}">
                <c16:uniqueId val="{0000000C-15FA-4446-B585-53C3B99DAC00}"/>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Лист1!$C$2:$C$4</c:f>
              <c:numCache>
                <c:formatCode>General</c:formatCode>
                <c:ptCount val="3"/>
                <c:pt idx="0">
                  <c:v>63</c:v>
                </c:pt>
                <c:pt idx="1">
                  <c:v>33</c:v>
                </c:pt>
                <c:pt idx="2">
                  <c:v>4</c:v>
                </c:pt>
              </c:numCache>
            </c:numRef>
          </c:val>
          <c:extLst xmlns:c16r2="http://schemas.microsoft.com/office/drawing/2015/06/chart">
            <c:ext xmlns:c16="http://schemas.microsoft.com/office/drawing/2014/chart" uri="{C3380CC4-5D6E-409C-BE32-E72D297353CC}">
              <c16:uniqueId val="{0000000D-15FA-4446-B585-53C3B99DAC00}"/>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7971272719521269E-2"/>
          <c:y val="0.10776318467149862"/>
          <c:w val="0.85755527059350967"/>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2019</c:v>
                </c:pt>
              </c:strCache>
            </c:strRef>
          </c:tx>
          <c:dPt>
            <c:idx val="0"/>
            <c:bubble3D val="0"/>
            <c:explosion val="14"/>
            <c:spPr>
              <a:solidFill>
                <a:srgbClr val="00B050">
                  <a:alpha val="80000"/>
                </a:srgbClr>
              </a:solidFill>
            </c:spPr>
            <c:extLst xmlns:c16r2="http://schemas.microsoft.com/office/drawing/2015/06/chart">
              <c:ext xmlns:c16="http://schemas.microsoft.com/office/drawing/2014/chart" uri="{C3380CC4-5D6E-409C-BE32-E72D297353CC}">
                <c16:uniqueId val="{00000001-067A-4473-8EA3-49CB1D1E73CF}"/>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067A-4473-8EA3-49CB1D1E73CF}"/>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067A-4473-8EA3-49CB1D1E73CF}"/>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067A-4473-8EA3-49CB1D1E73CF}"/>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18.292682926829251</c:v>
                </c:pt>
                <c:pt idx="1">
                  <c:v>34.146341463414593</c:v>
                </c:pt>
                <c:pt idx="2">
                  <c:v>6.0975609756097535</c:v>
                </c:pt>
                <c:pt idx="3">
                  <c:v>41.463414634146325</c:v>
                </c:pt>
              </c:numCache>
            </c:numRef>
          </c:val>
          <c:extLst xmlns:c16r2="http://schemas.microsoft.com/office/drawing/2015/06/chart">
            <c:ext xmlns:c16="http://schemas.microsoft.com/office/drawing/2014/chart" uri="{C3380CC4-5D6E-409C-BE32-E72D297353CC}">
              <c16:uniqueId val="{00000008-067A-4473-8EA3-49CB1D1E73CF}"/>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067A-4473-8EA3-49CB1D1E73CF}"/>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067A-4473-8EA3-49CB1D1E73CF}"/>
              </c:ext>
            </c:extLst>
          </c:dPt>
          <c:dPt>
            <c:idx val="2"/>
            <c:bubble3D val="0"/>
            <c:spPr>
              <a:solidFill>
                <a:srgbClr val="FF3300"/>
              </a:solidFill>
            </c:spPr>
            <c:extLst xmlns:c16r2="http://schemas.microsoft.com/office/drawing/2015/06/chart">
              <c:ext xmlns:c16="http://schemas.microsoft.com/office/drawing/2014/chart" uri="{C3380CC4-5D6E-409C-BE32-E72D297353CC}">
                <c16:uniqueId val="{0000000E-067A-4473-8EA3-49CB1D1E73CF}"/>
              </c:ext>
            </c:extLst>
          </c:dPt>
          <c:dLbls>
            <c:dLbl>
              <c:idx val="2"/>
              <c:layout>
                <c:manualLayout>
                  <c:x val="7.9365079365079413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67A-4473-8EA3-49CB1D1E73CF}"/>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44</c:v>
                </c:pt>
                <c:pt idx="1">
                  <c:v>22</c:v>
                </c:pt>
                <c:pt idx="2">
                  <c:v>5</c:v>
                </c:pt>
                <c:pt idx="3">
                  <c:v>29</c:v>
                </c:pt>
              </c:numCache>
            </c:numRef>
          </c:val>
          <c:extLst xmlns:c16r2="http://schemas.microsoft.com/office/drawing/2015/06/chart">
            <c:ext xmlns:c16="http://schemas.microsoft.com/office/drawing/2014/chart" uri="{C3380CC4-5D6E-409C-BE32-E72D297353CC}">
              <c16:uniqueId val="{0000000F-067A-4473-8EA3-49CB1D1E73CF}"/>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0.11930590848845848"/>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44"/>
          <c:y val="0"/>
        </c:manualLayout>
      </c:layout>
      <c:overlay val="0"/>
    </c:title>
    <c:autoTitleDeleted val="0"/>
    <c:plotArea>
      <c:layout>
        <c:manualLayout>
          <c:layoutTarget val="inner"/>
          <c:xMode val="edge"/>
          <c:yMode val="edge"/>
          <c:x val="5.2069819943835735E-2"/>
          <c:y val="0.20633674514618144"/>
          <c:w val="0.89243058336793235"/>
          <c:h val="0.75967377960575222"/>
        </c:manualLayout>
      </c:layout>
      <c:doughnutChart>
        <c:varyColors val="1"/>
        <c:ser>
          <c:idx val="0"/>
          <c:order val="0"/>
          <c:tx>
            <c:strRef>
              <c:f>Лист1!$B$1</c:f>
              <c:strCache>
                <c:ptCount val="1"/>
                <c:pt idx="0">
                  <c:v>2020</c:v>
                </c:pt>
              </c:strCache>
            </c:strRef>
          </c:tx>
          <c:dPt>
            <c:idx val="0"/>
            <c:bubble3D val="0"/>
            <c:spPr>
              <a:solidFill>
                <a:srgbClr val="3399FF">
                  <a:alpha val="85000"/>
                </a:srgbClr>
              </a:solidFill>
            </c:spPr>
            <c:extLst xmlns:c16r2="http://schemas.microsoft.com/office/drawing/2015/06/chart">
              <c:ext xmlns:c16="http://schemas.microsoft.com/office/drawing/2014/chart" uri="{C3380CC4-5D6E-409C-BE32-E72D297353CC}">
                <c16:uniqueId val="{00000001-218A-440D-A66E-6EF60F2016A7}"/>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218A-440D-A66E-6EF60F2016A7}"/>
              </c:ext>
            </c:extLst>
          </c:dPt>
          <c:dPt>
            <c:idx val="2"/>
            <c:bubble3D val="0"/>
            <c:spPr>
              <a:solidFill>
                <a:srgbClr val="FF0000">
                  <a:alpha val="60000"/>
                </a:srgbClr>
              </a:solidFill>
            </c:spPr>
            <c:extLst xmlns:c16r2="http://schemas.microsoft.com/office/drawing/2015/06/chart">
              <c:ext xmlns:c16="http://schemas.microsoft.com/office/drawing/2014/chart" uri="{C3380CC4-5D6E-409C-BE32-E72D297353CC}">
                <c16:uniqueId val="{00000005-218A-440D-A66E-6EF60F2016A7}"/>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Мало</c:v>
                </c:pt>
                <c:pt idx="2">
                  <c:v>Нет совсем</c:v>
                </c:pt>
              </c:strCache>
            </c:strRef>
          </c:cat>
          <c:val>
            <c:numRef>
              <c:f>Лист1!$B$2:$B$4</c:f>
              <c:numCache>
                <c:formatCode>General</c:formatCode>
                <c:ptCount val="3"/>
                <c:pt idx="0">
                  <c:v>59</c:v>
                </c:pt>
                <c:pt idx="1">
                  <c:v>36</c:v>
                </c:pt>
                <c:pt idx="2">
                  <c:v>5</c:v>
                </c:pt>
              </c:numCache>
            </c:numRef>
          </c:val>
          <c:extLst xmlns:c16r2="http://schemas.microsoft.com/office/drawing/2015/06/chart">
            <c:ext xmlns:c16="http://schemas.microsoft.com/office/drawing/2014/chart" uri="{C3380CC4-5D6E-409C-BE32-E72D297353CC}">
              <c16:uniqueId val="{00000006-218A-440D-A66E-6EF60F2016A7}"/>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0.10776318467149862"/>
          <c:w val="0.96957107543171439"/>
          <c:h val="7.1890978825229448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43"/>
          <c:y val="0.2303963250530896"/>
          <c:w val="0.74286432945881764"/>
          <c:h val="0.74493358942945498"/>
        </c:manualLayout>
      </c:layout>
      <c:doughnutChart>
        <c:varyColors val="1"/>
        <c:ser>
          <c:idx val="0"/>
          <c:order val="0"/>
          <c:tx>
            <c:strRef>
              <c:f>Лист1!$B$1</c:f>
              <c:strCache>
                <c:ptCount val="1"/>
                <c:pt idx="0">
                  <c:v>2020</c:v>
                </c:pt>
              </c:strCache>
            </c:strRef>
          </c:tx>
          <c:dPt>
            <c:idx val="0"/>
            <c:bubble3D val="0"/>
            <c:explosion val="1"/>
            <c:spPr>
              <a:solidFill>
                <a:srgbClr val="00B050">
                  <a:alpha val="80000"/>
                </a:srgbClr>
              </a:solidFill>
            </c:spPr>
            <c:extLst xmlns:c16r2="http://schemas.microsoft.com/office/drawing/2015/06/chart">
              <c:ext xmlns:c16="http://schemas.microsoft.com/office/drawing/2014/chart" uri="{C3380CC4-5D6E-409C-BE32-E72D297353CC}">
                <c16:uniqueId val="{00000001-C9B2-40F9-847F-F8233FD60D03}"/>
              </c:ext>
            </c:extLst>
          </c:dPt>
          <c:dPt>
            <c:idx val="1"/>
            <c:bubble3D val="0"/>
            <c:spPr>
              <a:solidFill>
                <a:srgbClr val="FFEA00">
                  <a:alpha val="70000"/>
                </a:srgbClr>
              </a:solidFill>
            </c:spPr>
            <c:extLst xmlns:c16r2="http://schemas.microsoft.com/office/drawing/2015/06/chart">
              <c:ext xmlns:c16="http://schemas.microsoft.com/office/drawing/2014/chart" uri="{C3380CC4-5D6E-409C-BE32-E72D297353CC}">
                <c16:uniqueId val="{00000003-C9B2-40F9-847F-F8233FD60D03}"/>
              </c:ext>
            </c:extLst>
          </c:dPt>
          <c:dPt>
            <c:idx val="2"/>
            <c:bubble3D val="0"/>
            <c:spPr>
              <a:solidFill>
                <a:srgbClr val="FF3300">
                  <a:alpha val="70000"/>
                </a:srgbClr>
              </a:solidFill>
              <a:ln>
                <a:solidFill>
                  <a:schemeClr val="bg1"/>
                </a:solidFill>
              </a:ln>
            </c:spPr>
            <c:extLst xmlns:c16r2="http://schemas.microsoft.com/office/drawing/2015/06/chart">
              <c:ext xmlns:c16="http://schemas.microsoft.com/office/drawing/2014/chart" uri="{C3380CC4-5D6E-409C-BE32-E72D297353CC}">
                <c16:uniqueId val="{00000005-C9B2-40F9-847F-F8233FD60D03}"/>
              </c:ext>
            </c:extLst>
          </c:dPt>
          <c:dPt>
            <c:idx val="3"/>
            <c:bubble3D val="0"/>
            <c:spPr>
              <a:solidFill>
                <a:schemeClr val="accent4">
                  <a:alpha val="85000"/>
                </a:schemeClr>
              </a:solidFill>
            </c:spPr>
            <c:extLst xmlns:c16r2="http://schemas.microsoft.com/office/drawing/2015/06/chart">
              <c:ext xmlns:c16="http://schemas.microsoft.com/office/drawing/2014/chart" uri="{C3380CC4-5D6E-409C-BE32-E72D297353CC}">
                <c16:uniqueId val="{00000007-C9B2-40F9-847F-F8233FD60D03}"/>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18</c:v>
                </c:pt>
                <c:pt idx="1">
                  <c:v>63</c:v>
                </c:pt>
                <c:pt idx="2">
                  <c:v>1</c:v>
                </c:pt>
                <c:pt idx="3">
                  <c:v>18</c:v>
                </c:pt>
              </c:numCache>
            </c:numRef>
          </c:val>
          <c:extLst xmlns:c16r2="http://schemas.microsoft.com/office/drawing/2015/06/chart">
            <c:ext xmlns:c16="http://schemas.microsoft.com/office/drawing/2014/chart" uri="{C3380CC4-5D6E-409C-BE32-E72D297353CC}">
              <c16:uniqueId val="{00000008-C9B2-40F9-847F-F8233FD60D03}"/>
            </c:ext>
          </c:extLst>
        </c:ser>
        <c:dLbls>
          <c:showLegendKey val="0"/>
          <c:showVal val="0"/>
          <c:showCatName val="0"/>
          <c:showSerName val="0"/>
          <c:showPercent val="1"/>
          <c:showBubbleSize val="0"/>
          <c:showLeaderLines val="1"/>
        </c:dLbls>
        <c:firstSliceAng val="0"/>
        <c:holeSize val="50"/>
      </c:doughnutChart>
    </c:plotArea>
    <c:legend>
      <c:legendPos val="t"/>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egendEntry>
        <c:idx val="2"/>
        <c:txPr>
          <a:bodyPr/>
          <a:lstStyle/>
          <a:p>
            <a:pPr>
              <a:defRPr sz="1100">
                <a:latin typeface="Times New Roman" pitchFamily="18" charset="0"/>
                <a:cs typeface="Times New Roman" pitchFamily="18" charset="0"/>
              </a:defRPr>
            </a:pPr>
            <a:endParaRPr lang="ru-RU"/>
          </a:p>
        </c:txPr>
      </c:legendEntry>
      <c:legendEntry>
        <c:idx val="3"/>
        <c:txPr>
          <a:bodyPr/>
          <a:lstStyle/>
          <a:p>
            <a:pPr>
              <a:defRPr sz="1100">
                <a:latin typeface="Times New Roman" pitchFamily="18" charset="0"/>
                <a:cs typeface="Times New Roman" pitchFamily="18" charset="0"/>
              </a:defRPr>
            </a:pPr>
            <a:endParaRPr lang="ru-RU"/>
          </a:p>
        </c:txPr>
      </c:legendEntry>
      <c:layout>
        <c:manualLayout>
          <c:xMode val="edge"/>
          <c:yMode val="edge"/>
          <c:x val="1.0132101970224754E-4"/>
          <c:y val="0.11930590848845848"/>
          <c:w val="0.9640832395950506"/>
          <c:h val="0.10213221954498029"/>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7616344761837505"/>
          <c:y val="0.20693086441117936"/>
          <c:w val="0.61835493096995164"/>
          <c:h val="0.58483534699862927"/>
        </c:manualLayout>
      </c:layout>
      <c:pie3DChart>
        <c:varyColors val="1"/>
        <c:ser>
          <c:idx val="0"/>
          <c:order val="0"/>
          <c:tx>
            <c:strRef>
              <c:f>Лист1!$B$1</c:f>
              <c:strCache>
                <c:ptCount val="1"/>
                <c:pt idx="0">
                  <c:v>Продажи</c:v>
                </c:pt>
              </c:strCache>
            </c:strRef>
          </c:tx>
          <c:dPt>
            <c:idx val="0"/>
            <c:bubble3D val="0"/>
            <c:spPr>
              <a:solidFill>
                <a:srgbClr val="9966FF"/>
              </a:solidFill>
            </c:spPr>
            <c:extLst xmlns:c16r2="http://schemas.microsoft.com/office/drawing/2015/06/chart">
              <c:ext xmlns:c16="http://schemas.microsoft.com/office/drawing/2014/chart" uri="{C3380CC4-5D6E-409C-BE32-E72D297353CC}">
                <c16:uniqueId val="{00000001-6FCD-4945-AFB8-E0DCB490392D}"/>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6FCD-4945-AFB8-E0DCB490392D}"/>
              </c:ext>
            </c:extLst>
          </c:dPt>
          <c:dPt>
            <c:idx val="2"/>
            <c:bubble3D val="0"/>
            <c:spPr>
              <a:solidFill>
                <a:srgbClr val="66CCFF"/>
              </a:solidFill>
            </c:spPr>
            <c:extLst xmlns:c16r2="http://schemas.microsoft.com/office/drawing/2015/06/chart">
              <c:ext xmlns:c16="http://schemas.microsoft.com/office/drawing/2014/chart" uri="{C3380CC4-5D6E-409C-BE32-E72D297353CC}">
                <c16:uniqueId val="{00000005-6FCD-4945-AFB8-E0DCB490392D}"/>
              </c:ext>
            </c:extLst>
          </c:dPt>
          <c:dPt>
            <c:idx val="3"/>
            <c:bubble3D val="0"/>
            <c:spPr>
              <a:solidFill>
                <a:srgbClr val="66FF66"/>
              </a:solidFill>
            </c:spPr>
            <c:extLst xmlns:c16r2="http://schemas.microsoft.com/office/drawing/2015/06/chart">
              <c:ext xmlns:c16="http://schemas.microsoft.com/office/drawing/2014/chart" uri="{C3380CC4-5D6E-409C-BE32-E72D297353CC}">
                <c16:uniqueId val="{00000007-6FCD-4945-AFB8-E0DCB490392D}"/>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9-6FCD-4945-AFB8-E0DCB490392D}"/>
              </c:ext>
            </c:extLst>
          </c:dPt>
          <c:dPt>
            <c:idx val="5"/>
            <c:bubble3D val="0"/>
            <c:spPr>
              <a:solidFill>
                <a:srgbClr val="FF6600"/>
              </a:solidFill>
            </c:spPr>
            <c:extLst xmlns:c16r2="http://schemas.microsoft.com/office/drawing/2015/06/chart">
              <c:ext xmlns:c16="http://schemas.microsoft.com/office/drawing/2014/chart" uri="{C3380CC4-5D6E-409C-BE32-E72D297353CC}">
                <c16:uniqueId val="{0000000B-6FCD-4945-AFB8-E0DCB490392D}"/>
              </c:ext>
            </c:extLst>
          </c:dPt>
          <c:dPt>
            <c:idx val="6"/>
            <c:bubble3D val="0"/>
            <c:spPr>
              <a:solidFill>
                <a:srgbClr val="FF0000"/>
              </a:solidFill>
            </c:spPr>
            <c:extLst xmlns:c16r2="http://schemas.microsoft.com/office/drawing/2015/06/chart">
              <c:ext xmlns:c16="http://schemas.microsoft.com/office/drawing/2014/chart" uri="{C3380CC4-5D6E-409C-BE32-E72D297353CC}">
                <c16:uniqueId val="{0000000D-6FCD-4945-AFB8-E0DCB490392D}"/>
              </c:ext>
            </c:extLst>
          </c:dPt>
          <c:dPt>
            <c:idx val="7"/>
            <c:bubble3D val="0"/>
            <c:spPr>
              <a:solidFill>
                <a:srgbClr val="CC00FF"/>
              </a:solidFill>
            </c:spPr>
            <c:extLst xmlns:c16r2="http://schemas.microsoft.com/office/drawing/2015/06/chart">
              <c:ext xmlns:c16="http://schemas.microsoft.com/office/drawing/2014/chart" uri="{C3380CC4-5D6E-409C-BE32-E72D297353CC}">
                <c16:uniqueId val="{0000000F-6FCD-4945-AFB8-E0DCB490392D}"/>
              </c:ext>
            </c:extLst>
          </c:dPt>
          <c:dLbls>
            <c:dLbl>
              <c:idx val="0"/>
              <c:layout>
                <c:manualLayout>
                  <c:x val="0.10150594361187079"/>
                  <c:y val="-1.569537850913844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CD-4945-AFB8-E0DCB490392D}"/>
                </c:ext>
              </c:extLst>
            </c:dLbl>
            <c:dLbl>
              <c:idx val="1"/>
              <c:layout>
                <c:manualLayout>
                  <c:x val="6.0234954459189314E-3"/>
                  <c:y val="-0.1825924063556683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CD-4945-AFB8-E0DCB490392D}"/>
                </c:ext>
              </c:extLst>
            </c:dLbl>
            <c:dLbl>
              <c:idx val="2"/>
              <c:layout>
                <c:manualLayout>
                  <c:x val="2.3025587155975694E-2"/>
                  <c:y val="3.4335862612029835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CD-4945-AFB8-E0DCB490392D}"/>
                </c:ext>
              </c:extLst>
            </c:dLbl>
            <c:dLbl>
              <c:idx val="4"/>
              <c:layout>
                <c:manualLayout>
                  <c:x val="-1.1637807492063007E-2"/>
                  <c:y val="3.86004843378567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CD-4945-AFB8-E0DCB490392D}"/>
                </c:ext>
              </c:extLst>
            </c:dLbl>
            <c:dLbl>
              <c:idx val="6"/>
              <c:layout>
                <c:manualLayout>
                  <c:x val="-3.9717192381773174E-2"/>
                  <c:y val="-3.894149331013359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FCD-4945-AFB8-E0DCB490392D}"/>
                </c:ext>
              </c:extLst>
            </c:dLbl>
            <c:dLbl>
              <c:idx val="7"/>
              <c:layout>
                <c:manualLayout>
                  <c:x val="0.16401610112637266"/>
                  <c:y val="-3.65695689772882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FCD-4945-AFB8-E0DCB490392D}"/>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Жилищно-коммунальные услуги</c:v>
                </c:pt>
                <c:pt idx="1">
                  <c:v>Бензин автомобильный</c:v>
                </c:pt>
                <c:pt idx="2">
                  <c:v>Медикаменты</c:v>
                </c:pt>
                <c:pt idx="3">
                  <c:v>Рыба и рыбные товары</c:v>
                </c:pt>
                <c:pt idx="4">
                  <c:v>Мясо и мясные товары</c:v>
                </c:pt>
                <c:pt idx="5">
                  <c:v>Строительные материалы</c:v>
                </c:pt>
                <c:pt idx="6">
                  <c:v>Одежда и белье</c:v>
                </c:pt>
                <c:pt idx="7">
                  <c:v>Бытовые услуги</c:v>
                </c:pt>
              </c:strCache>
            </c:strRef>
          </c:cat>
          <c:val>
            <c:numRef>
              <c:f>Лист1!$B$2:$B$9</c:f>
              <c:numCache>
                <c:formatCode>0</c:formatCode>
                <c:ptCount val="8"/>
                <c:pt idx="0">
                  <c:v>23.228346456692904</c:v>
                </c:pt>
                <c:pt idx="1">
                  <c:v>14.56692913385827</c:v>
                </c:pt>
                <c:pt idx="2">
                  <c:v>14.173228346456693</c:v>
                </c:pt>
                <c:pt idx="3">
                  <c:v>11.023622047244094</c:v>
                </c:pt>
                <c:pt idx="4">
                  <c:v>10.236220472440943</c:v>
                </c:pt>
                <c:pt idx="5">
                  <c:v>10.236220472440943</c:v>
                </c:pt>
                <c:pt idx="6">
                  <c:v>8.6614173228346463</c:v>
                </c:pt>
                <c:pt idx="7">
                  <c:v>7.8740157480314918</c:v>
                </c:pt>
              </c:numCache>
            </c:numRef>
          </c:val>
          <c:extLst xmlns:c16r2="http://schemas.microsoft.com/office/drawing/2015/06/chart">
            <c:ext xmlns:c16="http://schemas.microsoft.com/office/drawing/2014/chart" uri="{C3380CC4-5D6E-409C-BE32-E72D297353CC}">
              <c16:uniqueId val="{00000010-6FCD-4945-AFB8-E0DCB490392D}"/>
            </c:ext>
          </c:extLst>
        </c:ser>
        <c:dLbls>
          <c:showLegendKey val="0"/>
          <c:showVal val="0"/>
          <c:showCatName val="1"/>
          <c:showSerName val="0"/>
          <c:showPercent val="0"/>
          <c:showBubbleSize val="0"/>
          <c:showLeaderLines val="1"/>
        </c:dLbls>
      </c:pie3D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25787559668022E-2"/>
          <c:y val="7.7250568091740239E-3"/>
          <c:w val="0.93077806829032761"/>
          <c:h val="0.76065599182652532"/>
        </c:manualLayout>
      </c:layout>
      <c:pieChart>
        <c:varyColors val="1"/>
        <c:ser>
          <c:idx val="0"/>
          <c:order val="0"/>
          <c:tx>
            <c:strRef>
              <c:f>Лист1!$B$1</c:f>
              <c:strCache>
                <c:ptCount val="1"/>
                <c:pt idx="0">
                  <c:v>Продажи</c:v>
                </c:pt>
              </c:strCache>
            </c:strRef>
          </c:tx>
          <c:dPt>
            <c:idx val="0"/>
            <c:bubble3D val="0"/>
            <c:spPr>
              <a:solidFill>
                <a:srgbClr val="FFC000"/>
              </a:solidFill>
            </c:spPr>
            <c:extLst xmlns:c16r2="http://schemas.microsoft.com/office/drawing/2015/06/chart">
              <c:ext xmlns:c16="http://schemas.microsoft.com/office/drawing/2014/chart" uri="{C3380CC4-5D6E-409C-BE32-E72D297353CC}">
                <c16:uniqueId val="{00000001-9EAD-4874-AA31-C99B7F52A58B}"/>
              </c:ext>
            </c:extLst>
          </c:dPt>
          <c:dPt>
            <c:idx val="1"/>
            <c:bubble3D val="0"/>
            <c:spPr>
              <a:solidFill>
                <a:srgbClr val="F79646">
                  <a:lumMod val="75000"/>
                </a:srgbClr>
              </a:solidFill>
            </c:spPr>
            <c:extLst xmlns:c16r2="http://schemas.microsoft.com/office/drawing/2015/06/chart">
              <c:ext xmlns:c16="http://schemas.microsoft.com/office/drawing/2014/chart" uri="{C3380CC4-5D6E-409C-BE32-E72D297353CC}">
                <c16:uniqueId val="{00000003-9EAD-4874-AA31-C99B7F52A58B}"/>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9EAD-4874-AA31-C99B7F52A58B}"/>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9EAD-4874-AA31-C99B7F52A58B}"/>
              </c:ext>
            </c:extLst>
          </c:dPt>
          <c:dPt>
            <c:idx val="4"/>
            <c:bubble3D val="0"/>
            <c:spPr>
              <a:solidFill>
                <a:srgbClr val="7FCAFD"/>
              </a:solidFill>
            </c:spPr>
            <c:extLst xmlns:c16r2="http://schemas.microsoft.com/office/drawing/2015/06/chart">
              <c:ext xmlns:c16="http://schemas.microsoft.com/office/drawing/2014/chart" uri="{C3380CC4-5D6E-409C-BE32-E72D297353CC}">
                <c16:uniqueId val="{00000009-9EAD-4874-AA31-C99B7F52A58B}"/>
              </c:ext>
            </c:extLst>
          </c:dPt>
          <c:dPt>
            <c:idx val="5"/>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B-9EAD-4874-AA31-C99B7F52A58B}"/>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Росстандарт</c:v>
                </c:pt>
                <c:pt idx="1">
                  <c:v>Роспотребнадзор</c:v>
                </c:pt>
                <c:pt idx="2">
                  <c:v>Органы власти региона</c:v>
                </c:pt>
                <c:pt idx="3">
                  <c:v>Другое</c:v>
                </c:pt>
                <c:pt idx="4">
                  <c:v>Органы местного </c:v>
                </c:pt>
                <c:pt idx="5">
                  <c:v>Общественная </c:v>
                </c:pt>
              </c:strCache>
            </c:strRef>
          </c:cat>
          <c:val>
            <c:numRef>
              <c:f>Лист1!$B$2:$B$7</c:f>
              <c:numCache>
                <c:formatCode>0%</c:formatCode>
                <c:ptCount val="6"/>
                <c:pt idx="0">
                  <c:v>0.1111111111111111</c:v>
                </c:pt>
                <c:pt idx="1">
                  <c:v>5.5555555555555518E-2</c:v>
                </c:pt>
                <c:pt idx="2">
                  <c:v>0.16666666666666666</c:v>
                </c:pt>
                <c:pt idx="3">
                  <c:v>0.1111111111111111</c:v>
                </c:pt>
                <c:pt idx="4">
                  <c:v>0.5</c:v>
                </c:pt>
                <c:pt idx="5">
                  <c:v>0.22222222222222221</c:v>
                </c:pt>
              </c:numCache>
            </c:numRef>
          </c:val>
          <c:extLst xmlns:c16r2="http://schemas.microsoft.com/office/drawing/2015/06/chart">
            <c:ext xmlns:c16="http://schemas.microsoft.com/office/drawing/2014/chart" uri="{C3380CC4-5D6E-409C-BE32-E72D297353CC}">
              <c16:uniqueId val="{0000000C-9EAD-4874-AA31-C99B7F52A58B}"/>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30285041413824054"/>
          <c:y val="0.77482146946396835"/>
          <c:w val="0.65737957439908767"/>
          <c:h val="0.22348464831157847"/>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58736655481321"/>
          <c:y val="2.2132750858684002E-2"/>
          <c:w val="0.53683252450586527"/>
          <c:h val="0.72858391593140359"/>
        </c:manualLayout>
      </c:layout>
      <c:pieChart>
        <c:varyColors val="1"/>
        <c:ser>
          <c:idx val="0"/>
          <c:order val="0"/>
          <c:tx>
            <c:strRef>
              <c:f>Лист1!$B$1</c:f>
              <c:strCache>
                <c:ptCount val="1"/>
                <c:pt idx="0">
                  <c:v>Продажи</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8E81-4CF7-95D5-642BC8794898}"/>
              </c:ext>
            </c:extLst>
          </c:dPt>
          <c:dPt>
            <c:idx val="1"/>
            <c:bubble3D val="0"/>
            <c:spPr>
              <a:solidFill>
                <a:srgbClr val="9966FF"/>
              </a:solidFill>
            </c:spPr>
            <c:extLst xmlns:c16r2="http://schemas.microsoft.com/office/drawing/2015/06/chart">
              <c:ext xmlns:c16="http://schemas.microsoft.com/office/drawing/2014/chart" uri="{C3380CC4-5D6E-409C-BE32-E72D297353CC}">
                <c16:uniqueId val="{00000003-8E81-4CF7-95D5-642BC8794898}"/>
              </c:ext>
            </c:extLst>
          </c:dPt>
          <c:dPt>
            <c:idx val="2"/>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5-8E81-4CF7-95D5-642BC8794898}"/>
              </c:ext>
            </c:extLst>
          </c:dPt>
          <c:dPt>
            <c:idx val="3"/>
            <c:bubble3D val="0"/>
            <c:spPr>
              <a:solidFill>
                <a:srgbClr val="7FCAFD"/>
              </a:solidFill>
            </c:spPr>
            <c:extLst xmlns:c16r2="http://schemas.microsoft.com/office/drawing/2015/06/chart">
              <c:ext xmlns:c16="http://schemas.microsoft.com/office/drawing/2014/chart" uri="{C3380CC4-5D6E-409C-BE32-E72D297353CC}">
                <c16:uniqueId val="{00000007-8E81-4CF7-95D5-642BC8794898}"/>
              </c:ext>
            </c:extLst>
          </c:dPt>
          <c:dPt>
            <c:idx val="4"/>
            <c:bubble3D val="0"/>
            <c:spPr>
              <a:solidFill>
                <a:srgbClr val="92D050"/>
              </a:solidFill>
            </c:spPr>
            <c:extLst xmlns:c16r2="http://schemas.microsoft.com/office/drawing/2015/06/chart">
              <c:ext xmlns:c16="http://schemas.microsoft.com/office/drawing/2014/chart" uri="{C3380CC4-5D6E-409C-BE32-E72D297353CC}">
                <c16:uniqueId val="{00000009-8E81-4CF7-95D5-642BC8794898}"/>
              </c:ext>
            </c:extLst>
          </c:dPt>
          <c:dPt>
            <c:idx val="5"/>
            <c:bubble3D val="0"/>
            <c:explosion val="1"/>
            <c:spPr>
              <a:solidFill>
                <a:srgbClr val="FFFF00"/>
              </a:solidFill>
            </c:spPr>
            <c:extLst xmlns:c16r2="http://schemas.microsoft.com/office/drawing/2015/06/chart">
              <c:ext xmlns:c16="http://schemas.microsoft.com/office/drawing/2014/chart" uri="{C3380CC4-5D6E-409C-BE32-E72D297353CC}">
                <c16:uniqueId val="{0000000B-8E81-4CF7-95D5-642BC8794898}"/>
              </c:ext>
            </c:extLst>
          </c:dPt>
          <c:dPt>
            <c:idx val="6"/>
            <c:bubble3D val="0"/>
            <c:spPr>
              <a:solidFill>
                <a:srgbClr val="F79646">
                  <a:lumMod val="75000"/>
                </a:srgbClr>
              </a:solidFill>
            </c:spPr>
            <c:extLst xmlns:c16r2="http://schemas.microsoft.com/office/drawing/2015/06/chart">
              <c:ext xmlns:c16="http://schemas.microsoft.com/office/drawing/2014/chart" uri="{C3380CC4-5D6E-409C-BE32-E72D297353CC}">
                <c16:uniqueId val="{0000000D-8E81-4CF7-95D5-642BC8794898}"/>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Прокуратура</c:v>
                </c:pt>
                <c:pt idx="1">
                  <c:v>Органы судебной власти</c:v>
                </c:pt>
                <c:pt idx="2">
                  <c:v>Общественная организация по  защите прав потребителей</c:v>
                </c:pt>
                <c:pt idx="3">
                  <c:v>Органы местного самоуправления</c:v>
                </c:pt>
                <c:pt idx="4">
                  <c:v>Другое</c:v>
                </c:pt>
                <c:pt idx="5">
                  <c:v>Органы власти региона</c:v>
                </c:pt>
                <c:pt idx="6">
                  <c:v>Роспотребнадзор</c:v>
                </c:pt>
                <c:pt idx="7">
                  <c:v>Росстандарт</c:v>
                </c:pt>
              </c:strCache>
            </c:strRef>
          </c:cat>
          <c:val>
            <c:numRef>
              <c:f>Лист1!$B$2:$B$9</c:f>
              <c:numCache>
                <c:formatCode>0%</c:formatCode>
                <c:ptCount val="8"/>
                <c:pt idx="0">
                  <c:v>0.18000000000000008</c:v>
                </c:pt>
                <c:pt idx="1">
                  <c:v>9.0000000000000024E-2</c:v>
                </c:pt>
                <c:pt idx="2">
                  <c:v>0.14000000000000001</c:v>
                </c:pt>
                <c:pt idx="3">
                  <c:v>0.14000000000000001</c:v>
                </c:pt>
                <c:pt idx="4">
                  <c:v>9.0000000000000024E-2</c:v>
                </c:pt>
                <c:pt idx="5">
                  <c:v>0.05</c:v>
                </c:pt>
                <c:pt idx="6">
                  <c:v>0.32000000000000017</c:v>
                </c:pt>
              </c:numCache>
            </c:numRef>
          </c:val>
          <c:extLst xmlns:c16r2="http://schemas.microsoft.com/office/drawing/2015/06/chart">
            <c:ext xmlns:c16="http://schemas.microsoft.com/office/drawing/2014/chart" uri="{C3380CC4-5D6E-409C-BE32-E72D297353CC}">
              <c16:uniqueId val="{0000000E-8E81-4CF7-95D5-642BC8794898}"/>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8300029137173277"/>
          <c:w val="0.86631946182736408"/>
          <c:h val="0.21342658660237346"/>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843812295346348"/>
          <c:y val="7.5060934456363748E-2"/>
          <c:w val="0.38080257666906719"/>
          <c:h val="0.48713989996533452"/>
        </c:manualLayout>
      </c:layout>
      <c:pieChart>
        <c:varyColors val="1"/>
        <c:ser>
          <c:idx val="0"/>
          <c:order val="0"/>
          <c:tx>
            <c:strRef>
              <c:f>Лист1!$B$1</c:f>
              <c:strCache>
                <c:ptCount val="1"/>
                <c:pt idx="0">
                  <c:v>Столбец2</c:v>
                </c:pt>
              </c:strCache>
            </c:strRef>
          </c:tx>
          <c:dPt>
            <c:idx val="0"/>
            <c:bubble3D val="0"/>
            <c:spPr>
              <a:solidFill>
                <a:srgbClr val="FF9900"/>
              </a:solidFill>
            </c:spPr>
            <c:extLst xmlns:c16r2="http://schemas.microsoft.com/office/drawing/2015/06/chart">
              <c:ext xmlns:c16="http://schemas.microsoft.com/office/drawing/2014/chart" uri="{C3380CC4-5D6E-409C-BE32-E72D297353CC}">
                <c16:uniqueId val="{00000001-F340-49DF-A18B-68151B4AC103}"/>
              </c:ext>
            </c:extLst>
          </c:dPt>
          <c:dPt>
            <c:idx val="1"/>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3-F340-49DF-A18B-68151B4AC103}"/>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F340-49DF-A18B-68151B4AC103}"/>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F340-49DF-A18B-68151B4AC103}"/>
              </c:ext>
            </c:extLst>
          </c:dPt>
          <c:dPt>
            <c:idx val="4"/>
            <c:bubble3D val="0"/>
            <c:spPr>
              <a:solidFill>
                <a:srgbClr val="9966FF"/>
              </a:solidFill>
            </c:spPr>
            <c:extLst xmlns:c16r2="http://schemas.microsoft.com/office/drawing/2015/06/chart">
              <c:ext xmlns:c16="http://schemas.microsoft.com/office/drawing/2014/chart" uri="{C3380CC4-5D6E-409C-BE32-E72D297353CC}">
                <c16:uniqueId val="{00000009-F340-49DF-A18B-68151B4AC103}"/>
              </c:ext>
            </c:extLst>
          </c:dPt>
          <c:dPt>
            <c:idx val="5"/>
            <c:bubble3D val="0"/>
            <c:spPr>
              <a:solidFill>
                <a:srgbClr val="FFC000"/>
              </a:solidFill>
            </c:spPr>
            <c:extLst xmlns:c16r2="http://schemas.microsoft.com/office/drawing/2015/06/chart">
              <c:ext xmlns:c16="http://schemas.microsoft.com/office/drawing/2014/chart" uri="{C3380CC4-5D6E-409C-BE32-E72D297353CC}">
                <c16:uniqueId val="{0000000B-F340-49DF-A18B-68151B4AC103}"/>
              </c:ext>
            </c:extLst>
          </c:dPt>
          <c:dPt>
            <c:idx val="6"/>
            <c:bubble3D val="0"/>
            <c:spPr>
              <a:solidFill>
                <a:srgbClr val="FFC000"/>
              </a:solidFill>
            </c:spPr>
            <c:extLst xmlns:c16r2="http://schemas.microsoft.com/office/drawing/2015/06/chart">
              <c:ext xmlns:c16="http://schemas.microsoft.com/office/drawing/2014/chart" uri="{C3380CC4-5D6E-409C-BE32-E72D297353CC}">
                <c16:uniqueId val="{0000000D-F340-49DF-A18B-68151B4AC103}"/>
              </c:ext>
            </c:extLst>
          </c:dPt>
          <c:dPt>
            <c:idx val="7"/>
            <c:bubble3D val="0"/>
            <c:spPr>
              <a:solidFill>
                <a:srgbClr val="0070C0"/>
              </a:solidFill>
            </c:spPr>
            <c:extLst xmlns:c16r2="http://schemas.microsoft.com/office/drawing/2015/06/chart">
              <c:ext xmlns:c16="http://schemas.microsoft.com/office/drawing/2014/chart" uri="{C3380CC4-5D6E-409C-BE32-E72D297353CC}">
                <c16:uniqueId val="{0000000F-F340-49DF-A18B-68151B4AC103}"/>
              </c:ext>
            </c:extLst>
          </c:dPt>
          <c:dPt>
            <c:idx val="8"/>
            <c:bubble3D val="0"/>
            <c:spPr>
              <a:solidFill>
                <a:srgbClr val="99FF66"/>
              </a:solidFill>
            </c:spPr>
            <c:extLst xmlns:c16r2="http://schemas.microsoft.com/office/drawing/2015/06/chart">
              <c:ext xmlns:c16="http://schemas.microsoft.com/office/drawing/2014/chart" uri="{C3380CC4-5D6E-409C-BE32-E72D297353CC}">
                <c16:uniqueId val="{00000011-F340-49DF-A18B-68151B4AC103}"/>
              </c:ext>
            </c:extLst>
          </c:dPt>
          <c:dPt>
            <c:idx val="9"/>
            <c:bubble3D val="0"/>
            <c:spPr>
              <a:solidFill>
                <a:srgbClr val="C00000"/>
              </a:solidFill>
            </c:spPr>
            <c:extLst xmlns:c16r2="http://schemas.microsoft.com/office/drawing/2015/06/chart">
              <c:ext xmlns:c16="http://schemas.microsoft.com/office/drawing/2014/chart" uri="{C3380CC4-5D6E-409C-BE32-E72D297353CC}">
                <c16:uniqueId val="{00000013-F340-49DF-A18B-68151B4AC103}"/>
              </c:ext>
            </c:extLst>
          </c:dPt>
          <c:dLbls>
            <c:dLbl>
              <c:idx val="5"/>
              <c:layout>
                <c:manualLayout>
                  <c:x val="5.1973613917729339E-2"/>
                  <c:y val="6.66369533996929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340-49DF-A18B-68151B4AC103}"/>
                </c:ext>
              </c:extLst>
            </c:dLbl>
            <c:dLbl>
              <c:idx val="8"/>
              <c:layout>
                <c:manualLayout>
                  <c:x val="7.7210839361260214E-3"/>
                  <c:y val="-1.4739937995555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340-49DF-A18B-68151B4AC103}"/>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Лист1!$A$2:$A$11</c:f>
              <c:strCache>
                <c:ptCount val="10"/>
                <c:pt idx="0">
                  <c:v>Высокие налоги (34%)</c:v>
                </c:pt>
                <c:pt idx="1">
                  <c:v>Нестабильность российского законодательства (24%)</c:v>
                </c:pt>
                <c:pt idx="2">
                  <c:v>Сложность/затянутость процедуры получения лицензий (17%)</c:v>
                </c:pt>
                <c:pt idx="3">
                  <c:v>Сложность получения доступа к земельным участкам (9%)</c:v>
                </c:pt>
                <c:pt idx="4">
                  <c:v>Иные действия/ давление со стороны органов власти (8%)</c:v>
                </c:pt>
                <c:pt idx="5">
                  <c:v>Ограничения ведения предпринимательской деятельности и входа на рынок новых участников (3%)</c:v>
                </c:pt>
                <c:pt idx="6">
                  <c:v>Ограничение/ сложность доступа к поставкам товаров, оказанию услуг и выполнению работ в рамках госзакупок (2%)</c:v>
                </c:pt>
                <c:pt idx="7">
                  <c:v>Необходимость установления партнерских отношений с органами власти (2%)</c:v>
                </c:pt>
                <c:pt idx="8">
                  <c:v>Коррупция (1%)</c:v>
                </c:pt>
                <c:pt idx="9">
                  <c:v>Силовое давление со стороны правоохранительных органов (1%)</c:v>
                </c:pt>
              </c:strCache>
            </c:strRef>
          </c:cat>
          <c:val>
            <c:numRef>
              <c:f>Лист1!$B$2:$B$11</c:f>
              <c:numCache>
                <c:formatCode>0%</c:formatCode>
                <c:ptCount val="10"/>
                <c:pt idx="0">
                  <c:v>0.33858267716535484</c:v>
                </c:pt>
                <c:pt idx="1">
                  <c:v>0.24409448818897653</c:v>
                </c:pt>
                <c:pt idx="2">
                  <c:v>0.16535433070866143</c:v>
                </c:pt>
                <c:pt idx="3">
                  <c:v>8.6614173228346511E-2</c:v>
                </c:pt>
                <c:pt idx="4">
                  <c:v>7.874015748031496E-2</c:v>
                </c:pt>
                <c:pt idx="5">
                  <c:v>3.1496062992125991E-2</c:v>
                </c:pt>
                <c:pt idx="6">
                  <c:v>2.3622047244094488E-2</c:v>
                </c:pt>
                <c:pt idx="7">
                  <c:v>1.5748031496063002E-2</c:v>
                </c:pt>
                <c:pt idx="8">
                  <c:v>7.874015748031496E-3</c:v>
                </c:pt>
                <c:pt idx="9">
                  <c:v>7.874015748031496E-3</c:v>
                </c:pt>
              </c:numCache>
            </c:numRef>
          </c:val>
          <c:extLst xmlns:c16r2="http://schemas.microsoft.com/office/drawing/2015/06/chart">
            <c:ext xmlns:c16="http://schemas.microsoft.com/office/drawing/2014/chart" uri="{C3380CC4-5D6E-409C-BE32-E72D297353CC}">
              <c16:uniqueId val="{00000014-F340-49DF-A18B-68151B4AC10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4.624951394513091E-3"/>
          <c:y val="0.47644895607561266"/>
          <c:w val="0.99417363952221349"/>
          <c:h val="0.52355104392438745"/>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7925345666641"/>
          <c:y val="0.14940261549332576"/>
          <c:w val="0.73520509372307152"/>
          <c:h val="0.79476496397065777"/>
        </c:manualLayout>
      </c:layout>
      <c:barChart>
        <c:barDir val="bar"/>
        <c:grouping val="stacked"/>
        <c:varyColors val="0"/>
        <c:ser>
          <c:idx val="0"/>
          <c:order val="0"/>
          <c:tx>
            <c:strRef>
              <c:f>Лист1!$B$1</c:f>
              <c:strCache>
                <c:ptCount val="1"/>
                <c:pt idx="0">
                  <c:v>Удовлетворен</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82</c:v>
                </c:pt>
                <c:pt idx="1">
                  <c:v>77</c:v>
                </c:pt>
                <c:pt idx="2">
                  <c:v>80</c:v>
                </c:pt>
                <c:pt idx="3">
                  <c:v>79</c:v>
                </c:pt>
                <c:pt idx="4">
                  <c:v>81</c:v>
                </c:pt>
                <c:pt idx="5">
                  <c:v>79</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Не удовлетворен</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14</c:v>
                </c:pt>
                <c:pt idx="1">
                  <c:v>14</c:v>
                </c:pt>
                <c:pt idx="2">
                  <c:v>15</c:v>
                </c:pt>
                <c:pt idx="3">
                  <c:v>19</c:v>
                </c:pt>
                <c:pt idx="4">
                  <c:v>16</c:v>
                </c:pt>
                <c:pt idx="5">
                  <c:v>19</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Затрудняюсь ответить</c:v>
                </c:pt>
              </c:strCache>
            </c:strRef>
          </c:tx>
          <c:spPr>
            <a:solidFill>
              <a:srgbClr val="6699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4</c:v>
                </c:pt>
                <c:pt idx="1">
                  <c:v>9</c:v>
                </c:pt>
                <c:pt idx="2">
                  <c:v>5</c:v>
                </c:pt>
                <c:pt idx="3">
                  <c:v>2</c:v>
                </c:pt>
                <c:pt idx="4">
                  <c:v>3</c:v>
                </c:pt>
                <c:pt idx="5">
                  <c:v>2</c:v>
                </c:pt>
              </c:numCache>
            </c:numRef>
          </c:val>
          <c:extLst xmlns:c16r2="http://schemas.microsoft.com/office/drawing/2015/06/chart">
            <c:ext xmlns:c16="http://schemas.microsoft.com/office/drawing/2014/chart" uri="{C3380CC4-5D6E-409C-BE32-E72D297353CC}">
              <c16:uniqueId val="{00000002-F79D-41B9-8979-A0DBECD2CB5E}"/>
            </c:ext>
          </c:extLst>
        </c:ser>
        <c:dLbls>
          <c:showLegendKey val="0"/>
          <c:showVal val="1"/>
          <c:showCatName val="0"/>
          <c:showSerName val="0"/>
          <c:showPercent val="0"/>
          <c:showBubbleSize val="0"/>
        </c:dLbls>
        <c:gapWidth val="15"/>
        <c:overlap val="100"/>
        <c:axId val="260080384"/>
        <c:axId val="260081920"/>
      </c:barChart>
      <c:catAx>
        <c:axId val="260080384"/>
        <c:scaling>
          <c:orientation val="minMax"/>
        </c:scaling>
        <c:delete val="0"/>
        <c:axPos val="l"/>
        <c:numFmt formatCode="General" sourceLinked="0"/>
        <c:majorTickMark val="none"/>
        <c:minorTickMark val="none"/>
        <c:tickLblPos val="nextTo"/>
        <c:crossAx val="260081920"/>
        <c:crosses val="autoZero"/>
        <c:auto val="1"/>
        <c:lblAlgn val="ctr"/>
        <c:lblOffset val="100"/>
        <c:noMultiLvlLbl val="0"/>
      </c:catAx>
      <c:valAx>
        <c:axId val="260081920"/>
        <c:scaling>
          <c:orientation val="minMax"/>
          <c:max val="100"/>
        </c:scaling>
        <c:delete val="1"/>
        <c:axPos val="b"/>
        <c:numFmt formatCode="General" sourceLinked="1"/>
        <c:majorTickMark val="none"/>
        <c:minorTickMark val="none"/>
        <c:tickLblPos val="none"/>
        <c:crossAx val="260080384"/>
        <c:crosses val="autoZero"/>
        <c:crossBetween val="between"/>
      </c:valAx>
    </c:plotArea>
    <c:legend>
      <c:legendPos val="t"/>
      <c:layout>
        <c:manualLayout>
          <c:xMode val="edge"/>
          <c:yMode val="edge"/>
          <c:x val="8.77512651036534E-2"/>
          <c:y val="2.5713551041398792E-2"/>
          <c:w val="0.8143165905963714"/>
          <c:h val="0.11356602409784917"/>
        </c:manualLayout>
      </c:layout>
      <c:overlay val="0"/>
      <c:txPr>
        <a:bodyPr/>
        <a:lstStyle/>
        <a:p>
          <a:pPr>
            <a:defRPr sz="1100"/>
          </a:pPr>
          <a:endParaRPr lang="ru-RU"/>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5567232279578"/>
          <c:y val="0"/>
          <c:w val="0.73117939230942686"/>
          <c:h val="0.98081516326745388"/>
        </c:manualLayout>
      </c:layout>
      <c:barChart>
        <c:barDir val="bar"/>
        <c:grouping val="stacked"/>
        <c:varyColors val="0"/>
        <c:ser>
          <c:idx val="0"/>
          <c:order val="0"/>
          <c:tx>
            <c:strRef>
              <c:f>Лист1!$B$1</c:f>
              <c:strCache>
                <c:ptCount val="1"/>
                <c:pt idx="0">
                  <c:v>Удовлетворен / Низкая</c:v>
                </c:pt>
              </c:strCache>
            </c:strRef>
          </c:tx>
          <c:invertIfNegative val="0"/>
          <c:dPt>
            <c:idx val="0"/>
            <c:invertIfNegative val="0"/>
            <c:bubble3D val="0"/>
            <c:spPr>
              <a:solidFill>
                <a:srgbClr val="92D050"/>
              </a:solidFill>
            </c:spPr>
            <c:extLst xmlns:c16r2="http://schemas.microsoft.com/office/drawing/2015/06/chart">
              <c:ext xmlns:c16="http://schemas.microsoft.com/office/drawing/2014/chart" uri="{C3380CC4-5D6E-409C-BE32-E72D297353CC}">
                <c16:uniqueId val="{00000001-5E6B-45B4-84B7-700649DBB126}"/>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5E6B-45B4-84B7-700649DBB126}"/>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5-5E6B-45B4-84B7-700649DBB126}"/>
              </c:ext>
            </c:extLst>
          </c:dPt>
          <c:dPt>
            <c:idx val="3"/>
            <c:invertIfNegative val="0"/>
            <c:bubble3D val="0"/>
            <c:spPr>
              <a:solidFill>
                <a:srgbClr val="92D050"/>
              </a:solidFill>
            </c:spPr>
            <c:extLst xmlns:c16r2="http://schemas.microsoft.com/office/drawing/2015/06/chart">
              <c:ext xmlns:c16="http://schemas.microsoft.com/office/drawing/2014/chart" uri="{C3380CC4-5D6E-409C-BE32-E72D297353CC}">
                <c16:uniqueId val="{00000007-5E6B-45B4-84B7-700649DBB126}"/>
              </c:ext>
            </c:extLst>
          </c:dPt>
          <c:dPt>
            <c:idx val="4"/>
            <c:invertIfNegative val="0"/>
            <c:bubble3D val="0"/>
            <c:spPr>
              <a:solidFill>
                <a:srgbClr val="92D050"/>
              </a:solidFill>
            </c:spPr>
            <c:extLst xmlns:c16r2="http://schemas.microsoft.com/office/drawing/2015/06/chart">
              <c:ext xmlns:c16="http://schemas.microsoft.com/office/drawing/2014/chart" uri="{C3380CC4-5D6E-409C-BE32-E72D297353CC}">
                <c16:uniqueId val="{00000009-5E6B-45B4-84B7-700649DBB126}"/>
              </c:ext>
            </c:extLst>
          </c:dPt>
          <c:dPt>
            <c:idx val="5"/>
            <c:invertIfNegative val="0"/>
            <c:bubble3D val="0"/>
            <c:spPr>
              <a:solidFill>
                <a:srgbClr val="92D050"/>
              </a:solidFill>
            </c:spPr>
            <c:extLst xmlns:c16r2="http://schemas.microsoft.com/office/drawing/2015/06/chart">
              <c:ext xmlns:c16="http://schemas.microsoft.com/office/drawing/2014/chart" uri="{C3380CC4-5D6E-409C-BE32-E72D297353CC}">
                <c16:uniqueId val="{0000000B-5E6B-45B4-84B7-700649DBB126}"/>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82</c:v>
                </c:pt>
                <c:pt idx="1">
                  <c:v>77</c:v>
                </c:pt>
                <c:pt idx="2">
                  <c:v>84</c:v>
                </c:pt>
                <c:pt idx="3">
                  <c:v>82</c:v>
                </c:pt>
                <c:pt idx="4">
                  <c:v>80</c:v>
                </c:pt>
                <c:pt idx="5">
                  <c:v>80</c:v>
                </c:pt>
              </c:numCache>
            </c:numRef>
          </c:val>
          <c:extLst xmlns:c16r2="http://schemas.microsoft.com/office/drawing/2015/06/chart">
            <c:ext xmlns:c16="http://schemas.microsoft.com/office/drawing/2014/chart" uri="{C3380CC4-5D6E-409C-BE32-E72D297353CC}">
              <c16:uniqueId val="{0000000C-5E6B-45B4-84B7-700649DBB126}"/>
            </c:ext>
          </c:extLst>
        </c:ser>
        <c:ser>
          <c:idx val="1"/>
          <c:order val="1"/>
          <c:tx>
            <c:strRef>
              <c:f>Лист1!$C$1</c:f>
              <c:strCache>
                <c:ptCount val="1"/>
                <c:pt idx="0">
                  <c:v>Не удовлетворен/Высокая</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12</c:v>
                </c:pt>
                <c:pt idx="1">
                  <c:v>13</c:v>
                </c:pt>
                <c:pt idx="2">
                  <c:v>14</c:v>
                </c:pt>
                <c:pt idx="3">
                  <c:v>15</c:v>
                </c:pt>
                <c:pt idx="4">
                  <c:v>15</c:v>
                </c:pt>
                <c:pt idx="5">
                  <c:v>15</c:v>
                </c:pt>
              </c:numCache>
            </c:numRef>
          </c:val>
          <c:extLst xmlns:c16r2="http://schemas.microsoft.com/office/drawing/2015/06/chart">
            <c:ext xmlns:c16="http://schemas.microsoft.com/office/drawing/2014/chart" uri="{C3380CC4-5D6E-409C-BE32-E72D297353CC}">
              <c16:uniqueId val="{0000000D-5E6B-45B4-84B7-700649DBB126}"/>
            </c:ext>
          </c:extLst>
        </c:ser>
        <c:ser>
          <c:idx val="2"/>
          <c:order val="2"/>
          <c:tx>
            <c:strRef>
              <c:f>Лист1!$D$1</c:f>
              <c:strCache>
                <c:ptCount val="1"/>
                <c:pt idx="0">
                  <c:v>Затрудняюсь ответить</c:v>
                </c:pt>
              </c:strCache>
            </c:strRef>
          </c:tx>
          <c:spPr>
            <a:solidFill>
              <a:srgbClr val="6699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6</c:v>
                </c:pt>
                <c:pt idx="1">
                  <c:v>10</c:v>
                </c:pt>
                <c:pt idx="2">
                  <c:v>2</c:v>
                </c:pt>
                <c:pt idx="3">
                  <c:v>3</c:v>
                </c:pt>
                <c:pt idx="4">
                  <c:v>5</c:v>
                </c:pt>
                <c:pt idx="5">
                  <c:v>5</c:v>
                </c:pt>
              </c:numCache>
            </c:numRef>
          </c:val>
          <c:extLst xmlns:c16r2="http://schemas.microsoft.com/office/drawing/2015/06/chart">
            <c:ext xmlns:c16="http://schemas.microsoft.com/office/drawing/2014/chart" uri="{C3380CC4-5D6E-409C-BE32-E72D297353CC}">
              <c16:uniqueId val="{0000000E-5E6B-45B4-84B7-700649DBB126}"/>
            </c:ext>
          </c:extLst>
        </c:ser>
        <c:dLbls>
          <c:showLegendKey val="0"/>
          <c:showVal val="0"/>
          <c:showCatName val="0"/>
          <c:showSerName val="0"/>
          <c:showPercent val="0"/>
          <c:showBubbleSize val="0"/>
        </c:dLbls>
        <c:gapWidth val="15"/>
        <c:overlap val="100"/>
        <c:axId val="260377216"/>
        <c:axId val="260387200"/>
      </c:barChart>
      <c:catAx>
        <c:axId val="260377216"/>
        <c:scaling>
          <c:orientation val="minMax"/>
        </c:scaling>
        <c:delete val="0"/>
        <c:axPos val="l"/>
        <c:minorGridlines>
          <c:spPr>
            <a:ln>
              <a:noFill/>
            </a:ln>
          </c:spPr>
        </c:minorGridlines>
        <c:numFmt formatCode="General" sourceLinked="0"/>
        <c:majorTickMark val="out"/>
        <c:minorTickMark val="none"/>
        <c:tickLblPos val="nextTo"/>
        <c:crossAx val="260387200"/>
        <c:crosses val="autoZero"/>
        <c:auto val="1"/>
        <c:lblAlgn val="ctr"/>
        <c:lblOffset val="100"/>
        <c:noMultiLvlLbl val="0"/>
      </c:catAx>
      <c:valAx>
        <c:axId val="260387200"/>
        <c:scaling>
          <c:orientation val="minMax"/>
          <c:max val="100"/>
        </c:scaling>
        <c:delete val="1"/>
        <c:axPos val="b"/>
        <c:numFmt formatCode="General" sourceLinked="1"/>
        <c:majorTickMark val="out"/>
        <c:minorTickMark val="none"/>
        <c:tickLblPos val="none"/>
        <c:crossAx val="26037721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0513227727395"/>
          <c:y val="0.14862225555138944"/>
          <c:w val="0.74562562310291891"/>
          <c:h val="0.84694978471134452"/>
        </c:manualLayout>
      </c:layout>
      <c:barChart>
        <c:barDir val="bar"/>
        <c:grouping val="stacked"/>
        <c:varyColors val="0"/>
        <c:ser>
          <c:idx val="0"/>
          <c:order val="0"/>
          <c:tx>
            <c:strRef>
              <c:f>Лист1!$B$1</c:f>
              <c:strCache>
                <c:ptCount val="1"/>
                <c:pt idx="0">
                  <c:v>Высокая</c:v>
                </c:pt>
              </c:strCache>
            </c:strRef>
          </c:tx>
          <c:spPr>
            <a:solidFill>
              <a:srgbClr val="AD403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51</c:v>
                </c:pt>
                <c:pt idx="1">
                  <c:v>54</c:v>
                </c:pt>
                <c:pt idx="2">
                  <c:v>57</c:v>
                </c:pt>
                <c:pt idx="3">
                  <c:v>54</c:v>
                </c:pt>
                <c:pt idx="4">
                  <c:v>54</c:v>
                </c:pt>
                <c:pt idx="5">
                  <c:v>55</c:v>
                </c:pt>
              </c:numCache>
            </c:numRef>
          </c:val>
          <c:extLst xmlns:c16r2="http://schemas.microsoft.com/office/drawing/2015/06/chart">
            <c:ext xmlns:c16="http://schemas.microsoft.com/office/drawing/2014/chart" uri="{C3380CC4-5D6E-409C-BE32-E72D297353CC}">
              <c16:uniqueId val="{00000000-76FD-4730-A2CF-9E0FAC3B49C5}"/>
            </c:ext>
          </c:extLst>
        </c:ser>
        <c:ser>
          <c:idx val="1"/>
          <c:order val="1"/>
          <c:tx>
            <c:strRef>
              <c:f>Лист1!$C$1</c:f>
              <c:strCache>
                <c:ptCount val="1"/>
                <c:pt idx="0">
                  <c:v>Низкая</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41</c:v>
                </c:pt>
                <c:pt idx="1">
                  <c:v>35</c:v>
                </c:pt>
                <c:pt idx="2">
                  <c:v>39</c:v>
                </c:pt>
                <c:pt idx="3">
                  <c:v>42</c:v>
                </c:pt>
                <c:pt idx="4">
                  <c:v>41</c:v>
                </c:pt>
                <c:pt idx="5">
                  <c:v>41</c:v>
                </c:pt>
              </c:numCache>
            </c:numRef>
          </c:val>
          <c:extLst xmlns:c16r2="http://schemas.microsoft.com/office/drawing/2015/06/chart">
            <c:ext xmlns:c16="http://schemas.microsoft.com/office/drawing/2014/chart" uri="{C3380CC4-5D6E-409C-BE32-E72D297353CC}">
              <c16:uniqueId val="{00000001-76FD-4730-A2CF-9E0FAC3B49C5}"/>
            </c:ext>
          </c:extLst>
        </c:ser>
        <c:ser>
          <c:idx val="2"/>
          <c:order val="2"/>
          <c:tx>
            <c:strRef>
              <c:f>Лист1!$D$1</c:f>
              <c:strCache>
                <c:ptCount val="1"/>
                <c:pt idx="0">
                  <c:v>Затрудняюсь ответить</c:v>
                </c:pt>
              </c:strCache>
            </c:strRef>
          </c:tx>
          <c:spPr>
            <a:solidFill>
              <a:srgbClr val="6699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8</c:v>
                </c:pt>
                <c:pt idx="1">
                  <c:v>11</c:v>
                </c:pt>
                <c:pt idx="2">
                  <c:v>4</c:v>
                </c:pt>
                <c:pt idx="3">
                  <c:v>4</c:v>
                </c:pt>
                <c:pt idx="4">
                  <c:v>5</c:v>
                </c:pt>
                <c:pt idx="5">
                  <c:v>4</c:v>
                </c:pt>
              </c:numCache>
            </c:numRef>
          </c:val>
          <c:extLst xmlns:c16r2="http://schemas.microsoft.com/office/drawing/2015/06/chart">
            <c:ext xmlns:c16="http://schemas.microsoft.com/office/drawing/2014/chart" uri="{C3380CC4-5D6E-409C-BE32-E72D297353CC}">
              <c16:uniqueId val="{00000002-76FD-4730-A2CF-9E0FAC3B49C5}"/>
            </c:ext>
          </c:extLst>
        </c:ser>
        <c:dLbls>
          <c:showLegendKey val="0"/>
          <c:showVal val="1"/>
          <c:showCatName val="0"/>
          <c:showSerName val="0"/>
          <c:showPercent val="0"/>
          <c:showBubbleSize val="0"/>
        </c:dLbls>
        <c:gapWidth val="15"/>
        <c:overlap val="100"/>
        <c:axId val="260459904"/>
        <c:axId val="260465792"/>
      </c:barChart>
      <c:catAx>
        <c:axId val="260459904"/>
        <c:scaling>
          <c:orientation val="minMax"/>
        </c:scaling>
        <c:delete val="0"/>
        <c:axPos val="l"/>
        <c:numFmt formatCode="General" sourceLinked="0"/>
        <c:majorTickMark val="none"/>
        <c:minorTickMark val="none"/>
        <c:tickLblPos val="nextTo"/>
        <c:txPr>
          <a:bodyPr/>
          <a:lstStyle/>
          <a:p>
            <a:pPr>
              <a:defRPr sz="1000"/>
            </a:pPr>
            <a:endParaRPr lang="ru-RU"/>
          </a:p>
        </c:txPr>
        <c:crossAx val="260465792"/>
        <c:crosses val="autoZero"/>
        <c:auto val="1"/>
        <c:lblAlgn val="ctr"/>
        <c:lblOffset val="100"/>
        <c:noMultiLvlLbl val="0"/>
      </c:catAx>
      <c:valAx>
        <c:axId val="260465792"/>
        <c:scaling>
          <c:orientation val="minMax"/>
          <c:max val="100"/>
        </c:scaling>
        <c:delete val="1"/>
        <c:axPos val="b"/>
        <c:numFmt formatCode="General" sourceLinked="1"/>
        <c:majorTickMark val="out"/>
        <c:minorTickMark val="none"/>
        <c:tickLblPos val="none"/>
        <c:crossAx val="260459904"/>
        <c:crosses val="autoZero"/>
        <c:crossBetween val="between"/>
      </c:valAx>
    </c:plotArea>
    <c:legend>
      <c:legendPos val="t"/>
      <c:layout>
        <c:manualLayout>
          <c:xMode val="edge"/>
          <c:yMode val="edge"/>
          <c:x val="0.24130742009379041"/>
          <c:y val="4.7052451776861248E-3"/>
          <c:w val="0.4428836517603697"/>
          <c:h val="0.13736459610610999"/>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80569596581939"/>
          <c:y val="2.7585266888243516E-3"/>
          <c:w val="0.69431176126584959"/>
          <c:h val="0.99372123258227896"/>
        </c:manualLayout>
      </c:layout>
      <c:barChart>
        <c:barDir val="bar"/>
        <c:grouping val="stacked"/>
        <c:varyColors val="0"/>
        <c:ser>
          <c:idx val="0"/>
          <c:order val="0"/>
          <c:tx>
            <c:strRef>
              <c:f>Лист1!$B$1</c:f>
              <c:strCache>
                <c:ptCount val="1"/>
                <c:pt idx="0">
                  <c:v>Удовлетворен</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Лист1!$B$2:$B$8</c:f>
              <c:numCache>
                <c:formatCode>General</c:formatCode>
                <c:ptCount val="7"/>
                <c:pt idx="0">
                  <c:v>47</c:v>
                </c:pt>
                <c:pt idx="1">
                  <c:v>42</c:v>
                </c:pt>
                <c:pt idx="2">
                  <c:v>39</c:v>
                </c:pt>
                <c:pt idx="3">
                  <c:v>46</c:v>
                </c:pt>
                <c:pt idx="4">
                  <c:v>47</c:v>
                </c:pt>
                <c:pt idx="5">
                  <c:v>22</c:v>
                </c:pt>
                <c:pt idx="6">
                  <c:v>23</c:v>
                </c:pt>
              </c:numCache>
            </c:numRef>
          </c:val>
          <c:extLst xmlns:c16r2="http://schemas.microsoft.com/office/drawing/2015/06/chart">
            <c:ext xmlns:c16="http://schemas.microsoft.com/office/drawing/2014/chart" uri="{C3380CC4-5D6E-409C-BE32-E72D297353CC}">
              <c16:uniqueId val="{00000000-226E-42A3-B4E8-83A8F39B1FC7}"/>
            </c:ext>
          </c:extLst>
        </c:ser>
        <c:ser>
          <c:idx val="1"/>
          <c:order val="1"/>
          <c:tx>
            <c:strRef>
              <c:f>Лист1!$C$1</c:f>
              <c:strCache>
                <c:ptCount val="1"/>
                <c:pt idx="0">
                  <c:v>Скорее удовлетворен</c:v>
                </c:pt>
              </c:strCache>
            </c:strRef>
          </c:tx>
          <c:spPr>
            <a:solidFill>
              <a:srgbClr val="FFFF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Лист1!$C$2:$C$8</c:f>
              <c:numCache>
                <c:formatCode>General</c:formatCode>
                <c:ptCount val="7"/>
                <c:pt idx="0">
                  <c:v>36</c:v>
                </c:pt>
                <c:pt idx="1">
                  <c:v>39</c:v>
                </c:pt>
                <c:pt idx="2">
                  <c:v>29</c:v>
                </c:pt>
                <c:pt idx="3">
                  <c:v>40</c:v>
                </c:pt>
                <c:pt idx="4">
                  <c:v>38</c:v>
                </c:pt>
                <c:pt idx="5">
                  <c:v>15</c:v>
                </c:pt>
                <c:pt idx="6">
                  <c:v>16</c:v>
                </c:pt>
              </c:numCache>
            </c:numRef>
          </c:val>
          <c:extLst xmlns:c16r2="http://schemas.microsoft.com/office/drawing/2015/06/chart">
            <c:ext xmlns:c16="http://schemas.microsoft.com/office/drawing/2014/chart" uri="{C3380CC4-5D6E-409C-BE32-E72D297353CC}">
              <c16:uniqueId val="{00000001-226E-42A3-B4E8-83A8F39B1FC7}"/>
            </c:ext>
          </c:extLst>
        </c:ser>
        <c:ser>
          <c:idx val="2"/>
          <c:order val="2"/>
          <c:tx>
            <c:strRef>
              <c:f>Лист1!$D$1</c:f>
              <c:strCache>
                <c:ptCount val="1"/>
                <c:pt idx="0">
                  <c:v>Скорее не удовлетворен</c:v>
                </c:pt>
              </c:strCache>
            </c:strRef>
          </c:tx>
          <c:spPr>
            <a:solidFill>
              <a:srgbClr val="FFC0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Лист1!$D$2:$D$8</c:f>
              <c:numCache>
                <c:formatCode>General</c:formatCode>
                <c:ptCount val="7"/>
                <c:pt idx="0">
                  <c:v>4</c:v>
                </c:pt>
                <c:pt idx="1">
                  <c:v>3</c:v>
                </c:pt>
                <c:pt idx="2">
                  <c:v>8</c:v>
                </c:pt>
                <c:pt idx="3">
                  <c:v>6</c:v>
                </c:pt>
                <c:pt idx="4">
                  <c:v>6</c:v>
                </c:pt>
                <c:pt idx="5">
                  <c:v>22</c:v>
                </c:pt>
                <c:pt idx="6">
                  <c:v>20</c:v>
                </c:pt>
              </c:numCache>
            </c:numRef>
          </c:val>
          <c:extLst xmlns:c16r2="http://schemas.microsoft.com/office/drawing/2015/06/chart">
            <c:ext xmlns:c16="http://schemas.microsoft.com/office/drawing/2014/chart" uri="{C3380CC4-5D6E-409C-BE32-E72D297353CC}">
              <c16:uniqueId val="{00000002-226E-42A3-B4E8-83A8F39B1FC7}"/>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Лист1!$E$2:$E$8</c:f>
              <c:numCache>
                <c:formatCode>General</c:formatCode>
                <c:ptCount val="7"/>
                <c:pt idx="0">
                  <c:v>6</c:v>
                </c:pt>
                <c:pt idx="1">
                  <c:v>6</c:v>
                </c:pt>
                <c:pt idx="2">
                  <c:v>7</c:v>
                </c:pt>
                <c:pt idx="3">
                  <c:v>1</c:v>
                </c:pt>
                <c:pt idx="4">
                  <c:v>1</c:v>
                </c:pt>
                <c:pt idx="5">
                  <c:v>32</c:v>
                </c:pt>
                <c:pt idx="6">
                  <c:v>34</c:v>
                </c:pt>
              </c:numCache>
            </c:numRef>
          </c:val>
          <c:extLst xmlns:c16r2="http://schemas.microsoft.com/office/drawing/2015/06/chart">
            <c:ext xmlns:c16="http://schemas.microsoft.com/office/drawing/2014/chart" uri="{C3380CC4-5D6E-409C-BE32-E72D297353CC}">
              <c16:uniqueId val="{00000003-226E-42A3-B4E8-83A8F39B1FC7}"/>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Лист1!$F$2:$F$8</c:f>
              <c:numCache>
                <c:formatCode>General</c:formatCode>
                <c:ptCount val="7"/>
                <c:pt idx="0">
                  <c:v>7</c:v>
                </c:pt>
                <c:pt idx="1">
                  <c:v>10</c:v>
                </c:pt>
                <c:pt idx="2">
                  <c:v>17</c:v>
                </c:pt>
                <c:pt idx="3">
                  <c:v>7</c:v>
                </c:pt>
                <c:pt idx="4">
                  <c:v>8</c:v>
                </c:pt>
                <c:pt idx="5">
                  <c:v>9</c:v>
                </c:pt>
                <c:pt idx="6">
                  <c:v>7</c:v>
                </c:pt>
              </c:numCache>
            </c:numRef>
          </c:val>
          <c:extLst xmlns:c16r2="http://schemas.microsoft.com/office/drawing/2015/06/chart">
            <c:ext xmlns:c16="http://schemas.microsoft.com/office/drawing/2014/chart" uri="{C3380CC4-5D6E-409C-BE32-E72D297353CC}">
              <c16:uniqueId val="{00000004-226E-42A3-B4E8-83A8F39B1FC7}"/>
            </c:ext>
          </c:extLst>
        </c:ser>
        <c:dLbls>
          <c:showLegendKey val="0"/>
          <c:showVal val="1"/>
          <c:showCatName val="0"/>
          <c:showSerName val="0"/>
          <c:showPercent val="0"/>
          <c:showBubbleSize val="0"/>
        </c:dLbls>
        <c:gapWidth val="20"/>
        <c:overlap val="100"/>
        <c:axId val="260530176"/>
        <c:axId val="260531712"/>
      </c:barChart>
      <c:catAx>
        <c:axId val="260530176"/>
        <c:scaling>
          <c:orientation val="minMax"/>
        </c:scaling>
        <c:delete val="0"/>
        <c:axPos val="l"/>
        <c:numFmt formatCode="General" sourceLinked="0"/>
        <c:majorTickMark val="none"/>
        <c:minorTickMark val="none"/>
        <c:tickLblPos val="nextTo"/>
        <c:txPr>
          <a:bodyPr/>
          <a:lstStyle/>
          <a:p>
            <a:pPr>
              <a:defRPr sz="1100" baseline="0"/>
            </a:pPr>
            <a:endParaRPr lang="ru-RU"/>
          </a:p>
        </c:txPr>
        <c:crossAx val="260531712"/>
        <c:crosses val="autoZero"/>
        <c:auto val="1"/>
        <c:lblAlgn val="ctr"/>
        <c:lblOffset val="100"/>
        <c:noMultiLvlLbl val="0"/>
      </c:catAx>
      <c:valAx>
        <c:axId val="260531712"/>
        <c:scaling>
          <c:orientation val="minMax"/>
          <c:max val="100"/>
        </c:scaling>
        <c:delete val="1"/>
        <c:axPos val="b"/>
        <c:numFmt formatCode="General" sourceLinked="1"/>
        <c:majorTickMark val="none"/>
        <c:minorTickMark val="none"/>
        <c:tickLblPos val="none"/>
        <c:crossAx val="26053017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14068141860488"/>
          <c:y val="0"/>
          <c:w val="0.69866577786286888"/>
          <c:h val="0.91048281670138997"/>
        </c:manualLayout>
      </c:layout>
      <c:barChart>
        <c:barDir val="bar"/>
        <c:grouping val="stacked"/>
        <c:varyColors val="0"/>
        <c:ser>
          <c:idx val="0"/>
          <c:order val="0"/>
          <c:tx>
            <c:strRef>
              <c:f>Лист1!$B$1</c:f>
              <c:strCache>
                <c:ptCount val="1"/>
                <c:pt idx="0">
                  <c:v>Удовлетворен</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Лист1!$B$2:$B$8</c:f>
              <c:numCache>
                <c:formatCode>General</c:formatCode>
                <c:ptCount val="7"/>
                <c:pt idx="0">
                  <c:v>37</c:v>
                </c:pt>
                <c:pt idx="1">
                  <c:v>34</c:v>
                </c:pt>
                <c:pt idx="2">
                  <c:v>31</c:v>
                </c:pt>
                <c:pt idx="3">
                  <c:v>34</c:v>
                </c:pt>
                <c:pt idx="4">
                  <c:v>36</c:v>
                </c:pt>
                <c:pt idx="5">
                  <c:v>21</c:v>
                </c:pt>
                <c:pt idx="6">
                  <c:v>20</c:v>
                </c:pt>
              </c:numCache>
            </c:numRef>
          </c:val>
          <c:extLst xmlns:c16r2="http://schemas.microsoft.com/office/drawing/2015/06/chart">
            <c:ext xmlns:c16="http://schemas.microsoft.com/office/drawing/2014/chart" uri="{C3380CC4-5D6E-409C-BE32-E72D297353CC}">
              <c16:uniqueId val="{00000000-19F3-4B06-8640-7A375525C0AC}"/>
            </c:ext>
          </c:extLst>
        </c:ser>
        <c:ser>
          <c:idx val="1"/>
          <c:order val="1"/>
          <c:tx>
            <c:strRef>
              <c:f>Лист1!$C$1</c:f>
              <c:strCache>
                <c:ptCount val="1"/>
                <c:pt idx="0">
                  <c:v>Скорее удовлетворен</c:v>
                </c:pt>
              </c:strCache>
            </c:strRef>
          </c:tx>
          <c:spPr>
            <a:solidFill>
              <a:srgbClr val="FFFF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Лист1!$C$2:$C$8</c:f>
              <c:numCache>
                <c:formatCode>General</c:formatCode>
                <c:ptCount val="7"/>
                <c:pt idx="0">
                  <c:v>36</c:v>
                </c:pt>
                <c:pt idx="1">
                  <c:v>34</c:v>
                </c:pt>
                <c:pt idx="2">
                  <c:v>26</c:v>
                </c:pt>
                <c:pt idx="3">
                  <c:v>31</c:v>
                </c:pt>
                <c:pt idx="4">
                  <c:v>30</c:v>
                </c:pt>
                <c:pt idx="5">
                  <c:v>16</c:v>
                </c:pt>
                <c:pt idx="6">
                  <c:v>17</c:v>
                </c:pt>
              </c:numCache>
            </c:numRef>
          </c:val>
          <c:extLst xmlns:c16r2="http://schemas.microsoft.com/office/drawing/2015/06/chart">
            <c:ext xmlns:c16="http://schemas.microsoft.com/office/drawing/2014/chart" uri="{C3380CC4-5D6E-409C-BE32-E72D297353CC}">
              <c16:uniqueId val="{00000001-19F3-4B06-8640-7A375525C0AC}"/>
            </c:ext>
          </c:extLst>
        </c:ser>
        <c:ser>
          <c:idx val="2"/>
          <c:order val="2"/>
          <c:tx>
            <c:strRef>
              <c:f>Лист1!$D$1</c:f>
              <c:strCache>
                <c:ptCount val="1"/>
                <c:pt idx="0">
                  <c:v>Скорее не удовлетворен</c:v>
                </c:pt>
              </c:strCache>
            </c:strRef>
          </c:tx>
          <c:spPr>
            <a:solidFill>
              <a:srgbClr val="FFC0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Лист1!$D$2:$D$8</c:f>
              <c:numCache>
                <c:formatCode>General</c:formatCode>
                <c:ptCount val="7"/>
                <c:pt idx="0">
                  <c:v>9</c:v>
                </c:pt>
                <c:pt idx="1">
                  <c:v>6</c:v>
                </c:pt>
                <c:pt idx="2">
                  <c:v>7</c:v>
                </c:pt>
                <c:pt idx="3">
                  <c:v>8</c:v>
                </c:pt>
                <c:pt idx="4">
                  <c:v>11</c:v>
                </c:pt>
                <c:pt idx="5">
                  <c:v>13</c:v>
                </c:pt>
                <c:pt idx="6">
                  <c:v>14</c:v>
                </c:pt>
              </c:numCache>
            </c:numRef>
          </c:val>
          <c:extLst xmlns:c16r2="http://schemas.microsoft.com/office/drawing/2015/06/chart">
            <c:ext xmlns:c16="http://schemas.microsoft.com/office/drawing/2014/chart" uri="{C3380CC4-5D6E-409C-BE32-E72D297353CC}">
              <c16:uniqueId val="{00000002-19F3-4B06-8640-7A375525C0AC}"/>
            </c:ext>
          </c:extLst>
        </c:ser>
        <c:ser>
          <c:idx val="3"/>
          <c:order val="3"/>
          <c:tx>
            <c:strRef>
              <c:f>Лист1!$E$1</c:f>
              <c:strCache>
                <c:ptCount val="1"/>
                <c:pt idx="0">
                  <c:v>Не удовлетворен</c:v>
                </c:pt>
              </c:strCache>
            </c:strRef>
          </c:tx>
          <c:spPr>
            <a:solidFill>
              <a:srgbClr val="FF66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Лист1!$E$2:$E$8</c:f>
              <c:numCache>
                <c:formatCode>General</c:formatCode>
                <c:ptCount val="7"/>
                <c:pt idx="0">
                  <c:v>10</c:v>
                </c:pt>
                <c:pt idx="1">
                  <c:v>13</c:v>
                </c:pt>
                <c:pt idx="2">
                  <c:v>17</c:v>
                </c:pt>
                <c:pt idx="3">
                  <c:v>22</c:v>
                </c:pt>
                <c:pt idx="4">
                  <c:v>16</c:v>
                </c:pt>
                <c:pt idx="5">
                  <c:v>36</c:v>
                </c:pt>
                <c:pt idx="6">
                  <c:v>43</c:v>
                </c:pt>
              </c:numCache>
            </c:numRef>
          </c:val>
          <c:extLst xmlns:c16r2="http://schemas.microsoft.com/office/drawing/2015/06/chart">
            <c:ext xmlns:c16="http://schemas.microsoft.com/office/drawing/2014/chart" uri="{C3380CC4-5D6E-409C-BE32-E72D297353CC}">
              <c16:uniqueId val="{00000003-19F3-4B06-8640-7A375525C0AC}"/>
            </c:ext>
          </c:extLst>
        </c:ser>
        <c:ser>
          <c:idx val="4"/>
          <c:order val="4"/>
          <c:tx>
            <c:strRef>
              <c:f>Лист1!$F$1</c:f>
              <c:strCache>
                <c:ptCount val="1"/>
                <c:pt idx="0">
                  <c:v>Затрудняюсь ответить</c:v>
                </c:pt>
              </c:strCache>
            </c:strRef>
          </c:tx>
          <c:spPr>
            <a:solidFill>
              <a:srgbClr val="00B0F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почтовой связи</c:v>
                </c:pt>
                <c:pt idx="1">
                  <c:v>Услуги телефонной связи</c:v>
                </c:pt>
                <c:pt idx="2">
                  <c:v>Услуги теплоснабжения</c:v>
                </c:pt>
                <c:pt idx="3">
                  <c:v>Услуги электроснабжения</c:v>
                </c:pt>
                <c:pt idx="4">
                  <c:v>Услуги газоснабжения</c:v>
                </c:pt>
                <c:pt idx="5">
                  <c:v>Услуги водоочистке</c:v>
                </c:pt>
                <c:pt idx="6">
                  <c:v>Услуги водоснабжения/-отведения</c:v>
                </c:pt>
              </c:strCache>
            </c:strRef>
          </c:cat>
          <c:val>
            <c:numRef>
              <c:f>Лист1!$F$2:$F$8</c:f>
              <c:numCache>
                <c:formatCode>General</c:formatCode>
                <c:ptCount val="7"/>
                <c:pt idx="0">
                  <c:v>8</c:v>
                </c:pt>
                <c:pt idx="1">
                  <c:v>13</c:v>
                </c:pt>
                <c:pt idx="2">
                  <c:v>19</c:v>
                </c:pt>
                <c:pt idx="3">
                  <c:v>5</c:v>
                </c:pt>
                <c:pt idx="4">
                  <c:v>7</c:v>
                </c:pt>
                <c:pt idx="5">
                  <c:v>14</c:v>
                </c:pt>
                <c:pt idx="6">
                  <c:v>6</c:v>
                </c:pt>
              </c:numCache>
            </c:numRef>
          </c:val>
          <c:extLst xmlns:c16r2="http://schemas.microsoft.com/office/drawing/2015/06/chart">
            <c:ext xmlns:c16="http://schemas.microsoft.com/office/drawing/2014/chart" uri="{C3380CC4-5D6E-409C-BE32-E72D297353CC}">
              <c16:uniqueId val="{00000004-19F3-4B06-8640-7A375525C0AC}"/>
            </c:ext>
          </c:extLst>
        </c:ser>
        <c:dLbls>
          <c:showLegendKey val="0"/>
          <c:showVal val="0"/>
          <c:showCatName val="0"/>
          <c:showSerName val="0"/>
          <c:showPercent val="0"/>
          <c:showBubbleSize val="0"/>
        </c:dLbls>
        <c:gapWidth val="20"/>
        <c:overlap val="100"/>
        <c:axId val="260722688"/>
        <c:axId val="260724224"/>
      </c:barChart>
      <c:catAx>
        <c:axId val="260722688"/>
        <c:scaling>
          <c:orientation val="minMax"/>
        </c:scaling>
        <c:delete val="0"/>
        <c:axPos val="l"/>
        <c:numFmt formatCode="General" sourceLinked="0"/>
        <c:majorTickMark val="none"/>
        <c:minorTickMark val="none"/>
        <c:tickLblPos val="nextTo"/>
        <c:txPr>
          <a:bodyPr/>
          <a:lstStyle/>
          <a:p>
            <a:pPr>
              <a:defRPr sz="1100" baseline="0"/>
            </a:pPr>
            <a:endParaRPr lang="ru-RU"/>
          </a:p>
        </c:txPr>
        <c:crossAx val="260724224"/>
        <c:crosses val="autoZero"/>
        <c:auto val="1"/>
        <c:lblAlgn val="l"/>
        <c:lblOffset val="100"/>
        <c:noMultiLvlLbl val="0"/>
      </c:catAx>
      <c:valAx>
        <c:axId val="260724224"/>
        <c:scaling>
          <c:orientation val="minMax"/>
          <c:max val="100"/>
        </c:scaling>
        <c:delete val="1"/>
        <c:axPos val="b"/>
        <c:numFmt formatCode="General" sourceLinked="1"/>
        <c:majorTickMark val="none"/>
        <c:minorTickMark val="none"/>
        <c:tickLblPos val="none"/>
        <c:crossAx val="260722688"/>
        <c:crosses val="autoZero"/>
        <c:crossBetween val="between"/>
      </c:valAx>
    </c:plotArea>
    <c:legend>
      <c:legendPos val="b"/>
      <c:layout>
        <c:manualLayout>
          <c:xMode val="edge"/>
          <c:yMode val="edge"/>
          <c:x val="0"/>
          <c:y val="0.90516558551467341"/>
          <c:w val="0.99787328904746098"/>
          <c:h val="9.395356421941525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01055607636007E-2"/>
          <c:y val="2.0056172338392877E-2"/>
          <c:w val="0.74169585034165386"/>
          <c:h val="0.72176053803060969"/>
        </c:manualLayout>
      </c:layout>
      <c:pieChart>
        <c:varyColors val="1"/>
        <c:ser>
          <c:idx val="0"/>
          <c:order val="0"/>
          <c:tx>
            <c:strRef>
              <c:f>Лист1!$B$1</c:f>
              <c:strCache>
                <c:ptCount val="1"/>
                <c:pt idx="0">
                  <c:v>Продажи</c:v>
                </c:pt>
              </c:strCache>
            </c:strRef>
          </c:tx>
          <c:dPt>
            <c:idx val="0"/>
            <c:bubble3D val="0"/>
            <c:spPr>
              <a:solidFill>
                <a:srgbClr val="FFC000"/>
              </a:solidFill>
            </c:spPr>
            <c:extLst xmlns:c16r2="http://schemas.microsoft.com/office/drawing/2015/06/chart">
              <c:ext xmlns:c16="http://schemas.microsoft.com/office/drawing/2014/chart" uri="{C3380CC4-5D6E-409C-BE32-E72D297353CC}">
                <c16:uniqueId val="{00000001-8D49-416C-9915-7206870052C0}"/>
              </c:ext>
            </c:extLst>
          </c:dPt>
          <c:dPt>
            <c:idx val="1"/>
            <c:bubble3D val="0"/>
            <c:spPr>
              <a:solidFill>
                <a:srgbClr val="CC0000"/>
              </a:solidFill>
            </c:spPr>
            <c:extLst xmlns:c16r2="http://schemas.microsoft.com/office/drawing/2015/06/chart">
              <c:ext xmlns:c16="http://schemas.microsoft.com/office/drawing/2014/chart" uri="{C3380CC4-5D6E-409C-BE32-E72D297353CC}">
                <c16:uniqueId val="{00000003-8D49-416C-9915-7206870052C0}"/>
              </c:ext>
            </c:extLst>
          </c:dPt>
          <c:dPt>
            <c:idx val="3"/>
            <c:bubble3D val="0"/>
            <c:spPr>
              <a:solidFill>
                <a:srgbClr val="3399FF"/>
              </a:solidFill>
            </c:spPr>
            <c:extLst xmlns:c16r2="http://schemas.microsoft.com/office/drawing/2015/06/chart">
              <c:ext xmlns:c16="http://schemas.microsoft.com/office/drawing/2014/chart" uri="{C3380CC4-5D6E-409C-BE32-E72D297353CC}">
                <c16:uniqueId val="{00000005-8D49-416C-9915-7206870052C0}"/>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Органы местного самоуправления</c:v>
                </c:pt>
                <c:pt idx="1">
                  <c:v>Органы судебной власти</c:v>
                </c:pt>
                <c:pt idx="2">
                  <c:v>Роспотребнадзор</c:v>
                </c:pt>
                <c:pt idx="3">
                  <c:v>Прокуратура</c:v>
                </c:pt>
              </c:strCache>
            </c:strRef>
          </c:cat>
          <c:val>
            <c:numRef>
              <c:f>Лист1!$B$2:$B$5</c:f>
              <c:numCache>
                <c:formatCode>0</c:formatCode>
                <c:ptCount val="4"/>
                <c:pt idx="0">
                  <c:v>71</c:v>
                </c:pt>
                <c:pt idx="1">
                  <c:v>17</c:v>
                </c:pt>
                <c:pt idx="2">
                  <c:v>6</c:v>
                </c:pt>
                <c:pt idx="3">
                  <c:v>6</c:v>
                </c:pt>
              </c:numCache>
            </c:numRef>
          </c:val>
          <c:extLst xmlns:c16r2="http://schemas.microsoft.com/office/drawing/2015/06/chart">
            <c:ext xmlns:c16="http://schemas.microsoft.com/office/drawing/2014/chart" uri="{C3380CC4-5D6E-409C-BE32-E72D297353CC}">
              <c16:uniqueId val="{00000006-8D49-416C-9915-7206870052C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23566254102500545"/>
          <c:y val="0.74668461066763658"/>
          <c:w val="0.76041732284932051"/>
          <c:h val="0.25151013600901539"/>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88956268551196"/>
          <c:y val="3.8799199031892197E-2"/>
          <c:w val="0.5807874605451514"/>
          <c:h val="0.71260873576192352"/>
        </c:manualLayout>
      </c:layout>
      <c:pieChart>
        <c:varyColors val="1"/>
        <c:ser>
          <c:idx val="0"/>
          <c:order val="0"/>
          <c:tx>
            <c:strRef>
              <c:f>Лист1!$B$1</c:f>
              <c:strCache>
                <c:ptCount val="1"/>
                <c:pt idx="0">
                  <c:v>Продажи</c:v>
                </c:pt>
              </c:strCache>
            </c:strRef>
          </c:tx>
          <c:dPt>
            <c:idx val="0"/>
            <c:bubble3D val="0"/>
            <c:spPr>
              <a:solidFill>
                <a:srgbClr val="66CCFF"/>
              </a:solidFill>
            </c:spPr>
            <c:extLst xmlns:c16r2="http://schemas.microsoft.com/office/drawing/2015/06/chart">
              <c:ext xmlns:c16="http://schemas.microsoft.com/office/drawing/2014/chart" uri="{C3380CC4-5D6E-409C-BE32-E72D297353CC}">
                <c16:uniqueId val="{00000001-879E-4DA9-A04A-70FA371344A8}"/>
              </c:ext>
            </c:extLst>
          </c:dPt>
          <c:dPt>
            <c:idx val="1"/>
            <c:bubble3D val="0"/>
            <c:spPr>
              <a:solidFill>
                <a:srgbClr val="00FF00"/>
              </a:solidFill>
            </c:spPr>
            <c:extLst xmlns:c16r2="http://schemas.microsoft.com/office/drawing/2015/06/chart">
              <c:ext xmlns:c16="http://schemas.microsoft.com/office/drawing/2014/chart" uri="{C3380CC4-5D6E-409C-BE32-E72D297353CC}">
                <c16:uniqueId val="{00000003-879E-4DA9-A04A-70FA371344A8}"/>
              </c:ext>
            </c:extLst>
          </c:dPt>
          <c:dPt>
            <c:idx val="2"/>
            <c:bubble3D val="0"/>
            <c:spPr>
              <a:solidFill>
                <a:srgbClr val="F79646"/>
              </a:solidFill>
            </c:spPr>
            <c:extLst xmlns:c16r2="http://schemas.microsoft.com/office/drawing/2015/06/chart">
              <c:ext xmlns:c16="http://schemas.microsoft.com/office/drawing/2014/chart" uri="{C3380CC4-5D6E-409C-BE32-E72D297353CC}">
                <c16:uniqueId val="{00000005-879E-4DA9-A04A-70FA371344A8}"/>
              </c:ext>
            </c:extLst>
          </c:dPt>
          <c:dPt>
            <c:idx val="3"/>
            <c:bubble3D val="0"/>
            <c:spPr>
              <a:solidFill>
                <a:srgbClr val="9999FF"/>
              </a:solidFill>
            </c:spPr>
            <c:extLst xmlns:c16r2="http://schemas.microsoft.com/office/drawing/2015/06/chart">
              <c:ext xmlns:c16="http://schemas.microsoft.com/office/drawing/2014/chart" uri="{C3380CC4-5D6E-409C-BE32-E72D297353CC}">
                <c16:uniqueId val="{00000007-879E-4DA9-A04A-70FA371344A8}"/>
              </c:ext>
            </c:extLst>
          </c:dPt>
          <c:dPt>
            <c:idx val="4"/>
            <c:bubble3D val="0"/>
            <c:spPr>
              <a:solidFill>
                <a:srgbClr val="FFFF00"/>
              </a:solidFill>
            </c:spPr>
            <c:extLst xmlns:c16r2="http://schemas.microsoft.com/office/drawing/2015/06/chart">
              <c:ext xmlns:c16="http://schemas.microsoft.com/office/drawing/2014/chart" uri="{C3380CC4-5D6E-409C-BE32-E72D297353CC}">
                <c16:uniqueId val="{00000009-879E-4DA9-A04A-70FA371344A8}"/>
              </c:ext>
            </c:extLst>
          </c:dPt>
          <c:dPt>
            <c:idx val="5"/>
            <c:bubble3D val="0"/>
            <c:explosion val="1"/>
            <c:spPr>
              <a:solidFill>
                <a:srgbClr val="FFC000"/>
              </a:solidFill>
            </c:spPr>
            <c:extLst xmlns:c16r2="http://schemas.microsoft.com/office/drawing/2015/06/chart">
              <c:ext xmlns:c16="http://schemas.microsoft.com/office/drawing/2014/chart" uri="{C3380CC4-5D6E-409C-BE32-E72D297353CC}">
                <c16:uniqueId val="{0000000B-879E-4DA9-A04A-70FA371344A8}"/>
              </c:ext>
            </c:extLst>
          </c:dPt>
          <c:dPt>
            <c:idx val="6"/>
            <c:bubble3D val="0"/>
            <c:spPr>
              <a:solidFill>
                <a:srgbClr val="3399FF"/>
              </a:solidFill>
            </c:spPr>
            <c:extLst xmlns:c16r2="http://schemas.microsoft.com/office/drawing/2015/06/chart">
              <c:ext xmlns:c16="http://schemas.microsoft.com/office/drawing/2014/chart" uri="{C3380CC4-5D6E-409C-BE32-E72D297353CC}">
                <c16:uniqueId val="{0000000D-879E-4DA9-A04A-70FA371344A8}"/>
              </c:ext>
            </c:extLst>
          </c:dPt>
          <c:dPt>
            <c:idx val="7"/>
            <c:bubble3D val="0"/>
            <c:spPr>
              <a:solidFill>
                <a:srgbClr val="92D050"/>
              </a:solidFill>
            </c:spPr>
            <c:extLst xmlns:c16r2="http://schemas.microsoft.com/office/drawing/2015/06/chart">
              <c:ext xmlns:c16="http://schemas.microsoft.com/office/drawing/2014/chart" uri="{C3380CC4-5D6E-409C-BE32-E72D297353CC}">
                <c16:uniqueId val="{0000000F-879E-4DA9-A04A-70FA371344A8}"/>
              </c:ext>
            </c:extLst>
          </c:dPt>
          <c:dPt>
            <c:idx val="8"/>
            <c:bubble3D val="0"/>
            <c:spPr>
              <a:solidFill>
                <a:srgbClr val="CC0000"/>
              </a:solidFill>
            </c:spPr>
            <c:extLst xmlns:c16r2="http://schemas.microsoft.com/office/drawing/2015/06/chart">
              <c:ext xmlns:c16="http://schemas.microsoft.com/office/drawing/2014/chart" uri="{C3380CC4-5D6E-409C-BE32-E72D297353CC}">
                <c16:uniqueId val="{00000011-879E-4DA9-A04A-70FA371344A8}"/>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ФАС</c:v>
                </c:pt>
                <c:pt idx="1">
                  <c:v>Росстандарт</c:v>
                </c:pt>
                <c:pt idx="2">
                  <c:v>Другое</c:v>
                </c:pt>
                <c:pt idx="3">
                  <c:v>Органы власти региона </c:v>
                </c:pt>
                <c:pt idx="4">
                  <c:v>Общественная организация по защите прав потребителей</c:v>
                </c:pt>
                <c:pt idx="5">
                  <c:v>Органы местного самоуправлени</c:v>
                </c:pt>
                <c:pt idx="6">
                  <c:v>Прокуратура</c:v>
                </c:pt>
                <c:pt idx="7">
                  <c:v>Росптребнадзор</c:v>
                </c:pt>
                <c:pt idx="8">
                  <c:v>Органы судебной власти</c:v>
                </c:pt>
              </c:strCache>
            </c:strRef>
          </c:cat>
          <c:val>
            <c:numRef>
              <c:f>Лист1!$B$2:$B$10</c:f>
              <c:numCache>
                <c:formatCode>General</c:formatCode>
                <c:ptCount val="9"/>
                <c:pt idx="0">
                  <c:v>37</c:v>
                </c:pt>
                <c:pt idx="1">
                  <c:v>1</c:v>
                </c:pt>
                <c:pt idx="2">
                  <c:v>4</c:v>
                </c:pt>
                <c:pt idx="3">
                  <c:v>8</c:v>
                </c:pt>
                <c:pt idx="4">
                  <c:v>8</c:v>
                </c:pt>
                <c:pt idx="5">
                  <c:v>19</c:v>
                </c:pt>
                <c:pt idx="6">
                  <c:v>7</c:v>
                </c:pt>
                <c:pt idx="7">
                  <c:v>7</c:v>
                </c:pt>
                <c:pt idx="8">
                  <c:v>8</c:v>
                </c:pt>
              </c:numCache>
            </c:numRef>
          </c:val>
          <c:extLst xmlns:c16r2="http://schemas.microsoft.com/office/drawing/2015/06/chart">
            <c:ext xmlns:c16="http://schemas.microsoft.com/office/drawing/2014/chart" uri="{C3380CC4-5D6E-409C-BE32-E72D297353CC}">
              <c16:uniqueId val="{00000012-879E-4DA9-A04A-70FA371344A8}"/>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4588943094725169"/>
          <c:w val="0.99829543666699183"/>
          <c:h val="0.25044615912828205"/>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0.10102</cdr:y>
    </cdr:to>
    <cdr:sp macro="" textlink="">
      <cdr:nvSpPr>
        <cdr:cNvPr id="3" name="Поле 2"/>
        <cdr:cNvSpPr txBox="1"/>
      </cdr:nvSpPr>
      <cdr:spPr>
        <a:xfrm xmlns:a="http://schemas.openxmlformats.org/drawingml/2006/main">
          <a:off x="128859" y="0"/>
          <a:ext cx="3378616" cy="3224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0.96284</cdr:x>
      <cdr:y>0.10103</cdr:y>
    </cdr:to>
    <cdr:sp macro="" textlink="">
      <cdr:nvSpPr>
        <cdr:cNvPr id="3" name="Поле 2"/>
        <cdr:cNvSpPr txBox="1"/>
      </cdr:nvSpPr>
      <cdr:spPr>
        <a:xfrm xmlns:a="http://schemas.openxmlformats.org/drawingml/2006/main">
          <a:off x="0"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11.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0.96284</cdr:x>
      <cdr:y>0.10103</cdr:y>
    </cdr:to>
    <cdr:sp macro="" textlink="">
      <cdr:nvSpPr>
        <cdr:cNvPr id="3" name="Поле 2"/>
        <cdr:cNvSpPr txBox="1"/>
      </cdr:nvSpPr>
      <cdr:spPr>
        <a:xfrm xmlns:a="http://schemas.openxmlformats.org/drawingml/2006/main">
          <a:off x="0"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0.96284</cdr:x>
      <cdr:y>0.10103</cdr:y>
    </cdr:to>
    <cdr:sp macro="" textlink="">
      <cdr:nvSpPr>
        <cdr:cNvPr id="3" name="Поле 2"/>
        <cdr:cNvSpPr txBox="1"/>
      </cdr:nvSpPr>
      <cdr:spPr>
        <a:xfrm xmlns:a="http://schemas.openxmlformats.org/drawingml/2006/main">
          <a:off x="0"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0.10103</cdr:y>
    </cdr:to>
    <cdr:sp macro="" textlink="">
      <cdr:nvSpPr>
        <cdr:cNvPr id="3" name="Поле 2"/>
        <cdr:cNvSpPr txBox="1"/>
      </cdr:nvSpPr>
      <cdr:spPr>
        <a:xfrm xmlns:a="http://schemas.openxmlformats.org/drawingml/2006/main">
          <a:off x="75338"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0.07473</cdr:y>
    </cdr:to>
    <cdr:sp macro="" textlink="">
      <cdr:nvSpPr>
        <cdr:cNvPr id="3" name="Поле 2"/>
        <cdr:cNvSpPr txBox="1"/>
      </cdr:nvSpPr>
      <cdr:spPr>
        <a:xfrm xmlns:a="http://schemas.openxmlformats.org/drawingml/2006/main">
          <a:off x="75338" y="0"/>
          <a:ext cx="3378616" cy="238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7.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8.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418F6-C64A-4D2D-A76A-AAF211FD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12944</Words>
  <Characters>73787</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86558</CharactersWithSpaces>
  <SharedDoc>false</SharedDoc>
  <HLinks>
    <vt:vector size="36" baseType="variant">
      <vt:variant>
        <vt:i4>4915285</vt:i4>
      </vt:variant>
      <vt:variant>
        <vt:i4>36</vt:i4>
      </vt:variant>
      <vt:variant>
        <vt:i4>0</vt:i4>
      </vt:variant>
      <vt:variant>
        <vt:i4>5</vt:i4>
      </vt:variant>
      <vt:variant>
        <vt:lpwstr>http://www.novoshakhtinsk.org/b2b/razvitie-konkurentsii-v-gorode-novoshakhtinske/</vt:lpwstr>
      </vt:variant>
      <vt:variant>
        <vt:lpwstr/>
      </vt:variant>
      <vt:variant>
        <vt:i4>6160462</vt:i4>
      </vt:variant>
      <vt:variant>
        <vt:i4>12</vt:i4>
      </vt:variant>
      <vt:variant>
        <vt:i4>0</vt:i4>
      </vt:variant>
      <vt:variant>
        <vt:i4>5</vt:i4>
      </vt:variant>
      <vt:variant>
        <vt:lpwstr>http://www.novoshakhtinsk.org/events/news/index.php?ID=51090</vt:lpwstr>
      </vt:variant>
      <vt:variant>
        <vt:lpwstr/>
      </vt:variant>
      <vt:variant>
        <vt:i4>5898318</vt:i4>
      </vt:variant>
      <vt:variant>
        <vt:i4>9</vt:i4>
      </vt:variant>
      <vt:variant>
        <vt:i4>0</vt:i4>
      </vt:variant>
      <vt:variant>
        <vt:i4>5</vt:i4>
      </vt:variant>
      <vt:variant>
        <vt:lpwstr>http://www.novoshakhtinsk.org/events/news/index.php?ID=50682</vt:lpwstr>
      </vt:variant>
      <vt:variant>
        <vt:lpwstr/>
      </vt:variant>
      <vt:variant>
        <vt:i4>4915285</vt:i4>
      </vt:variant>
      <vt:variant>
        <vt:i4>6</vt:i4>
      </vt:variant>
      <vt:variant>
        <vt:i4>0</vt:i4>
      </vt:variant>
      <vt:variant>
        <vt:i4>5</vt:i4>
      </vt:variant>
      <vt:variant>
        <vt:lpwstr>http://www.novoshakhtinsk.org/b2b/razvitie-konkurentsii-v-gorode-novoshakhtinske/</vt:lpwstr>
      </vt:variant>
      <vt:variant>
        <vt:lpwstr/>
      </vt:variant>
      <vt:variant>
        <vt:i4>2097194</vt:i4>
      </vt:variant>
      <vt:variant>
        <vt:i4>3</vt:i4>
      </vt:variant>
      <vt:variant>
        <vt:i4>0</vt:i4>
      </vt:variant>
      <vt:variant>
        <vt:i4>5</vt:i4>
      </vt:variant>
      <vt:variant>
        <vt:lpwstr>http://www.novoshakhtinsk.org/</vt:lpwstr>
      </vt:variant>
      <vt:variant>
        <vt:lpwstr/>
      </vt:variant>
      <vt:variant>
        <vt:i4>3080215</vt:i4>
      </vt:variant>
      <vt:variant>
        <vt:i4>0</vt:i4>
      </vt:variant>
      <vt:variant>
        <vt:i4>0</vt:i4>
      </vt:variant>
      <vt:variant>
        <vt:i4>5</vt:i4>
      </vt:variant>
      <vt:variant>
        <vt:lpwstr>http://www.novoshakhtinsk.org/administration/commission/sovet_po_razvitiyu_konkurentsii/index.php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User</cp:lastModifiedBy>
  <cp:revision>2</cp:revision>
  <cp:lastPrinted>2021-03-09T13:46:00Z</cp:lastPrinted>
  <dcterms:created xsi:type="dcterms:W3CDTF">2021-03-24T12:13:00Z</dcterms:created>
  <dcterms:modified xsi:type="dcterms:W3CDTF">2021-03-24T12:13:00Z</dcterms:modified>
</cp:coreProperties>
</file>