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footer4.xml.rels" ContentType="application/vnd.openxmlformats-package.relationships+xml"/>
  <Override PartName="/word/_rels/header4.xml.rels" ContentType="application/vnd.openxmlformats-package.relationships+xml"/>
  <Override PartName="/word/fontTable.xml" ContentType="application/vnd.openxmlformats-officedocument.wordprocessingml.fontTable+xml"/>
  <Override PartName="/word/header5.xml" ContentType="application/vnd.openxmlformats-officedocument.wordprocessingml.head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footer4.xml" ContentType="application/vnd.openxmlformats-officedocument.wordprocessingml.footer+xml"/>
  <Override PartName="/word/footer1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0"/>
        <w:rPr/>
      </w:pPr>
      <w:r>
        <w:rPr/>
        <w:t>ДМИНИСТРАЦИЯ ГОРОДА НОВОШАХТИНСКА</w:t>
      </w:r>
    </w:p>
    <w:p>
      <w:pPr>
        <w:pStyle w:val="ConsPlusTitle"/>
        <w:jc w:val="center"/>
        <w:rPr/>
      </w:pPr>
      <w:r>
        <w:rPr/>
      </w:r>
    </w:p>
    <w:p>
      <w:pPr>
        <w:pStyle w:val="ConsPlusTitle"/>
        <w:jc w:val="center"/>
        <w:rPr/>
      </w:pPr>
      <w:r>
        <w:rPr/>
        <w:t>ПОСТАНОВЛЕНИЕ</w:t>
      </w:r>
    </w:p>
    <w:p>
      <w:pPr>
        <w:pStyle w:val="ConsPlusTitle"/>
        <w:jc w:val="center"/>
        <w:rPr/>
      </w:pPr>
      <w:r>
        <w:rPr/>
        <w:t>от 27 июня 2019 г. N 633</w:t>
      </w:r>
    </w:p>
    <w:p>
      <w:pPr>
        <w:pStyle w:val="ConsPlusTitle"/>
        <w:jc w:val="center"/>
        <w:rPr/>
      </w:pPr>
      <w:r>
        <w:rPr/>
      </w:r>
    </w:p>
    <w:p>
      <w:pPr>
        <w:pStyle w:val="ConsPlusTitle"/>
        <w:jc w:val="center"/>
        <w:rPr/>
      </w:pPr>
      <w:r>
        <w:rPr/>
        <w:t>ОБ УТВЕРЖДЕНИИ ПОЛОЖЕНИЯ О ПОРЯДКЕ ФОРМИРОВАНИЯ, ВЕДЕНИЯ,</w:t>
      </w:r>
    </w:p>
    <w:p>
      <w:pPr>
        <w:pStyle w:val="ConsPlusTitle"/>
        <w:jc w:val="center"/>
        <w:rPr/>
      </w:pPr>
      <w:r>
        <w:rPr/>
        <w:t>ЕЖЕГОДНОГО ДОПОЛНЕНИЯ И ОПУБЛИКОВАНИЯ ПЕРЕЧНЯ МУНИЦИПАЛЬНОГО</w:t>
      </w:r>
    </w:p>
    <w:p>
      <w:pPr>
        <w:pStyle w:val="ConsPlusTitle"/>
        <w:jc w:val="center"/>
        <w:rPr/>
      </w:pPr>
      <w:r>
        <w:rPr/>
        <w:t>ИМУЩЕСТВА МУНИЦИПАЛЬНОГО ОБРАЗОВАНИЯ "ГОРОД НОВОШАХТИНСК",</w:t>
      </w:r>
    </w:p>
    <w:p>
      <w:pPr>
        <w:pStyle w:val="ConsPlusTitle"/>
        <w:jc w:val="center"/>
        <w:rPr/>
      </w:pPr>
      <w:r>
        <w:rPr/>
        <w:t>ПРЕДНАЗНАЧЕННОГО ДЛЯ ПРЕДОСТАВЛЕНИЯ ВО ВЛАДЕНИЕ И (ИЛИ)</w:t>
      </w:r>
    </w:p>
    <w:p>
      <w:pPr>
        <w:pStyle w:val="ConsPlusTitle"/>
        <w:jc w:val="center"/>
        <w:rPr/>
      </w:pPr>
      <w:r>
        <w:rPr/>
        <w:t>В ПОЛЬЗОВАНИЕ СУБЪЕКТАМ МАЛОГО И СРЕДНЕГО</w:t>
      </w:r>
    </w:p>
    <w:p>
      <w:pPr>
        <w:pStyle w:val="ConsPlusTitle"/>
        <w:jc w:val="center"/>
        <w:rPr/>
      </w:pPr>
      <w:r>
        <w:rPr/>
        <w:t>ПРЕДПРИНИМАТЕЛЬСТВА, ФИЗИЧЕСКИМ ЛИЦАМ, НЕ ЯВЛЯЮЩИМСЯ</w:t>
      </w:r>
    </w:p>
    <w:p>
      <w:pPr>
        <w:pStyle w:val="ConsPlusTitle"/>
        <w:jc w:val="center"/>
        <w:rPr/>
      </w:pPr>
      <w:r>
        <w:rPr/>
        <w:t>ИНДИВИДУАЛЬНЫМИ ПРЕДПРИНИМАТЕЛЯМИ И ПРИМЕНЯЮЩИМ СПЕЦИАЛЬНЫЙ</w:t>
      </w:r>
    </w:p>
    <w:p>
      <w:pPr>
        <w:pStyle w:val="ConsPlusTitle"/>
        <w:jc w:val="center"/>
        <w:rPr/>
      </w:pPr>
      <w:r>
        <w:rPr/>
        <w:t>НАЛОГОВЫЙ РЕЖИМ "НАЛОГ НА ПРОФЕССИОНАЛЬНЫЙ ДОХОД",</w:t>
      </w:r>
    </w:p>
    <w:p>
      <w:pPr>
        <w:pStyle w:val="ConsPlusTitle"/>
        <w:jc w:val="center"/>
        <w:rPr/>
      </w:pPr>
      <w:r>
        <w:rPr/>
        <w:t>И ОРГАНИЗАЦИЯМ, ОБРАЗУЮЩИМ ИНФРАСТРУКТУРУ ПОДДЕРЖКИ</w:t>
      </w:r>
    </w:p>
    <w:p>
      <w:pPr>
        <w:pStyle w:val="ConsPlusTitle"/>
        <w:jc w:val="center"/>
        <w:rPr/>
      </w:pPr>
      <w:r>
        <w:rPr/>
        <w:t>СУБЪЕКТОВ МАЛОГО И СРЕДНЕГО ПРЕДПРИНИМАТЕЛЬСТВА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В целях оптимизации и эффективности использования муниципального имущества субъектами малого и среднего предпринимательства на территории города, руководствуясь Федеральным </w:t>
      </w:r>
      <w:hyperlink r:id="rId2" w:tooltip="Федеральный закон от 24.07.2007 N 209-ФЗ (ред. от 22.07.2024) &quot;О развитии малого и среднего предпринимательства в Российской Федерации&quot; {КонсультантПлюс}">
        <w:r>
          <w:rPr>
            <w:rStyle w:val="Style9"/>
          </w:rPr>
          <w:t>законом</w:t>
        </w:r>
      </w:hyperlink>
      <w:r>
        <w:rPr/>
        <w:t xml:space="preserve"> от 24.07.2007 N 209-ФЗ "О развитии малого и среднего предпринимательства в Российской Федерации", постановляю: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1. Утвердить Положение о порядке формирования, ведения, ежегодного дополнения и опубликования перечня муниципального имущества муниципального образования "Город Новошахтинск", предназначенного для предоставления во владение и (или) в пользование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"Налог на профессиональный доход", и организациям, образующим инфраструктуру поддержки субъектов малого и среднего предпринимательства, согласно приложению N 1.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3" w:tooltip="Постановление Администрации г. Новошахтинска от 05.02.2021 N 78 &quot;О внесении изменений в постановление Администрации города от 27.06.2019 N 633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05.02.2021 N 78)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 Утвердить форму перечня муниципального имущества муниципального образования "Город Новошахтинск", предназначенного для предоставления во владение и (или) в пользование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"Налог на профессиональный доход", и организациям, образующим инфраструктуру поддержки субъектов малого и среднего предпринимательства, согласно приложению N 2.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4" w:tooltip="Постановление Администрации г. Новошахтинска от 05.02.2021 N 78 &quot;О внесении изменений в постановление Администрации города от 27.06.2019 N 633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05.02.2021 N 78)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 Определить Комитет по управлению имуществом Администрации города Новошахтинска уполномоченным органом муниципального образования по: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1) формированию, ведению, а также обеспечению опубликования перечня муниципального имущества муниципального образования "Город Новошахтинск", предназначенного для предоставления во владение и (или) в пользование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"Налог на профессиональный доход", и организациям, образующим инфраструктуру поддержки субъектов малого и среднего предпринимательства (далее - Перечень);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5" w:tooltip="Постановление Администрации г. Новошахтинска от 05.02.2021 N 78 &quot;О внесении изменений в постановление Администрации города от 27.06.2019 N 633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05.02.2021 N 78)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2) взаимодействию с акционерным обществом "Федеральная корпорация по развитию малого и среднего предпринимательства" в сфере формирования, ведения, ежегодного дополнения и опубликования Перечня.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 Признать утратившими силу: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1) </w:t>
      </w:r>
      <w:hyperlink r:id="rId6" w:tooltip="Постановление Администрации г. Новошахтинска от 24.10.2014 N 1312 &quot;Об утверждении перечня и порядка формирования перечня муниципального имущества, предназначенного для предоставления в аренду субъектам малого и среднего предпринимательства и организациям, обра">
        <w:r>
          <w:rPr>
            <w:rStyle w:val="Style9"/>
          </w:rPr>
          <w:t>постановление</w:t>
        </w:r>
      </w:hyperlink>
      <w:r>
        <w:rPr/>
        <w:t xml:space="preserve"> Администрации города от 24.10.2014 N 1312 "Об утверждении перечня и порядка формирования перечня муниципального имущества, предназначенного для предоставления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2) постановление Администрации города от 02.09.2016 N 824 "О внесении изменений в постановление Администрации города от 24.10.2014 N 1312".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5. Настоящее постановление вступает в силу после его официального опубликования и подлежит размещению на официальном сайте Администрации города Новошахтинска в сети Интернет.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6. Контроль за исполнением настоящего постановления возложить на заместителя Главы Администрации города по строительству, жилищным вопросам и земельно-имущественным отношениям Маловичко О.А.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Первый заместитель</w:t>
      </w:r>
    </w:p>
    <w:p>
      <w:pPr>
        <w:pStyle w:val="ConsPlusNormal"/>
        <w:jc w:val="right"/>
        <w:rPr/>
      </w:pPr>
      <w:r>
        <w:rPr/>
        <w:t>Главы Администрации города</w:t>
      </w:r>
    </w:p>
    <w:p>
      <w:pPr>
        <w:pStyle w:val="ConsPlusNormal"/>
        <w:jc w:val="right"/>
        <w:rPr/>
      </w:pPr>
      <w:r>
        <w:rPr/>
        <w:t>М.Н.ПАРХОМЕНКО</w:t>
      </w:r>
    </w:p>
    <w:p>
      <w:pPr>
        <w:pStyle w:val="ConsPlusNormal"/>
        <w:rPr/>
      </w:pPr>
      <w:r>
        <w:rPr/>
        <w:t>Постановление вносит</w:t>
      </w:r>
    </w:p>
    <w:p>
      <w:pPr>
        <w:pStyle w:val="ConsPlusNormal"/>
        <w:spacing w:before="240" w:after="0"/>
        <w:rPr/>
      </w:pPr>
      <w:r>
        <w:rPr/>
        <w:t>Комитет по управлению имуществом</w:t>
      </w:r>
    </w:p>
    <w:p>
      <w:pPr>
        <w:pStyle w:val="ConsPlusNormal"/>
        <w:spacing w:before="240" w:after="0"/>
        <w:rPr/>
      </w:pPr>
      <w:r>
        <w:rPr/>
        <w:t>Администрации города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0"/>
        <w:rPr/>
      </w:pPr>
      <w:r>
        <w:rPr/>
        <w:t>Приложение N 1</w:t>
      </w:r>
    </w:p>
    <w:p>
      <w:pPr>
        <w:pStyle w:val="ConsPlusNormal"/>
        <w:jc w:val="right"/>
        <w:rPr/>
      </w:pPr>
      <w:r>
        <w:rPr/>
        <w:t>к постановлению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от 27.06.2019 N 633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0" w:name="P51"/>
      <w:bookmarkEnd w:id="0"/>
      <w:r>
        <w:rPr/>
        <w:t>ПОЛОЖЕНИЕ</w:t>
      </w:r>
    </w:p>
    <w:p>
      <w:pPr>
        <w:pStyle w:val="ConsPlusTitle"/>
        <w:jc w:val="center"/>
        <w:rPr/>
      </w:pPr>
      <w:r>
        <w:rPr/>
        <w:t>О ПОРЯДКЕ ФОРМИРОВАНИЯ, ВЕДЕНИЯ, ЕЖЕГОДНОГО ДОПОЛНЕНИЯ</w:t>
      </w:r>
    </w:p>
    <w:p>
      <w:pPr>
        <w:pStyle w:val="ConsPlusTitle"/>
        <w:jc w:val="center"/>
        <w:rPr/>
      </w:pPr>
      <w:r>
        <w:rPr/>
        <w:t>И ОПУБЛИКОВАНИЯ ПЕРЕЧНЯ МУНИЦИПАЛЬНОГО ИМУЩЕСТВА</w:t>
      </w:r>
    </w:p>
    <w:p>
      <w:pPr>
        <w:pStyle w:val="ConsPlusTitle"/>
        <w:jc w:val="center"/>
        <w:rPr/>
      </w:pPr>
      <w:r>
        <w:rPr/>
        <w:t>МУНИЦИПАЛЬНОГО ОБРАЗОВАНИЯ "ГОРОД НОВОШАХТИНСК",</w:t>
      </w:r>
    </w:p>
    <w:p>
      <w:pPr>
        <w:pStyle w:val="ConsPlusTitle"/>
        <w:jc w:val="center"/>
        <w:rPr/>
      </w:pPr>
      <w:r>
        <w:rPr/>
        <w:t>ПРЕДНАЗНАЧЕННОГО ДЛЯ ПРЕДОСТАВЛЕНИЯ ВО ВЛАДЕНИЕ И (ИЛИ)</w:t>
      </w:r>
    </w:p>
    <w:p>
      <w:pPr>
        <w:pStyle w:val="ConsPlusTitle"/>
        <w:jc w:val="center"/>
        <w:rPr/>
      </w:pPr>
      <w:r>
        <w:rPr/>
        <w:t>В ПОЛЬЗОВАНИЕ СУБЪЕКТАМ МАЛОГО И СРЕДНЕГО</w:t>
      </w:r>
    </w:p>
    <w:p>
      <w:pPr>
        <w:pStyle w:val="ConsPlusTitle"/>
        <w:jc w:val="center"/>
        <w:rPr/>
      </w:pPr>
      <w:r>
        <w:rPr/>
        <w:t>ПРЕДПРИНИМАТЕЛЬСТВА, ФИЗИЧЕСКИМ ЛИЦАМ, НЕ ЯВЛЯЮЩИМСЯ</w:t>
      </w:r>
    </w:p>
    <w:p>
      <w:pPr>
        <w:pStyle w:val="ConsPlusTitle"/>
        <w:jc w:val="center"/>
        <w:rPr/>
      </w:pPr>
      <w:r>
        <w:rPr/>
        <w:t>ИНДИВИДУАЛЬНЫМИ ПРЕДПРИНИМАТЕЛЯМИ И ПРИМЕНЯЮЩИМ СПЕЦИАЛЬНЫЙ</w:t>
      </w:r>
    </w:p>
    <w:p>
      <w:pPr>
        <w:pStyle w:val="ConsPlusTitle"/>
        <w:jc w:val="center"/>
        <w:rPr/>
      </w:pPr>
      <w:r>
        <w:rPr/>
        <w:t>НАЛОГОВЫЙ РЕЖИМ "НАЛОГ НА ПРОФЕССИОНАЛЬНЫЙ ДОХОД",</w:t>
      </w:r>
    </w:p>
    <w:p>
      <w:pPr>
        <w:pStyle w:val="ConsPlusTitle"/>
        <w:jc w:val="center"/>
        <w:rPr/>
      </w:pPr>
      <w:r>
        <w:rPr/>
        <w:t>И ОРГАНИЗАЦИЯМ, ОБРАЗУЮЩИМ ИНФРАСТРУКТУРУ ПОДДЕРЖКИ</w:t>
      </w:r>
    </w:p>
    <w:p>
      <w:pPr>
        <w:pStyle w:val="ConsPlusTitle"/>
        <w:jc w:val="center"/>
        <w:rPr/>
      </w:pPr>
      <w:r>
        <w:rPr/>
        <w:t>СУБЪЕКТОВ МАЛОГО И СРЕДНЕГО ПРЕДПРИНИМАТЕЛЬСТВА,</w:t>
      </w:r>
    </w:p>
    <w:p>
      <w:pPr>
        <w:pStyle w:val="ConsPlusTitle"/>
        <w:jc w:val="center"/>
        <w:rPr/>
      </w:pPr>
      <w:r>
        <w:rPr/>
        <w:t>(далее - Положение)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1. Общие положения</w:t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jc w:val="center"/>
        <w:rPr/>
      </w:pPr>
      <w:r>
        <w:rPr/>
        <w:t xml:space="preserve">(в ред. </w:t>
      </w:r>
      <w:hyperlink r:id="rId7" w:tooltip="Постановление Администрации г. Новошахтинска от 05.02.2021 N 78 &quot;О внесении изменений в постановление Администрации города от 27.06.2019 N 633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</w:t>
      </w:r>
    </w:p>
    <w:p>
      <w:pPr>
        <w:pStyle w:val="ConsPlusNormal"/>
        <w:jc w:val="center"/>
        <w:rPr/>
      </w:pPr>
      <w:r>
        <w:rPr/>
        <w:t>от 05.02.2021 N 78)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Настоящие Положение определяет правила формирования, ведения, ежегодного дополнения и опубликования Перечня муниципального имущества муниципального образования "Город Новошахтинск", предназначенного для предоставления во владение и (или) в пользование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"Налог на профессиональный доход", и организациям, образующим инфраструктуру поддержки субъектов малого и среднего предпринимательства, (далее - Перечень), требования к имуществу, сведения о котором включаются в Перечень, в целях предоставления указанного имущества на долгосрочной основе (в том числе по льготным ставкам арендной платы)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"Налог на профессиональный доход" (далее - физические лица, применяющие специальный налоговый режим), и организациям, образующим инфраструктуру поддержки субъектов малого и среднего предпринимательства, (далее - организации инфраструктуры поддержки).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2. Цели создания и основные принципы формирования, ведения,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ежегодного дополнения и опубликования Перечня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2.1. В Перечне содержатся сведения о муниципальном имуществе муниципального образования "Город Новошахтинск", свободном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предусмотренном </w:t>
      </w:r>
      <w:hyperlink r:id="rId8" w:tooltip="Федеральный закон от 24.07.2007 N 209-ФЗ (ред. от 22.07.2024) &quot;О развитии малого и среднего предпринимательства в Российской Федерации&quot; {КонсультантПлюс}">
        <w:r>
          <w:rPr>
            <w:rStyle w:val="Style9"/>
          </w:rPr>
          <w:t>частью 1 статьи 18</w:t>
        </w:r>
      </w:hyperlink>
      <w:r>
        <w:rPr/>
        <w:t xml:space="preserve"> Федерального закона от 24.07.2007 N 209-ФЗ "О развитии малого и среднего предпринимательства в Российской Федерации", предназначенном для предоставления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предпринимательства, физическим лицам, применяющим специальный налоговый режим, и организациям инфраструктуры поддержки с возможностью отчуждения на возмездной основе в собственность субъектов малого и среднего предпринимательства, в соответствии с Федеральным </w:t>
      </w:r>
      <w:hyperlink r:id="rId9" w:tooltip="Федеральный закон от 22.07.2008 N 159-ФЗ (ред. от 06.04.2024) &quot;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">
        <w:r>
          <w:rPr>
            <w:rStyle w:val="Style9"/>
          </w:rPr>
          <w:t>законом</w:t>
        </w:r>
      </w:hyperlink>
      <w:r>
        <w:rPr/>
        <w:t xml:space="preserve"> от 22.07.2008 N 159-ФЗ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и в случаях, указанных в </w:t>
      </w:r>
      <w:hyperlink r:id="rId10" w:tooltip="&quot;Земельный кодекс Российской Федерации&quot; от 25.10.2001 N 136-ФЗ (ред. от 20.03.2025) {КонсультантПлюс}">
        <w:r>
          <w:rPr>
            <w:rStyle w:val="Style9"/>
          </w:rPr>
          <w:t>подпунктах 6</w:t>
        </w:r>
      </w:hyperlink>
      <w:r>
        <w:rPr/>
        <w:t xml:space="preserve">, </w:t>
      </w:r>
      <w:hyperlink r:id="rId11" w:tooltip="&quot;Земельный кодекс Российской Федерации&quot; от 25.10.2001 N 136-ФЗ (ред. от 20.03.2025) {КонсультантПлюс}">
        <w:r>
          <w:rPr>
            <w:rStyle w:val="Style9"/>
          </w:rPr>
          <w:t>8</w:t>
        </w:r>
      </w:hyperlink>
      <w:r>
        <w:rPr/>
        <w:t xml:space="preserve"> и </w:t>
      </w:r>
      <w:hyperlink r:id="rId12" w:tooltip="&quot;Земельный кодекс Российской Федерации&quot; от 25.10.2001 N 136-ФЗ (ред. от 20.03.2025) {КонсультантПлюс}">
        <w:r>
          <w:rPr>
            <w:rStyle w:val="Style9"/>
          </w:rPr>
          <w:t>9 пункта 2 статьи 39.3</w:t>
        </w:r>
      </w:hyperlink>
      <w:r>
        <w:rPr/>
        <w:t xml:space="preserve"> Земельного кодекса Российской Федерации.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3" w:tooltip="Постановление Администрации г. Новошахтинска от 05.02.2021 N 78 &quot;О внесении изменений в постановление Администрации города от 27.06.2019 N 633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05.02.2021 N 78)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2.2. Формирование Перечня осуществляется в целях: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1) обеспечения доступности информации об имуществе, включенном в Перечень, для субъектов малого и среднего предпринимательства, физических лиц, применяющх специальный налоговый режим, и организаций инфраструктуры поддержки;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4" w:tooltip="Постановление Администрации г. Новошахтинска от 05.02.2021 N 78 &quot;О внесении изменений в постановление Администрации города от 27.06.2019 N 633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05.02.2021 N 78)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2) предоставления имущества, принадлежащего на праве собственности муниципальному образованию "Город Новошахтинск", во владение и (или) в пользование на долгосрочной основе (в том числе возмездно, безвозмездно и по льготным ставкам арендной платы) субъектам малого и среднего предпринимательства, физическим лицам, применяющим специальный налоговый режим, и организациям инфраструктуры поддержки;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5" w:tooltip="Постановление Администрации г. Новошахтинска от 05.02.2021 N 78 &quot;О внесении изменений в постановление Администрации города от 27.06.2019 N 633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05.02.2021 N 78)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3) реализации полномочий муниципального образования "Город Новошахтинск" в сфере оказания имущественной поддержки субъектам малого и среднего предпринимательства и физическим лицам, применяющим специальный налоговый режим;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6" w:tooltip="Постановление Администрации г. Новошахтинска от 05.02.2021 N 78 &quot;О внесении изменений в постановление Администрации города от 27.06.2019 N 633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05.02.2021 N 78)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4) повышения эффективности управления муниципальным имуществом, находящимся в собственности муниципального образования "Город Новошахтинск", стимулирования развития субъектов малого и среднего предпринимательства на территории муниципального образования "Город Новошахтинск".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2.3. Формирование и ведение Перечня основывается на следующих основных принципах: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1) достоверность данных об имуществе, включаемом в Перечень, и поддержание актуальности информации об имуществе, включенном в Перечень;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2) ежегодная актуализация Перечня (до 1 ноября текущего года), осуществляемая на основе предложений, внесенных Администрацией города, организациями инфраструктуры поддержки;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3) взаимодействие с некоммерческими организациями, выражающими интересы субъектов малого и среднего предпринимательства, институтами развития в сфере малого и среднего предпринимательства в ходе формирования и дополнения Перечня.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3. Формирование, ведение Перечня, внесение в него изменений,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в том числе ежегодное дополнение Перечня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3.1. Перечень, изменения и ежегодное дополнение в него утверждаются постановлением Администрации города.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3.2. Формирование и ведение Перечня осуществляется Комитетом по управлению имуществом Администрации города Новошахтинска (далее - уполномоченный орган) в электронной форме. Уполномоченный орган отвечает за достоверность содержащихся в Перечне сведений.</w:t>
      </w:r>
    </w:p>
    <w:p>
      <w:pPr>
        <w:pStyle w:val="ConsPlusNormal"/>
        <w:spacing w:before="240" w:after="0"/>
        <w:ind w:firstLine="540"/>
        <w:jc w:val="both"/>
        <w:rPr/>
      </w:pPr>
      <w:bookmarkStart w:id="1" w:name="P97"/>
      <w:bookmarkEnd w:id="1"/>
      <w:r>
        <w:rPr/>
        <w:t>3.3. В Перечень вносятся сведения об имуществе, соответствующем следующим критериям: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1) имущество свободно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 и физических лиц, применяющих специальный налоговый режим);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7" w:tooltip="Постановление Администрации г. Новошахтинска от 05.02.2021 N 78 &quot;О внесении изменений в постановление Администрации города от 27.06.2019 N 633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05.02.2021 N 78)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2) в отношении имущества федеральными законами не установлен запрет на его передачу во временное владение и (или) в пользование, в том числе в аренду;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3) имущество не является объектом религиозного назначения;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4) имущество не требует проведения капитального ремонта или реконструкции, не является объектом незавершенного строительства;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5) имущество не включено в прогнозный план (Программу) приватизации муниципального имущества муниципального образования "Город Новошахтинск" на соответствующий год и плановый период, принятый в соответствии с Федеральным </w:t>
      </w:r>
      <w:hyperlink r:id="rId18" w:tooltip="Федеральный закон от 21.12.2001 N 178-ФЗ (ред. от 20.03.2025) &quot;О приватизации государственного и муниципального имущества&quot; (с изм. и доп., вступ. в силу с 20.04.2025) {КонсультантПлюс}">
        <w:r>
          <w:rPr>
            <w:rStyle w:val="Style9"/>
          </w:rPr>
          <w:t>законом</w:t>
        </w:r>
      </w:hyperlink>
      <w:r>
        <w:rPr/>
        <w:t xml:space="preserve"> от 21.12.2001 N 178-ФЗ "О приватизации государственного и муниципального имущества" (далее - Программа приватизации);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6) имущество не признано аварийным и подлежащим сносу;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7) имущество не относится к жилому фонду или объектам сети инженерно-технического обеспечения, к которым подключен объект жилищного фонда;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8) земельный участок не предназначен для ведения личного подсобного хозяйства, огородничества, садоводства, индивидуального жилищного строительства;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9) земельный участок не относится к земельным участкам, предусмотренным </w:t>
      </w:r>
      <w:hyperlink r:id="rId19" w:tooltip="&quot;Земельный кодекс Российской Федерации&quot; от 25.10.2001 N 136-ФЗ (ред. от 20.03.2025) {КонсультантПлюс}">
        <w:r>
          <w:rPr>
            <w:rStyle w:val="Style9"/>
          </w:rPr>
          <w:t>подпунктами 1</w:t>
        </w:r>
      </w:hyperlink>
      <w:r>
        <w:rPr/>
        <w:t xml:space="preserve"> - </w:t>
      </w:r>
      <w:hyperlink r:id="rId20" w:tooltip="&quot;Земельный кодекс Российской Федерации&quot; от 25.10.2001 N 136-ФЗ (ред. от 20.03.2025) {КонсультантПлюс}">
        <w:r>
          <w:rPr>
            <w:rStyle w:val="Style9"/>
          </w:rPr>
          <w:t>10</w:t>
        </w:r>
      </w:hyperlink>
      <w:r>
        <w:rPr/>
        <w:t xml:space="preserve">, </w:t>
      </w:r>
      <w:hyperlink r:id="rId21" w:tooltip="&quot;Земельный кодекс Российской Федерации&quot; от 25.10.2001 N 136-ФЗ (ред. от 20.03.2025) {КонсультантПлюс}">
        <w:r>
          <w:rPr>
            <w:rStyle w:val="Style9"/>
          </w:rPr>
          <w:t>13</w:t>
        </w:r>
      </w:hyperlink>
      <w:r>
        <w:rPr/>
        <w:t xml:space="preserve"> - </w:t>
      </w:r>
      <w:hyperlink r:id="rId22" w:tooltip="&quot;Земельный кодекс Российской Федерации&quot; от 25.10.2001 N 136-ФЗ (ред. от 20.03.2025) {КонсультантПлюс}">
        <w:r>
          <w:rPr>
            <w:rStyle w:val="Style9"/>
          </w:rPr>
          <w:t>15</w:t>
        </w:r>
      </w:hyperlink>
      <w:r>
        <w:rPr/>
        <w:t xml:space="preserve">, </w:t>
      </w:r>
      <w:hyperlink r:id="rId23" w:tooltip="&quot;Земельный кодекс Российской Федерации&quot; от 25.10.2001 N 136-ФЗ (ред. от 20.03.2025) {КонсультантПлюс}">
        <w:r>
          <w:rPr>
            <w:rStyle w:val="Style9"/>
          </w:rPr>
          <w:t>18</w:t>
        </w:r>
      </w:hyperlink>
      <w:r>
        <w:rPr/>
        <w:t xml:space="preserve"> и </w:t>
      </w:r>
      <w:hyperlink r:id="rId24" w:tooltip="&quot;Земельный кодекс Российской Федерации&quot; от 25.10.2001 N 136-ФЗ (ред. от 20.03.2025) {КонсультантПлюс}">
        <w:r>
          <w:rPr>
            <w:rStyle w:val="Style9"/>
          </w:rPr>
          <w:t>19 пункта 8 статьи 39.11</w:t>
        </w:r>
      </w:hyperlink>
      <w:r>
        <w:rPr/>
        <w:t xml:space="preserve">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10) в отношении имущества, закрепленного за муниципальным унитарным предприятием, муниципальным учреждением, владеющим им соответственно на праве хозяйственного ведения или оперативного управления (далее - балансодержатель), представлено предложение балансодержателя о включении указанного имущества в Перечень, а также письменное согласие Администрации города, уполномоченной на согласование сделки с соответствующим имуществом, на включение имущества в Перечень в целях предоставления такого имущества во владение и (или) в пользование субъектам малого и среднего предпринимательства, физическим лицам, применяющим специальный налоговый режим, и организациям инфраструктуры поддержки;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5" w:tooltip="Постановление Администрации г. Новошахтинска от 05.02.2021 N 78 &quot;О внесении изменений в постановление Администрации города от 27.06.2019 N 633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05.02.2021 N 78)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11) имущество не относится к вещам, которые теряют свои натуральные свойства в процессе использования (потребляемым вещам), к малоценному движимому имуществу, к имуществу,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допускается, а также не является частью неделимой вещи.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3.4. Запрещается включение имущества, сведения о котором включены в Перечень, в Программу приватизации.</w:t>
      </w:r>
    </w:p>
    <w:p>
      <w:pPr>
        <w:pStyle w:val="ConsPlusNormal"/>
        <w:spacing w:before="240" w:after="0"/>
        <w:ind w:firstLine="540"/>
        <w:jc w:val="both"/>
        <w:rPr/>
      </w:pPr>
      <w:bookmarkStart w:id="2" w:name="P112"/>
      <w:bookmarkEnd w:id="2"/>
      <w:r>
        <w:rPr/>
        <w:t>3.5. Внесение сведений об имуществе в Перечень (в том числе ежегодное дополнение), а также исключение сведений об имуществе из Перечня осуществляются по предложениям рабочей группы по вопросам имущественной поддержки субъектов малого и среднего предпринимательства, созданной постановлением Администрации города от 11.04.2019 N 385 "О создании рабочей группы по вопросам имущественной поддержки субъектов малого и среднего предпринимательства", по ее инициативе или на основании предложений Администрации города, организаций инфраструктуры поддержки, предложений балансодержателей, а также субъектов малого и среднего предпринимательства, некоммерческих организаций, выражающих интересы субъектов малого и среднего предпринимательства, институтов развития в сфере малого и среднего предпринимательства.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3.6. Рассмотрение рабочей группой по вопросам имущественной поддержки субъектов малого и среднего предпринимательства (далее - рабочая группа) предложений, поступивших от лиц, указанных в пункте 3.5 настоящего Положения, осуществляется в течение 30 календарных дней со дня их поступления. По результатам рассмотрения указанных предложений принимается одно из следующих решений: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1) о включении сведений об имуществе, в отношении которого поступило предложение, в Перечень с принятием соответствующего правового акта;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2) об исключении сведений об имуществе, в отношении которого поступило предложение, из Перечня с принятием соответствующего правового акта;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3) об отказе в учете предложений с направлением лицу, представившему предложение, мотивированного ответа о невозможности включения сведений об имуществе в Перечень.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3.7. Решение об отказе в учете предложения о включении имущества в Перечень принимается рабочей группой в следующих случаях: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1) имущество не соответствует критериям, установленным пунктом 3.3 настоящего Положения;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2) в отношении имущества, закрепленного на праве хозяйственного ведения или оперативного управления, отсутствует согласие на включение имущества в Перечень со стороны одного или нескольких перечисленных лиц: балансодержателя или Администрации города, уполномоченной на согласование сделок с имуществом балансодержателя;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3) отсутствуют индивидуально-определенные признаки движимого имущества, позволяющие заключить в отношении него договор аренды.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3.8. Рабочая группа имеет право внести предложения об исключении сведений о муниципальном имуществе муниципального образования "Город Новошахтинск" из Перечня, если в течение двух лет со дня включения сведений об указанном имуществе в Перечень в отношении такого имущества от субъектов малого и среднего предпринимательства или организаций инфраструктуры поддержки не поступило: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ни одной заявки на участие в аукционе (конкурсе) на право заключения договора, предусматривающего переход прав владения и (или) пользования имуществом, а также на право заключения договора аренды земельного участка от субъектов малого и среднего предпринимательства;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ни одного предложения (заявления) о предоставлении имущества, включая земельные участки, в том числе без проведения аукциона (конкурса) в случаях, предусмотренных Федеральным </w:t>
      </w:r>
      <w:hyperlink r:id="rId26" w:tooltip="Федеральный закон от 26.07.2006 N 135-ФЗ (ред. от 14.10.2024) &quot;О защите конкуренции&quot; {КонсультантПлюс}">
        <w:r>
          <w:rPr>
            <w:rStyle w:val="Style9"/>
          </w:rPr>
          <w:t>законом</w:t>
        </w:r>
      </w:hyperlink>
      <w:r>
        <w:rPr/>
        <w:t xml:space="preserve"> от 26.07.2006 N 135-ФЗ "О защите конкуренции", Земельным кодексом Российской Федерации.</w:t>
      </w:r>
    </w:p>
    <w:p>
      <w:pPr>
        <w:pStyle w:val="ConsPlusNormal"/>
        <w:spacing w:before="240" w:after="0"/>
        <w:ind w:firstLine="540"/>
        <w:jc w:val="both"/>
        <w:rPr/>
      </w:pPr>
      <w:bookmarkStart w:id="3" w:name="P124"/>
      <w:bookmarkEnd w:id="3"/>
      <w:r>
        <w:rPr/>
        <w:t>3.9. Сведения о муниципальном имуществе муниципального образования "Город Новошахтинск" подлежат исключению из Перечня в следующих случаях: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1) в отношении имущества в установленном законодательством Российской Федерации порядке принято решение о его использовании для муниципальных нужд муниципального образования "Город Новошахтинск". В решении об исключении имущества из Перечня при этом указывается направление использования имущества и реквизиты соответствующего решения;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2) право собственности муниципального образования "Город Новошахтинск" на имущество прекращено по решению суда или в ином установленном законом порядке;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3) прекращение существования имущества в результате его гибели или уничтожения;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4)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износа, аварийного состояния;</w:t>
      </w:r>
    </w:p>
    <w:p>
      <w:pPr>
        <w:pStyle w:val="ConsPlusNormal"/>
        <w:spacing w:before="240" w:after="0"/>
        <w:ind w:firstLine="540"/>
        <w:jc w:val="both"/>
        <w:rPr/>
      </w:pPr>
      <w:bookmarkStart w:id="4" w:name="P129"/>
      <w:bookmarkEnd w:id="4"/>
      <w:r>
        <w:rPr/>
        <w:t xml:space="preserve">5) имущество приобретено его арендатором в собственность в соответствии с Федеральным </w:t>
      </w:r>
      <w:hyperlink r:id="rId27" w:tooltip="Федеральный закон от 22.07.2008 N 159-ФЗ (ред. от 06.04.2024) &quot;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">
        <w:r>
          <w:rPr>
            <w:rStyle w:val="Style9"/>
          </w:rPr>
          <w:t>законом</w:t>
        </w:r>
      </w:hyperlink>
      <w:r>
        <w:rPr/>
        <w:t xml:space="preserve"> от 22.07.2008 N 159-ФЗ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и в случаях, указанных в </w:t>
      </w:r>
      <w:hyperlink r:id="rId28" w:tooltip="&quot;Земельный кодекс Российской Федерации&quot; от 25.10.2001 N 136-ФЗ (ред. от 20.03.2025) {КонсультантПлюс}">
        <w:r>
          <w:rPr>
            <w:rStyle w:val="Style9"/>
          </w:rPr>
          <w:t>подпунктах 6</w:t>
        </w:r>
      </w:hyperlink>
      <w:r>
        <w:rPr/>
        <w:t xml:space="preserve">, </w:t>
      </w:r>
      <w:hyperlink r:id="rId29" w:tooltip="&quot;Земельный кодекс Российской Федерации&quot; от 25.10.2001 N 136-ФЗ (ред. от 20.03.2025) {КонсультантПлюс}">
        <w:r>
          <w:rPr>
            <w:rStyle w:val="Style9"/>
          </w:rPr>
          <w:t>8</w:t>
        </w:r>
      </w:hyperlink>
      <w:r>
        <w:rPr/>
        <w:t xml:space="preserve"> и </w:t>
      </w:r>
      <w:hyperlink r:id="rId30" w:tooltip="&quot;Земельный кодекс Российской Федерации&quot; от 25.10.2001 N 136-ФЗ (ред. от 20.03.2025) {КонсультантПлюс}">
        <w:r>
          <w:rPr>
            <w:rStyle w:val="Style9"/>
          </w:rPr>
          <w:t>9 пункта 2 статьи 39.3</w:t>
        </w:r>
      </w:hyperlink>
      <w:r>
        <w:rPr/>
        <w:t xml:space="preserve"> Земельного кодекса Российской Федерации.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3.10. Рабочая группа вносит предложения об исключении из Перечня имущества, характеристики которого изменились таким образом, что оно стало непригодным для использования по целевому назначению.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3.11. Уполномоченный орган уведомляет арендатора о намерении принять решение об исключении имущества из Перечня в срок не позднее трех рабочих дней с даты получения информации о наступлении одного из оснований, указанных в пункте 3.9 настоящего Положения, за исключением подпункта 5.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4. Опубликование Перечня и предоставление сведений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о включенном в него имуществе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4.1. Уполномоченный орган: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1) обеспечивает опубликование Перечня или изменений в Перечень в средствах массовой информации, определенных постановлением Администрации города в течение 10 рабочих дней со дня их утверждения по форме согласно приложению N 2 к настоящему постановлению;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2) осуществляет размещение Перечня на официальном сайте Администрации города Новошахтинска в сети Интернет (в том числе в форме открытых данных) в течение трех рабочих дней со дня утверждения Перечня или изменений в Перечень по форме согласно приложению N 2 к настоящему постановлению;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3) предоставляет в акционерное общество "Федеральная корпорация по развитию малого и среднего предпринимательства" сведения о Перечне и изменениях в него в порядке, по форме и в сроки, установленные </w:t>
      </w:r>
      <w:hyperlink r:id="rId31" w:tooltip="Приказ Минэкономразвития России от 20.04.2016 N 264 (ред. от 20.08.2020) &quot;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&quot;О развити">
        <w:r>
          <w:rPr>
            <w:rStyle w:val="Style9"/>
          </w:rPr>
          <w:t>Приказом</w:t>
        </w:r>
      </w:hyperlink>
      <w:r>
        <w:rPr/>
        <w:t xml:space="preserve"> Министерства экономического развития Российской Федерации от 20.04.2016 N 264 "Об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"О развитии малого и среднего предпринимательства в Российской Федерации", а также об изменениях, внесенных в такие перечни, в акционерное общество "Федеральная корпорация по развитию малого и среднего предпринимательства", формы представления и состава таких сведений".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0"/>
        <w:rPr/>
      </w:pPr>
      <w:r>
        <w:rPr/>
        <w:t>Приложение N 2</w:t>
      </w:r>
    </w:p>
    <w:p>
      <w:pPr>
        <w:pStyle w:val="ConsPlusNormal"/>
        <w:jc w:val="right"/>
        <w:rPr/>
      </w:pPr>
      <w:r>
        <w:rPr/>
        <w:t>к постановлению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от 27.06.2019 N 633</w:t>
      </w:r>
    </w:p>
    <w:p>
      <w:pPr>
        <w:pStyle w:val="ConsPlusNormal"/>
        <w:spacing w:before="0" w:after="1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noHBand="0" w:noVBand="0" w:firstColumn="0" w:lastRow="0" w:lastColumn="0" w:firstRow="0"/>
      </w:tblPr>
      <w:tblGrid>
        <w:gridCol w:w="60"/>
        <w:gridCol w:w="112"/>
        <w:gridCol w:w="9921"/>
        <w:gridCol w:w="113"/>
      </w:tblGrid>
      <w:tr>
        <w:trPr/>
        <w:tc>
          <w:tcPr>
            <w:tcW w:w="60" w:type="dxa"/>
            <w:tcBorders/>
            <w:shd w:color="auto" w:fill="CED3F1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2" w:type="dxa"/>
            <w:tcBorders/>
            <w:shd w:color="auto" w:fill="F4F3F8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921" w:type="dxa"/>
            <w:tcBorders/>
            <w:shd w:color="auto" w:fill="F4F3F8" w:val="clear"/>
            <w:tcMar>
              <w:top w:w="113" w:type="dxa"/>
              <w:bottom w:w="113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Список изменяющих документов</w:t>
            </w:r>
          </w:p>
          <w:p>
            <w:pPr>
              <w:pStyle w:val="ConsPlusNormal"/>
              <w:jc w:val="center"/>
              <w:rPr/>
            </w:pPr>
            <w:r>
              <w:rPr/>
              <w:t xml:space="preserve">(в ред. </w:t>
            </w:r>
            <w:hyperlink r:id="rId32" w:tooltip="Постановление Администрации г. Новошахтинска от 05.02.2021 N 78 &quot;О внесении изменений в постановление Администрации города от 27.06.2019 N 633&quot; {КонсультантПлюс}">
              <w:r>
                <w:rPr>
                  <w:rStyle w:val="Style9"/>
                </w:rPr>
                <w:t>постановления</w:t>
              </w:r>
            </w:hyperlink>
            <w:r>
              <w:rPr/>
              <w:t xml:space="preserve"> Администрации г. Новошахтинска</w:t>
            </w:r>
          </w:p>
          <w:p>
            <w:pPr>
              <w:pStyle w:val="ConsPlusNormal"/>
              <w:jc w:val="center"/>
              <w:rPr/>
            </w:pPr>
            <w:r>
              <w:rPr/>
              <w:t>от 05.02.2021 N 78)</w:t>
            </w:r>
          </w:p>
        </w:tc>
        <w:tc>
          <w:tcPr>
            <w:tcW w:w="113" w:type="dxa"/>
            <w:tcBorders/>
            <w:shd w:color="auto" w:fill="F4F3F8" w:val="clear"/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bookmarkStart w:id="5" w:name="P157"/>
      <w:bookmarkEnd w:id="5"/>
      <w:r>
        <w:rPr/>
        <w:t>ФОРМА</w:t>
      </w:r>
    </w:p>
    <w:p>
      <w:pPr>
        <w:pStyle w:val="ConsPlusNormal"/>
        <w:jc w:val="center"/>
        <w:rPr/>
      </w:pPr>
      <w:r>
        <w:rPr/>
        <w:t>ПЕРЕЧНЯ МУНИЦИПАЛЬНОГО ИМУЩЕСТВА МУНИЦИПАЛЬНОГО ОБРАЗОВАНИЯ</w:t>
      </w:r>
    </w:p>
    <w:p>
      <w:pPr>
        <w:pStyle w:val="ConsPlusNormal"/>
        <w:jc w:val="center"/>
        <w:rPr/>
      </w:pPr>
      <w:r>
        <w:rPr/>
        <w:t>"ГОРОД НОВОШАХТИНСК", ПРЕДНАЗНАЧЕННОГО ДЛЯ ПРЕДОСТАВЛЕНИЯ ВО</w:t>
      </w:r>
    </w:p>
    <w:p>
      <w:pPr>
        <w:pStyle w:val="ConsPlusNormal"/>
        <w:jc w:val="center"/>
        <w:rPr/>
      </w:pPr>
      <w:r>
        <w:rPr/>
        <w:t>ВЛАДЕНИЕ И (ИЛИ) В ПОЛЬЗОВАНИЕ СУБЪЕКТАМ МАЛОГО И СРЕДНЕГО</w:t>
      </w:r>
    </w:p>
    <w:p>
      <w:pPr>
        <w:pStyle w:val="ConsPlusNormal"/>
        <w:jc w:val="center"/>
        <w:rPr/>
      </w:pPr>
      <w:r>
        <w:rPr/>
        <w:t>ПРЕДПРИНИМАТЕЛЬСТВА, ФИЗИЧЕСКИМ ЛИЦАМ, НЕ ЯВЛЯЮЩИМСЯ</w:t>
      </w:r>
    </w:p>
    <w:p>
      <w:pPr>
        <w:pStyle w:val="ConsPlusNormal"/>
        <w:jc w:val="center"/>
        <w:rPr/>
      </w:pPr>
      <w:r>
        <w:rPr/>
        <w:t>ИНДИВИДУАЛЬНЫМИ ПРЕДПРИНИМАТЕЛЯМИ И ПРИМЕНЯЮЩИМ СПЕЦИАЛЬНЫЙ</w:t>
      </w:r>
    </w:p>
    <w:p>
      <w:pPr>
        <w:pStyle w:val="ConsPlusNormal"/>
        <w:jc w:val="center"/>
        <w:rPr/>
      </w:pPr>
      <w:r>
        <w:rPr/>
        <w:t>НАЛОГОВЫЙ РЕЖИМ "НАЛОГ НА ПРОФЕССИОНАЛЬНЫЙ ДОХОД",</w:t>
      </w:r>
    </w:p>
    <w:p>
      <w:pPr>
        <w:pStyle w:val="ConsPlusNormal"/>
        <w:jc w:val="center"/>
        <w:rPr/>
      </w:pPr>
      <w:r>
        <w:rPr/>
        <w:t>И ОРГАНИЗАЦИЯМ, ОБРАЗУЮЩИМ ИНФРАСТРУКТУРУ ПОДДЕРЖКИ</w:t>
      </w:r>
    </w:p>
    <w:p>
      <w:pPr>
        <w:pStyle w:val="ConsPlusNormal"/>
        <w:jc w:val="center"/>
        <w:rPr/>
      </w:pPr>
      <w:r>
        <w:rPr/>
        <w:t>СУБЪЕКТОВ МАЛОГО И СРЕДНЕГО ПРЕДПРИНИМАТЕЛЬСТВА</w:t>
      </w:r>
    </w:p>
    <w:p>
      <w:pPr>
        <w:sectPr>
          <w:headerReference w:type="even" r:id="rId33"/>
          <w:headerReference w:type="default" r:id="rId34"/>
          <w:headerReference w:type="first" r:id="rId35"/>
          <w:footerReference w:type="even" r:id="rId36"/>
          <w:footerReference w:type="default" r:id="rId37"/>
          <w:footerReference w:type="first" r:id="rId38"/>
          <w:type w:val="nextPage"/>
          <w:pgSz w:w="11906" w:h="16838"/>
          <w:pgMar w:left="1133" w:right="566" w:gutter="0" w:header="0" w:top="1440" w:footer="0" w:bottom="1440"/>
          <w:pgNumType w:fmt="decimal"/>
          <w:formProt w:val="false"/>
          <w:titlePg/>
          <w:textDirection w:val="lrTb"/>
          <w:docGrid w:type="default" w:linePitch="100" w:charSpace="4096"/>
        </w:sectPr>
        <w:pStyle w:val="ConsPlusNormal"/>
        <w:jc w:val="both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416"/>
        <w:gridCol w:w="848"/>
        <w:gridCol w:w="1545"/>
        <w:gridCol w:w="1479"/>
        <w:gridCol w:w="1630"/>
        <w:gridCol w:w="1306"/>
        <w:gridCol w:w="1763"/>
        <w:gridCol w:w="1139"/>
        <w:gridCol w:w="1566"/>
        <w:gridCol w:w="1685"/>
        <w:gridCol w:w="1685"/>
        <w:gridCol w:w="981"/>
      </w:tblGrid>
      <w:tr>
        <w:trPr/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bookmarkStart w:id="6" w:name="_GoBack"/>
            <w:bookmarkEnd w:id="6"/>
            <w:r>
              <w:rPr/>
              <w:t>N</w:t>
            </w:r>
          </w:p>
          <w:p>
            <w:pPr>
              <w:pStyle w:val="ConsPlusNormal"/>
              <w:jc w:val="center"/>
              <w:rPr/>
            </w:pPr>
            <w:r>
              <w:rPr/>
              <w:t>п/п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Адрес объекта</w:t>
            </w:r>
          </w:p>
        </w:tc>
        <w:tc>
          <w:tcPr>
            <w:tcW w:w="1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Вид объекта недвижимости/ тип движимого имущества</w:t>
            </w:r>
          </w:p>
        </w:tc>
        <w:tc>
          <w:tcPr>
            <w:tcW w:w="1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Наименование объекта</w:t>
            </w:r>
          </w:p>
        </w:tc>
        <w:tc>
          <w:tcPr>
            <w:tcW w:w="2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Сведения о недвижимом имуществе</w:t>
            </w:r>
          </w:p>
        </w:tc>
        <w:tc>
          <w:tcPr>
            <w:tcW w:w="2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Сведения о движимом имуществе</w:t>
            </w:r>
          </w:p>
        </w:tc>
        <w:tc>
          <w:tcPr>
            <w:tcW w:w="5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Сведения о правообладателях и о правах третьих лиц на имущество</w:t>
            </w:r>
          </w:p>
        </w:tc>
      </w:tr>
      <w:tr>
        <w:trPr/>
        <w:tc>
          <w:tcPr>
            <w:tcW w:w="4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основные количественные характеристики (площадь, протяженность, объем, глубина залегания, категория земель, вид разрешенного использования земельного участка)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кадастровый (условный) номер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государственный регистрационный знак, марка, модель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год выпуска, состав имущества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наличие права аренды или безвозмездного пользования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наименование правообладателя (для имущества, закрепленного на праве хозяйственного ведения или оперативного управления)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ИНН правообладателя (для имущества, закрепленного на праве хозяйственного ведения или оперативного управления)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номер телефона</w:t>
            </w:r>
          </w:p>
        </w:tc>
      </w:tr>
      <w:tr>
        <w:trPr/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2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3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4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5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6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7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8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9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10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11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12</w:t>
            </w:r>
          </w:p>
        </w:tc>
      </w:tr>
      <w:tr>
        <w:trPr/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pBdr>
          <w:bottom w:val="single" w:sz="6" w:space="0" w:color="000000"/>
        </w:pBdr>
        <w:spacing w:before="100" w:after="100"/>
        <w:jc w:val="both"/>
        <w:rPr>
          <w:sz w:val="2"/>
          <w:szCs w:val="2"/>
        </w:rPr>
      </w:pPr>
      <w:r>
        <w:rPr>
          <w:sz w:val="2"/>
          <w:szCs w:val="2"/>
        </w:rPr>
      </w:r>
    </w:p>
    <w:sectPr>
      <w:headerReference w:type="default" r:id="rId39"/>
      <w:headerReference w:type="first" r:id="rId40"/>
      <w:footerReference w:type="default" r:id="rId41"/>
      <w:footerReference w:type="first" r:id="rId42"/>
      <w:type w:val="nextPage"/>
      <w:pgSz w:orient="landscape" w:w="16838" w:h="11906"/>
      <w:pgMar w:left="397" w:right="397" w:gutter="0" w:header="0" w:top="1133" w:footer="0" w:bottom="566"/>
      <w:pgNumType w:fmt="decimal"/>
      <w:formProt w:val="false"/>
      <w:titlePg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auto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3367"/>
      <w:gridCol w:w="3471"/>
      <w:gridCol w:w="3369"/>
    </w:tblGrid>
    <w:tr>
      <w:trPr>
        <w:trHeight w:val="1663" w:hRule="exact"/>
      </w:trPr>
      <w:tc>
        <w:tcPr>
          <w:tcW w:w="3367" w:type="dxa"/>
          <w:tcBorders/>
          <w:vAlign w:val="center"/>
        </w:tcPr>
        <w:p>
          <w:pPr>
            <w:pStyle w:val="ConsPlusNormal"/>
            <w:rPr/>
          </w:pPr>
          <w:r>
            <w:rPr/>
          </w:r>
        </w:p>
      </w:tc>
      <w:tc>
        <w:tcPr>
          <w:tcW w:w="3471" w:type="dxa"/>
          <w:tcBorders/>
          <w:vAlign w:val="center"/>
        </w:tcPr>
        <w:p>
          <w:pPr>
            <w:pStyle w:val="ConsPlusNormal"/>
            <w:jc w:val="center"/>
            <w:rPr/>
          </w:pPr>
          <w:r>
            <w:rPr/>
          </w:r>
        </w:p>
      </w:tc>
      <w:tc>
        <w:tcPr>
          <w:tcW w:w="3369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3367"/>
      <w:gridCol w:w="3471"/>
      <w:gridCol w:w="3369"/>
    </w:tblGrid>
    <w:tr>
      <w:trPr>
        <w:trHeight w:val="1663" w:hRule="exact"/>
      </w:trPr>
      <w:tc>
        <w:tcPr>
          <w:tcW w:w="3367" w:type="dxa"/>
          <w:tcBorders/>
          <w:vAlign w:val="center"/>
        </w:tcPr>
        <w:p>
          <w:pPr>
            <w:pStyle w:val="ConsPlusNormal"/>
            <w:rPr/>
          </w:pPr>
          <w:r>
            <w:rPr/>
          </w:r>
        </w:p>
      </w:tc>
      <w:tc>
        <w:tcPr>
          <w:tcW w:w="3471" w:type="dxa"/>
          <w:tcBorders/>
          <w:vAlign w:val="center"/>
        </w:tcPr>
        <w:p>
          <w:pPr>
            <w:pStyle w:val="ConsPlusNormal"/>
            <w:jc w:val="center"/>
            <w:rPr/>
          </w:pPr>
          <w:r>
            <w:rPr/>
          </w:r>
        </w:p>
      </w:tc>
      <w:tc>
        <w:tcPr>
          <w:tcW w:w="3369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3402"/>
      <w:gridCol w:w="3402"/>
      <w:gridCol w:w="3403"/>
    </w:tblGrid>
    <w:tr>
      <w:trPr>
        <w:trHeight w:val="1170" w:hRule="exact"/>
      </w:trPr>
      <w:tc>
        <w:tcPr>
          <w:tcW w:w="3402" w:type="dxa"/>
          <w:tcBorders/>
          <w:vAlign w:val="center"/>
        </w:tcPr>
        <w:p>
          <w:pPr>
            <w:pStyle w:val="ConsPlusNormal"/>
            <w:rPr/>
          </w:pPr>
          <w:r>
            <w:rPr>
              <w:rFonts w:cs="Tahoma" w:ascii="Tahoma" w:hAnsi="Tahoma"/>
              <w:b/>
              <w:color w:val="F58220"/>
              <w:sz w:val="28"/>
              <w:szCs w:val="28"/>
            </w:rPr>
            <w:t>КонсультантПлюс</w:t>
          </w:r>
          <w:r>
            <w:rPr>
              <w:rFonts w:cs="Tahoma" w:ascii="Tahoma" w:hAnsi="Tahoma"/>
              <w:b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3402" w:type="dxa"/>
          <w:tcBorders/>
          <w:vAlign w:val="center"/>
        </w:tcPr>
        <w:p>
          <w:pPr>
            <w:pStyle w:val="ConsPlusNormal"/>
            <w:jc w:val="center"/>
            <w:rPr/>
          </w:pPr>
          <w:hyperlink r:id="rId1">
            <w:r>
              <w:rPr>
                <w:rStyle w:val="Style9"/>
                <w:rFonts w:cs="Tahoma" w:ascii="Tahoma" w:hAnsi="Tahoma"/>
                <w:b/>
                <w:color w:val="0000FF"/>
              </w:rPr>
              <w:t>www.consultant.ru</w:t>
            </w:r>
          </w:hyperlink>
        </w:p>
      </w:tc>
      <w:tc>
        <w:tcPr>
          <w:tcW w:w="3403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>
              <w:rFonts w:cs="Tahoma" w:ascii="Tahoma" w:hAnsi="Tahoma"/>
            </w:rPr>
            <w:t xml:space="preserve">Страница </w:t>
          </w:r>
          <w:r>
            <w:rPr/>
            <w:fldChar w:fldCharType="begin"/>
          </w:r>
          <w:r>
            <w:rPr/>
            <w:instrText xml:space="preserve"> PAGE </w:instrText>
          </w:r>
          <w:r>
            <w:rPr/>
            <w:fldChar w:fldCharType="separate"/>
          </w:r>
          <w:r>
            <w:rPr/>
            <w:t>0</w:t>
          </w:r>
          <w:r>
            <w:rPr/>
            <w:fldChar w:fldCharType="end"/>
          </w:r>
          <w:r>
            <w:rPr>
              <w:rFonts w:cs="Tahoma" w:ascii="Tahoma" w:hAnsi="Tahoma"/>
            </w:rPr>
            <w:t xml:space="preserve"> из </w:t>
          </w:r>
          <w:r>
            <w:rPr/>
            <w:fldChar w:fldCharType="begin"/>
          </w:r>
          <w:r>
            <w:rPr/>
            <w:instrText xml:space="preserve"> NUMPAGES </w:instrText>
          </w:r>
          <w:r>
            <w:rPr/>
            <w:fldChar w:fldCharType="separate"/>
          </w:r>
          <w:r>
            <w:rPr/>
            <w:t>10</w:t>
          </w:r>
          <w:r>
            <w:rPr/>
            <w:fldChar w:fldCharType="end"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5294"/>
      <w:gridCol w:w="5455"/>
      <w:gridCol w:w="5295"/>
    </w:tblGrid>
    <w:tr>
      <w:trPr>
        <w:trHeight w:val="1170" w:hRule="exact"/>
      </w:trPr>
      <w:tc>
        <w:tcPr>
          <w:tcW w:w="5294" w:type="dxa"/>
          <w:tcBorders/>
          <w:vAlign w:val="center"/>
        </w:tcPr>
        <w:p>
          <w:pPr>
            <w:pStyle w:val="ConsPlusNormal"/>
            <w:rPr/>
          </w:pPr>
          <w:r>
            <w:rPr/>
          </w:r>
        </w:p>
      </w:tc>
      <w:tc>
        <w:tcPr>
          <w:tcW w:w="5455" w:type="dxa"/>
          <w:tcBorders/>
          <w:vAlign w:val="center"/>
        </w:tcPr>
        <w:p>
          <w:pPr>
            <w:pStyle w:val="ConsPlusNormal"/>
            <w:jc w:val="center"/>
            <w:rPr/>
          </w:pPr>
          <w:r>
            <w:rPr/>
          </w:r>
        </w:p>
      </w:tc>
      <w:tc>
        <w:tcPr>
          <w:tcW w:w="5295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5511"/>
      <w:gridCol w:w="4695"/>
    </w:tblGrid>
    <w:tr>
      <w:trPr>
        <w:trHeight w:val="1683" w:hRule="exact"/>
      </w:trPr>
      <w:tc>
        <w:tcPr>
          <w:tcW w:w="5511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  <w:tc>
        <w:tcPr>
          <w:tcW w:w="4695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5511"/>
      <w:gridCol w:w="4695"/>
    </w:tblGrid>
    <w:tr>
      <w:trPr>
        <w:trHeight w:val="1683" w:hRule="exact"/>
      </w:trPr>
      <w:tc>
        <w:tcPr>
          <w:tcW w:w="5511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  <w:tc>
        <w:tcPr>
          <w:tcW w:w="4695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5103"/>
      <w:gridCol w:w="5103"/>
    </w:tblGrid>
    <w:tr>
      <w:trPr>
        <w:trHeight w:val="1190" w:hRule="exact"/>
      </w:trPr>
      <w:tc>
        <w:tcPr>
          <w:tcW w:w="5103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  <w:sz w:val="16"/>
              <w:szCs w:val="16"/>
            </w:rPr>
            <w:t>Постановление Администрации г. Новошахтинска от 27.06.2019 N 633</w:t>
            <w:br/>
            <w:t>(ред. от 05.02.2021)</w:t>
            <w:br/>
            <w:t>"Об утверждении Положения о порядк...</w:t>
          </w:r>
        </w:p>
      </w:tc>
      <w:tc>
        <w:tcPr>
          <w:tcW w:w="5103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Style w:val="Style9"/>
                <w:rFonts w:cs="Tahoma" w:ascii="Tahoma" w:hAnsi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cs="Tahoma" w:ascii="Tahoma" w:hAnsi="Tahoma"/>
              <w:sz w:val="18"/>
              <w:szCs w:val="18"/>
            </w:rPr>
            <w:br/>
          </w:r>
          <w:r>
            <w:rPr>
              <w:rFonts w:cs="Tahoma" w:ascii="Tahoma" w:hAnsi="Tahoma"/>
              <w:sz w:val="16"/>
              <w:szCs w:val="16"/>
            </w:rPr>
            <w:t>Дата сохранения: 29.04.2025</w:t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502e8b"/>
    <w:rPr/>
  </w:style>
  <w:style w:type="character" w:styleId="Style15" w:customStyle="1">
    <w:name w:val="Нижний колонтитул Знак"/>
    <w:basedOn w:val="DefaultParagraphFont"/>
    <w:uiPriority w:val="99"/>
    <w:qFormat/>
    <w:rsid w:val="00502e8b"/>
    <w:rPr/>
  </w:style>
  <w:style w:type="character" w:styleId="Hyperlink">
    <w:name w:val="Hyperlink"/>
    <w:rPr>
      <w:color w:val="000080"/>
      <w:u w:val="single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pPr>
      <w:widowControl w:val="fals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4"/>
      <w:szCs w:val="22"/>
      <w:lang w:val="ru-RU" w:eastAsia="ru-RU" w:bidi="ar-SA"/>
    </w:rPr>
  </w:style>
  <w:style w:type="paragraph" w:styleId="ConsPlusNonformat" w:customStyle="1">
    <w:name w:val="ConsPlusNonformat"/>
    <w:qFormat/>
    <w:pPr>
      <w:widowControl w:val="false"/>
      <w:bidi w:val="0"/>
      <w:spacing w:before="0" w:after="0"/>
      <w:jc w:val="left"/>
    </w:pPr>
    <w:rPr>
      <w:rFonts w:ascii="Courier New" w:hAnsi="Courier New" w:cs="Courier New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Title" w:customStyle="1">
    <w:name w:val="ConsPlusTitle"/>
    <w:qFormat/>
    <w:pPr>
      <w:widowControl w:val="false"/>
      <w:bidi w:val="0"/>
      <w:spacing w:before="0" w:after="0"/>
      <w:jc w:val="left"/>
    </w:pPr>
    <w:rPr>
      <w:rFonts w:ascii="Arial" w:hAnsi="Arial" w:cs="Arial" w:eastAsia="" w:eastAsiaTheme="minorEastAsia"/>
      <w:b/>
      <w:color w:val="auto"/>
      <w:kern w:val="0"/>
      <w:sz w:val="24"/>
      <w:szCs w:val="22"/>
      <w:lang w:val="ru-RU" w:eastAsia="ru-RU" w:bidi="ar-SA"/>
    </w:rPr>
  </w:style>
  <w:style w:type="paragraph" w:styleId="ConsPlusCell" w:customStyle="1">
    <w:name w:val="ConsPlusCell"/>
    <w:qFormat/>
    <w:pPr>
      <w:widowControl w:val="false"/>
      <w:bidi w:val="0"/>
      <w:spacing w:before="0" w:after="0"/>
      <w:jc w:val="left"/>
    </w:pPr>
    <w:rPr>
      <w:rFonts w:ascii="Courier New" w:hAnsi="Courier New" w:cs="Courier New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DocList" w:customStyle="1">
    <w:name w:val="ConsPlusDocList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18"/>
      <w:szCs w:val="22"/>
      <w:lang w:val="ru-RU" w:eastAsia="ru-RU" w:bidi="ar-SA"/>
    </w:rPr>
  </w:style>
  <w:style w:type="paragraph" w:styleId="ConsPlusTitlePage" w:customStyle="1">
    <w:name w:val="ConsPlusTitlePage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JurTerm" w:customStyle="1">
    <w:name w:val="ConsPlusJurTerm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26"/>
      <w:szCs w:val="22"/>
      <w:lang w:val="ru-RU" w:eastAsia="ru-RU" w:bidi="ar-SA"/>
    </w:rPr>
  </w:style>
  <w:style w:type="paragraph" w:styleId="ConsPlusTextList" w:customStyle="1">
    <w:name w:val="ConsPlusTextList"/>
    <w:qFormat/>
    <w:pPr>
      <w:widowControl w:val="fals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4"/>
      <w:szCs w:val="22"/>
      <w:lang w:val="ru-RU" w:eastAsia="ru-RU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502e8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5"/>
    <w:uiPriority w:val="99"/>
    <w:unhideWhenUsed/>
    <w:rsid w:val="00502e8b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LAW&amp;n=481359&amp;date=29.04.2025" TargetMode="External"/><Relationship Id="rId3" Type="http://schemas.openxmlformats.org/officeDocument/2006/relationships/hyperlink" Target="https://login.consultant.ru/link/?req=doc&amp;base=RLAW186&amp;n=112232&amp;date=29.04.2025&amp;dst=100014&amp;field=134" TargetMode="External"/><Relationship Id="rId4" Type="http://schemas.openxmlformats.org/officeDocument/2006/relationships/hyperlink" Target="https://login.consultant.ru/link/?req=doc&amp;base=RLAW186&amp;n=112232&amp;date=29.04.2025&amp;dst=100014&amp;field=134" TargetMode="External"/><Relationship Id="rId5" Type="http://schemas.openxmlformats.org/officeDocument/2006/relationships/hyperlink" Target="https://login.consultant.ru/link/?req=doc&amp;base=RLAW186&amp;n=112232&amp;date=29.04.2025&amp;dst=100015&amp;field=134" TargetMode="External"/><Relationship Id="rId6" Type="http://schemas.openxmlformats.org/officeDocument/2006/relationships/hyperlink" Target="https://login.consultant.ru/link/?req=doc&amp;base=RLAW186&amp;n=64252&amp;date=29.04.2025" TargetMode="External"/><Relationship Id="rId7" Type="http://schemas.openxmlformats.org/officeDocument/2006/relationships/hyperlink" Target="https://login.consultant.ru/link/?req=doc&amp;base=RLAW186&amp;n=112232&amp;date=29.04.2025&amp;dst=100019&amp;field=134" TargetMode="External"/><Relationship Id="rId8" Type="http://schemas.openxmlformats.org/officeDocument/2006/relationships/hyperlink" Target="https://login.consultant.ru/link/?req=doc&amp;base=LAW&amp;n=481359&amp;date=29.04.2025&amp;dst=100358&amp;field=134" TargetMode="External"/><Relationship Id="rId9" Type="http://schemas.openxmlformats.org/officeDocument/2006/relationships/hyperlink" Target="https://login.consultant.ru/link/?req=doc&amp;base=LAW&amp;n=474028&amp;date=29.04.2025" TargetMode="External"/><Relationship Id="rId10" Type="http://schemas.openxmlformats.org/officeDocument/2006/relationships/hyperlink" Target="https://login.consultant.ru/link/?req=doc&amp;base=LAW&amp;n=501324&amp;date=29.04.2025&amp;dst=441&amp;field=134" TargetMode="External"/><Relationship Id="rId11" Type="http://schemas.openxmlformats.org/officeDocument/2006/relationships/hyperlink" Target="https://login.consultant.ru/link/?req=doc&amp;base=LAW&amp;n=501324&amp;date=29.04.2025&amp;dst=443&amp;field=134" TargetMode="External"/><Relationship Id="rId12" Type="http://schemas.openxmlformats.org/officeDocument/2006/relationships/hyperlink" Target="https://login.consultant.ru/link/?req=doc&amp;base=LAW&amp;n=501324&amp;date=29.04.2025&amp;dst=1580&amp;field=134" TargetMode="External"/><Relationship Id="rId13" Type="http://schemas.openxmlformats.org/officeDocument/2006/relationships/hyperlink" Target="https://login.consultant.ru/link/?req=doc&amp;base=RLAW186&amp;n=112232&amp;date=29.04.2025&amp;dst=100022&amp;field=134" TargetMode="External"/><Relationship Id="rId14" Type="http://schemas.openxmlformats.org/officeDocument/2006/relationships/hyperlink" Target="https://login.consultant.ru/link/?req=doc&amp;base=RLAW186&amp;n=112232&amp;date=29.04.2025&amp;dst=100023&amp;field=134" TargetMode="External"/><Relationship Id="rId15" Type="http://schemas.openxmlformats.org/officeDocument/2006/relationships/hyperlink" Target="https://login.consultant.ru/link/?req=doc&amp;base=RLAW186&amp;n=112232&amp;date=29.04.2025&amp;dst=100023&amp;field=134" TargetMode="External"/><Relationship Id="rId16" Type="http://schemas.openxmlformats.org/officeDocument/2006/relationships/hyperlink" Target="https://login.consultant.ru/link/?req=doc&amp;base=RLAW186&amp;n=112232&amp;date=29.04.2025&amp;dst=100024&amp;field=134" TargetMode="External"/><Relationship Id="rId17" Type="http://schemas.openxmlformats.org/officeDocument/2006/relationships/hyperlink" Target="https://login.consultant.ru/link/?req=doc&amp;base=RLAW186&amp;n=112232&amp;date=29.04.2025&amp;dst=100025&amp;field=134" TargetMode="External"/><Relationship Id="rId18" Type="http://schemas.openxmlformats.org/officeDocument/2006/relationships/hyperlink" Target="https://login.consultant.ru/link/?req=doc&amp;base=LAW&amp;n=501444&amp;date=29.04.2025" TargetMode="External"/><Relationship Id="rId19" Type="http://schemas.openxmlformats.org/officeDocument/2006/relationships/hyperlink" Target="https://login.consultant.ru/link/?req=doc&amp;base=LAW&amp;n=501324&amp;date=29.04.2025&amp;dst=1601&amp;field=134" TargetMode="External"/><Relationship Id="rId20" Type="http://schemas.openxmlformats.org/officeDocument/2006/relationships/hyperlink" Target="https://login.consultant.ru/link/?req=doc&amp;base=LAW&amp;n=501324&amp;date=29.04.2025&amp;dst=630&amp;field=134" TargetMode="External"/><Relationship Id="rId21" Type="http://schemas.openxmlformats.org/officeDocument/2006/relationships/hyperlink" Target="https://login.consultant.ru/link/?req=doc&amp;base=LAW&amp;n=501324&amp;date=29.04.2025&amp;dst=633&amp;field=134" TargetMode="External"/><Relationship Id="rId22" Type="http://schemas.openxmlformats.org/officeDocument/2006/relationships/hyperlink" Target="https://login.consultant.ru/link/?req=doc&amp;base=LAW&amp;n=501324&amp;date=29.04.2025&amp;dst=635&amp;field=134" TargetMode="External"/><Relationship Id="rId23" Type="http://schemas.openxmlformats.org/officeDocument/2006/relationships/hyperlink" Target="https://login.consultant.ru/link/?req=doc&amp;base=LAW&amp;n=501324&amp;date=29.04.2025&amp;dst=638&amp;field=134" TargetMode="External"/><Relationship Id="rId24" Type="http://schemas.openxmlformats.org/officeDocument/2006/relationships/hyperlink" Target="https://login.consultant.ru/link/?req=doc&amp;base=LAW&amp;n=501324&amp;date=29.04.2025&amp;dst=639&amp;field=134" TargetMode="External"/><Relationship Id="rId25" Type="http://schemas.openxmlformats.org/officeDocument/2006/relationships/hyperlink" Target="https://login.consultant.ru/link/?req=doc&amp;base=RLAW186&amp;n=112232&amp;date=29.04.2025&amp;dst=100026&amp;field=134" TargetMode="External"/><Relationship Id="rId26" Type="http://schemas.openxmlformats.org/officeDocument/2006/relationships/hyperlink" Target="https://login.consultant.ru/link/?req=doc&amp;base=LAW&amp;n=488090&amp;date=29.04.2025" TargetMode="External"/><Relationship Id="rId27" Type="http://schemas.openxmlformats.org/officeDocument/2006/relationships/hyperlink" Target="https://login.consultant.ru/link/?req=doc&amp;base=LAW&amp;n=474028&amp;date=29.04.2025" TargetMode="External"/><Relationship Id="rId28" Type="http://schemas.openxmlformats.org/officeDocument/2006/relationships/hyperlink" Target="https://login.consultant.ru/link/?req=doc&amp;base=LAW&amp;n=501324&amp;date=29.04.2025&amp;dst=441&amp;field=134" TargetMode="External"/><Relationship Id="rId29" Type="http://schemas.openxmlformats.org/officeDocument/2006/relationships/hyperlink" Target="https://login.consultant.ru/link/?req=doc&amp;base=LAW&amp;n=501324&amp;date=29.04.2025&amp;dst=443&amp;field=134" TargetMode="External"/><Relationship Id="rId30" Type="http://schemas.openxmlformats.org/officeDocument/2006/relationships/hyperlink" Target="https://login.consultant.ru/link/?req=doc&amp;base=LAW&amp;n=501324&amp;date=29.04.2025&amp;dst=1580&amp;field=134" TargetMode="External"/><Relationship Id="rId31" Type="http://schemas.openxmlformats.org/officeDocument/2006/relationships/hyperlink" Target="https://login.consultant.ru/link/?req=doc&amp;base=LAW&amp;n=362514&amp;date=29.04.2025" TargetMode="External"/><Relationship Id="rId32" Type="http://schemas.openxmlformats.org/officeDocument/2006/relationships/hyperlink" Target="https://login.consultant.ru/link/?req=doc&amp;base=RLAW186&amp;n=112232&amp;date=29.04.2025&amp;dst=100027&amp;field=134" TargetMode="External"/><Relationship Id="rId33" Type="http://schemas.openxmlformats.org/officeDocument/2006/relationships/header" Target="header1.xml"/><Relationship Id="rId34" Type="http://schemas.openxmlformats.org/officeDocument/2006/relationships/header" Target="header2.xml"/><Relationship Id="rId35" Type="http://schemas.openxmlformats.org/officeDocument/2006/relationships/header" Target="header3.xml"/><Relationship Id="rId36" Type="http://schemas.openxmlformats.org/officeDocument/2006/relationships/footer" Target="footer1.xml"/><Relationship Id="rId37" Type="http://schemas.openxmlformats.org/officeDocument/2006/relationships/footer" Target="footer2.xml"/><Relationship Id="rId38" Type="http://schemas.openxmlformats.org/officeDocument/2006/relationships/footer" Target="footer3.xml"/><Relationship Id="rId39" Type="http://schemas.openxmlformats.org/officeDocument/2006/relationships/header" Target="header4.xml"/><Relationship Id="rId40" Type="http://schemas.openxmlformats.org/officeDocument/2006/relationships/header" Target="header5.xml"/><Relationship Id="rId41" Type="http://schemas.openxmlformats.org/officeDocument/2006/relationships/footer" Target="footer4.xml"/><Relationship Id="rId42" Type="http://schemas.openxmlformats.org/officeDocument/2006/relationships/footer" Target="footer5.xml"/><Relationship Id="rId43" Type="http://schemas.openxmlformats.org/officeDocument/2006/relationships/fontTable" Target="fontTable.xml"/><Relationship Id="rId44" Type="http://schemas.openxmlformats.org/officeDocument/2006/relationships/settings" Target="settings.xml"/><Relationship Id="rId45" Type="http://schemas.openxmlformats.org/officeDocument/2006/relationships/theme" Target="theme/theme1.xml"/>
</Relationships>
</file>

<file path=word/_rels/footer4.xml.rels><?xml version="1.0" encoding="UTF-8"?>
<Relationships xmlns="http://schemas.openxmlformats.org/package/2006/relationships"><Relationship Id="rId1" Type="http://schemas.openxmlformats.org/officeDocument/2006/relationships/hyperlink" Target="https://www.consultant.ru/" TargetMode="External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hyperlink" Target="https://www.consultant.ru/" TargetMode="Externa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LibreOffice/24.8.3.2$Linux_X86_64 LibreOffice_project/48a6bac9e7e268aeb4c3483fcf825c94556d9f92</Application>
  <AppVersion>15.0000</AppVersion>
  <Pages>9</Pages>
  <Words>2524</Words>
  <Characters>18537</Characters>
  <CharactersWithSpaces>20888</CharactersWithSpaces>
  <Paragraphs>173</Paragraphs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2025-04-29T07:32:00Z</dcterms:created>
  <dc:creator>Elena</dc:creator>
  <dc:description/>
  <dc:language>ru-RU</dc:language>
  <cp:lastModifiedBy>Elena</cp:lastModifiedBy>
  <dcterms:modified xsi:type="dcterms:W3CDTF">2025-04-29T07:32:00Z</dcterms:modified>
  <cp:revision>2</cp:revision>
  <dc:subject/>
  <dc:title>Постановление Администрации г. Новошахтинска от 27.06.2019 N 633
(ред. от 05.02.2021)
"Об утверждении Положения о порядке формирования, ведения, ежегодного дополнения и опубликования Перечня муниципального имущества муниципального образования "Город Новошахтинск", предназначенного для предоставления во владение и (или) в пользование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"Налог на профессион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