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rPr>
          <w:b/>
          <w:sz w:val="28"/>
          <w:szCs w:val="28"/>
        </w:rPr>
      </w:pPr>
      <w:r>
        <w:rPr>
          <w:rFonts w:cs="Arial" w:ascii="Arial" w:hAnsi="Arial"/>
          <w:b/>
          <w:sz w:val="24"/>
          <w:szCs w:val="24"/>
        </w:rPr>
        <w:tab/>
        <w:tab/>
        <w:tab/>
        <w:tab/>
      </w:r>
      <w:r>
        <w:rPr>
          <w:b/>
          <w:sz w:val="28"/>
          <w:szCs w:val="28"/>
        </w:rPr>
        <w:t>ПРОТОКОЛ  № 1</w:t>
      </w:r>
    </w:p>
    <w:p>
      <w:pPr>
        <w:pStyle w:val="41"/>
        <w:shd w:val="clear" w:color="auto" w:fill="auto"/>
        <w:tabs>
          <w:tab w:val="clear" w:pos="708"/>
          <w:tab w:val="left" w:pos="1092" w:leader="none"/>
        </w:tabs>
        <w:spacing w:lineRule="exact" w:line="3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аукционной комиссии по рассмотрению заявок на участие в  торгах в форме открытого аукциона по продаже  права на заключение договоров на  установку и эксплуатацию рекламных конструкций</w:t>
      </w:r>
    </w:p>
    <w:p>
      <w:pPr>
        <w:pStyle w:val="41"/>
        <w:shd w:val="clear" w:color="auto" w:fill="auto"/>
        <w:tabs>
          <w:tab w:val="clear" w:pos="708"/>
          <w:tab w:val="left" w:pos="1092" w:leader="none"/>
        </w:tabs>
        <w:spacing w:lineRule="exact" w:line="326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27 ноября   2024 г.</w:t>
        <w:tab/>
        <w:tab/>
        <w:tab/>
        <w:tab/>
        <w:tab/>
        <w:tab/>
        <w:tab/>
        <w:t>г. Новошахтинск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каб. № 3.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Начало рассмотрения поступивших заявок:  27 ноября  2024 года в 12-00 часов.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Аукционная комиссия в составе: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Председатель аукционной комиссии: Авраменко Т.Г.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Заместитель председателя комиссии: Крылова Ю.С. 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Члены аукционной комиссии: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Конопляник Л.О.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Панфилова С.Я.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Пузий Е.Л.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Соломенцева Т.В.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Чеботаева С.В.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рассмотрела заявки и приложенные к ним документы, поданные претендентами для участия на  объявленные </w:t>
      </w:r>
      <w:r>
        <w:rPr>
          <w:rFonts w:cs="Arial" w:ascii="Arial" w:hAnsi="Arial"/>
          <w:b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 xml:space="preserve">на   3 декабря  2024 года  торги в форме открытого аукциона по продаже права на заключение договоров на  установку и эксплуатацию рекламных конструкций  (далее - РК),  на землях, государственная собственность на которые не разграничена, в местах, определенных Схемой размещения  РК на территории города Новошахтинска: 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>Лот № 1. право на установку и эксплуатацию   РК  в месте, определенном пунктом  1.33. Схемы размещения  РК, место размещения РК: Ростовская обл., г. Новошахтинск,   пересечение ул. Харьковской и ул. Объездной на поселок Радио, обочина дороги,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2. право на установку и эксплуатацию   РК  в месте, определенном пунктом  1.46. Схемы размещения  РК, место размещения РК: а/д «М-4 «Дон» -Новошахтинск-граница с Луганской Народной Республикой»,  поворот с ул. Харьковской на ул. Объездную-1,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3. право на установку и эксплуатацию   РК  в месте, определенном пунктом  2.1. Схемы размещения  РК, место размещения РК: Ростовская обл., г. Новошахтинск,   ул. Городская – пер. Морской, обочина дороги 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4. право на установку и эксплуатацию   РК  в месте, определенном пунктом  4.1. Схемы размещения  РК, место размещения РК: г. Новошахтинск, ул. Войкова, в районе дома № 21, обочина  дороги,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>Лот № 5. право на установку и эксплуатацию   РК  в месте, определенном пунктом  4.2. Схемы размещения  РК, место размещения РК: Ростовская обл., г. Новошахтинск,   ул. Войкова, в районе дома № 7, обочина дороги,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6. право на установку и эксплуатацию   РК  в месте, определенном пунктом  4.3. Схемы размещения  РК, место размещения РК: г. Новошахтинск, ул. Коперника, в районе дома № 1/2, обочина дороги,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7. право на установку и эксплуатацию   РК  в месте, определенном пунктом  5.1. Схемы размещения  РК, место размещения РК: Ростовская обл., г. Новошахтинск,   ул. Мичурина – ул. Красноармейская (в районе здания по ул. Мичурина № 77а),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8. право на установку и эксплуатацию   РК  в месте, определенном пунктом  5.2. Схемы размещения  РК, место размещения РК: г. Новошахтинск, ул. Ростовская, в районе дома № 16, газон,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>Лот № 9. право на установку и эксплуатацию   РК  в месте, определенном пунктом  7.1. Схемы размещения  РК, место размещения РК: Ростовская обл., г. Новошахтинск,  ул.  в районе дома № 42 (развилка дорог ул. Вокзальная – ул. Радио),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10. право на установку и эксплуатацию   РК  в месте, определенном пунктом  8.1. Схемы размещения  РК, место размещения РК: г. Новошахтинск, въезд в поселок Красный, обочина дороги,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11. право на установку и эксплуатацию   РК  в месте, определенном пунктом  9.1. Схемы размещения  РК, место размещения РК: Ростовская обл., г. Новошахтинск,   развилка дорог ул. Либкнехта –  Карла Маркса, газон 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12. право на установку и эксплуатацию   РК  в месте, определенном пунктом  10.1. Схемы размещения  РК, место размещения РК: г. Новошахтинск, ул. Рабоче-Крестьянская, в районе дома № 1,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>Лот № 13. право на установку и эксплуатацию   РК  в месте, определенном пунктом  10.2. Схемы размещения  РК, место размещения РК: Ростовская обл., г. Новошахтинск,   ул. Молодогвардейцев, в районе дома № 50, газон,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14. право на установку и эксплуатацию   РК  в месте, определенном пунктом  10.3. Схемы размещения  РК, место размещения РК: г. Новошахтинск, ул. Молодогвардейцев, в районе дома № 54, газон,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15. право на установку и эксплуатацию   РК  в месте, определенном пунктом  1.64. Схемы размещения  РК, место размещения РК: Ростовская обл., г. Новошахтинск,   ул. Демократическая/ул. Баррикадная в районе дома № 44,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16. право на установку и эксплуатацию   РК  в месте, определенном пунктом  4.1. Схемы размещения  РК, место размещения РК: г. Новошахтинск, улица Демократическая / улица Вернигоренко, 24а,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>Лот № 17. право на установку и эксплуатацию   РК  в месте, определенном пунктом  1.66. Схемы размещения  РК, место размещения РК: Ростовская обл., г. Новошахтинск,   ул. Демократическая / ул. Толстого в районе дома № 67,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18. право на установку и эксплуатацию   РК  в месте, определенном пунктом  1.67. Схемы размещения  РК, место размещения РК: а/д «М-4 «Дон» -Новошахтинск-граница с Луганской Народной Республикой», 894 км +200 м справа по ходу километража (в районе ул. Комсомольская, 92-а),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19. право на установку и эксплуатацию   РК  в месте, определенном пунктом  7.21. Схемы размещения  РК, место размещения РК: Ростовская обл., г. Новошахтинск,   объездная дорога п. Радио – ул. Харьковская, район участка ул. Харьковская,  237 /ул. Привольная,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20. право на установку и эксплуатацию   РК  в месте, определенном пунктом  7.22. Схемы размещения  РК, место размещения РК: г. Новошахтинск, пер. Водный, 81,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21. право на установку и эксплуатацию   РК  в месте, определенном пунктом  1.59. Схемы размещения  РК, место размещения РК: а/д «М-4 «Дон» -Новошахтинск-граница с Луганской Народной Республикой», 895 км +30 м слева по ходу километража,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22. право на установку и эксплуатацию   РК  в месте, определенном пунктом  1.60. Схемы размещения  РК, место размещения РК: а/д «М-4 «Дон» -Новошахтинск-граница с Луганской Народной Республикой», 894 км +400 м слева по ходу километража ( ул. Украинская, 34),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23. право на установку и эксплуатацию   РК  в месте, определенном пунктом  1.61. Схемы размещения  РК, место размещения РК: а/д «М-4 «Дон» -Новошахтинск-граница с Луганской Народной Республикой», 892 км +200 м слева по ходу километража,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24. право на установку и эксплуатацию   РК  в месте, определенном пунктом  1.62. Схемы размещения  РК, место размещения РК: а/д «М-4 «Дон» -Новошахтинск-граница с Луганской Народной Республикой», 892 км +50 м слева по ходу километража ( ул. Харьковская, 34),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25. право на установку и эксплуатацию   РК  в месте, определенном пунктом  1.63. Схемы размещения  РК, место размещения РК: а/д «М-4 «Дон» -Новошахтинск-граница с Луганской Народной Республикой», 891 км +30 м слева по ходу километража (в районе ул. Харьковская, 68),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Лот № 26. право на установку и эксплуатацию   РК  в месте, определенном пунктом  1.8. Схемы размещения  РК, место размещения РК: а/д «М-4 «Дон» -Новошахтинск-граница с Луганской Народной Республикой», 893 км +990 м слева по ходу километража,  общая площадь информационного поля   РК: 18  кв.м.,  тип (вид)  РК:  щитовая установка; срок действия договора на  установку и эксплуатацию РК: 5 лет.</w:t>
      </w:r>
    </w:p>
    <w:p>
      <w:pPr>
        <w:pStyle w:val="Normal"/>
        <w:tabs>
          <w:tab w:val="clear" w:pos="708"/>
          <w:tab w:val="left" w:pos="2070" w:leader="none"/>
        </w:tabs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Style w:val="a5"/>
        <w:tblW w:w="960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70"/>
        <w:gridCol w:w="2266"/>
        <w:gridCol w:w="850"/>
        <w:gridCol w:w="1275"/>
        <w:gridCol w:w="1278"/>
        <w:gridCol w:w="991"/>
        <w:gridCol w:w="1278"/>
        <w:gridCol w:w="1095"/>
      </w:tblGrid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п/п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лота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 дата заявки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Сведе-ния о задатке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Сведения об отзы-ве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Наличие требуе-мых докумен-тов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Допуск к аукци-ону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Сафонов Игорь Павлович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 от 05.11.24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3909,29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Филиппенко Андрей Юрьевич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 от 05.11.24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Филиппенко Андрей Юрьевич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 от 05.11.24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Филиппенко Андрей Юрьевич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 от 05.11.24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5.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Филиппенко Андрей Юрьевич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5 от 05.11.24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3443,30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6.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Филиппенко Андрей Юрьевич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6 от 05.11.24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3443,30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7.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«Ю-МЕТ»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7 от 07.11.24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2320,62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8.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Правдюк Татьяна Владимировна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8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9.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Правдюк Татьяна Владимировна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9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10.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Правдюк Татьяна Владимировна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10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11.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Правдюк Татьяна Владимировна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11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12.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Правдюк Татьяна Владимировна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12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13.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Правдюк Татьяна Владимировна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13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14.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14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15.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15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16.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16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2443,30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17.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17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3420,62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18.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18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3420,62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19.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19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3420,62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20.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20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3443,30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21.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21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3420,62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22.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22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3443,30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23.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23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3420,62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24.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24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>
          <w:trHeight w:val="575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25.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25 от 14.11.24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2320,62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26.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26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27.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27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28.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28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29.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29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30.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30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3443,30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31.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31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3443,30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32.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32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33.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33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34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35.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35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36.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36 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4886,61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  <w:tr>
        <w:trPr/>
        <w:tc>
          <w:tcPr>
            <w:tcW w:w="5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37.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37от 25.11.24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3909,29 руб.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-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в соотв. с извеще-нием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+</w:t>
            </w:r>
          </w:p>
        </w:tc>
      </w:tr>
    </w:tbl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>Таблица 2.</w:t>
      </w:r>
    </w:p>
    <w:tbl>
      <w:tblPr>
        <w:tblStyle w:val="a5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9"/>
        <w:gridCol w:w="4819"/>
        <w:gridCol w:w="3793"/>
      </w:tblGrid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п/п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Полное наименование претендента</w:t>
            </w:r>
          </w:p>
        </w:tc>
        <w:tc>
          <w:tcPr>
            <w:tcW w:w="3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Основание отказа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нет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нет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 Перечень претендентов, признанных участниками аукциона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>Таблица 3.</w:t>
      </w:r>
    </w:p>
    <w:tbl>
      <w:tblPr>
        <w:tblStyle w:val="a5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99"/>
        <w:gridCol w:w="8471"/>
      </w:tblGrid>
      <w:tr>
        <w:trPr/>
        <w:tc>
          <w:tcPr>
            <w:tcW w:w="109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п/п</w:t>
            </w:r>
          </w:p>
        </w:tc>
        <w:tc>
          <w:tcPr>
            <w:tcW w:w="84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Полное наименование претендента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09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1.</w:t>
            </w:r>
          </w:p>
        </w:tc>
        <w:tc>
          <w:tcPr>
            <w:tcW w:w="84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Сафонов Игорь Павлович   по лоту  № 26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09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2.</w:t>
            </w:r>
          </w:p>
        </w:tc>
        <w:tc>
          <w:tcPr>
            <w:tcW w:w="84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Филиппенко Андрей Юрьевич  по лотам   №№  15, 16, 17, 19, 20</w:t>
            </w:r>
          </w:p>
        </w:tc>
      </w:tr>
      <w:tr>
        <w:trPr/>
        <w:tc>
          <w:tcPr>
            <w:tcW w:w="109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3.</w:t>
            </w:r>
          </w:p>
        </w:tc>
        <w:tc>
          <w:tcPr>
            <w:tcW w:w="84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«Ю-МЕТ» по лоту № 14</w:t>
            </w:r>
          </w:p>
        </w:tc>
      </w:tr>
      <w:tr>
        <w:trPr/>
        <w:tc>
          <w:tcPr>
            <w:tcW w:w="109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4.</w:t>
            </w:r>
          </w:p>
        </w:tc>
        <w:tc>
          <w:tcPr>
            <w:tcW w:w="84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Правдюк Татьяна Владимировна по лотам №№ 18, 21, 22, 23, 24, 25</w:t>
            </w:r>
          </w:p>
        </w:tc>
      </w:tr>
      <w:tr>
        <w:trPr/>
        <w:tc>
          <w:tcPr>
            <w:tcW w:w="109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5.</w:t>
            </w:r>
          </w:p>
        </w:tc>
        <w:tc>
          <w:tcPr>
            <w:tcW w:w="84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 по лотам №№ 1, 2, 3, 4, 5, 7, 8, 9, 10, 11, 12, 13</w:t>
            </w:r>
          </w:p>
        </w:tc>
      </w:tr>
      <w:tr>
        <w:trPr/>
        <w:tc>
          <w:tcPr>
            <w:tcW w:w="109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6.</w:t>
            </w:r>
          </w:p>
        </w:tc>
        <w:tc>
          <w:tcPr>
            <w:tcW w:w="84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 по лотам №№ 15, 16, 17, 18, 19, 20, 21, 22, 23, 24, 25, 26</w:t>
            </w:r>
          </w:p>
        </w:tc>
      </w:tr>
    </w:tbl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ind w:firstLine="708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 (единственного участника, подавшего заявку на участие в аукционе):  – лоты  №№:   1,2, 3, 4, 5, 6, 7, 8, 9, 10, 11, 12, 13.</w:t>
      </w:r>
      <w:bookmarkStart w:id="0" w:name="_GoBack"/>
      <w:bookmarkEnd w:id="0"/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Подписи членов аукционной комиссии: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Председатель комиссии _____________________Т.Г. Авраменко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Зам. председателя          _____________________Ю.С. Крылова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Члены комиссии               _____________________С.В. Чеботаева 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</w:t>
      </w:r>
      <w:r>
        <w:rPr>
          <w:rFonts w:cs="Arial" w:ascii="Arial" w:hAnsi="Arial"/>
          <w:sz w:val="22"/>
          <w:szCs w:val="22"/>
        </w:rPr>
        <w:t>_____________________С.Я. Панфилова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</w:t>
      </w:r>
      <w:r>
        <w:rPr>
          <w:rFonts w:cs="Arial" w:ascii="Arial" w:hAnsi="Arial"/>
          <w:sz w:val="22"/>
          <w:szCs w:val="22"/>
        </w:rPr>
        <w:t xml:space="preserve">_____________________Л.О. Конопляник 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</w:t>
      </w:r>
      <w:r>
        <w:rPr>
          <w:rFonts w:cs="Arial" w:ascii="Arial" w:hAnsi="Arial"/>
          <w:sz w:val="22"/>
          <w:szCs w:val="22"/>
        </w:rPr>
        <w:t>_____________________Т.В. Соломенцева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</w:t>
      </w:r>
      <w:r>
        <w:rPr>
          <w:rFonts w:cs="Arial" w:ascii="Arial" w:hAnsi="Arial"/>
          <w:sz w:val="22"/>
          <w:szCs w:val="22"/>
        </w:rPr>
        <w:t>_____________________Е.Л. Пузий</w:t>
        <w:tab/>
      </w:r>
    </w:p>
    <w:sectPr>
      <w:type w:val="nextPage"/>
      <w:pgSz w:w="11906" w:h="16838"/>
      <w:pgMar w:left="1701" w:right="850" w:gutter="0" w:header="0" w:top="426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2e2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Heading4">
    <w:name w:val="heading 4"/>
    <w:basedOn w:val="Normal"/>
    <w:next w:val="Normal"/>
    <w:link w:val="4"/>
    <w:qFormat/>
    <w:rsid w:val="001f48d5"/>
    <w:pPr>
      <w:keepNext w:val="true"/>
      <w:ind w:hanging="360" w:left="3228"/>
      <w:jc w:val="center"/>
      <w:outlineLvl w:val="3"/>
    </w:pPr>
    <w:rPr>
      <w:rFonts w:ascii="Arial" w:hAnsi="Arial"/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" w:customStyle="1">
    <w:name w:val="Заголовок 4 Знак"/>
    <w:basedOn w:val="DefaultParagraphFont"/>
    <w:qFormat/>
    <w:rsid w:val="001f48d5"/>
    <w:rPr>
      <w:rFonts w:ascii="Arial" w:hAnsi="Arial" w:eastAsia="Times New Roman" w:cs="Times New Roman"/>
      <w:b/>
      <w:sz w:val="24"/>
      <w:szCs w:val="20"/>
      <w:lang w:eastAsia="ar-SA"/>
    </w:rPr>
  </w:style>
  <w:style w:type="character" w:styleId="Style13" w:customStyle="1">
    <w:name w:val="Основной текст_"/>
    <w:basedOn w:val="DefaultParagraphFont"/>
    <w:link w:val="41"/>
    <w:qFormat/>
    <w:rsid w:val="00731dde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63cd6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263cd6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qFormat/>
    <w:rsid w:val="00a52e2b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3b6176"/>
    <w:pPr>
      <w:spacing w:before="0" w:after="0"/>
      <w:ind w:left="720"/>
      <w:contextualSpacing/>
    </w:pPr>
    <w:rPr/>
  </w:style>
  <w:style w:type="paragraph" w:styleId="41" w:customStyle="1">
    <w:name w:val="Основной текст4"/>
    <w:basedOn w:val="Normal"/>
    <w:link w:val="Style13"/>
    <w:qFormat/>
    <w:rsid w:val="00731dde"/>
    <w:pPr>
      <w:widowControl w:val="false"/>
      <w:shd w:val="clear" w:color="auto" w:fill="FFFFFF"/>
      <w:suppressAutoHyphens w:val="false"/>
      <w:spacing w:lineRule="atLeast" w:line="0"/>
      <w:jc w:val="both"/>
    </w:pPr>
    <w:rPr>
      <w:sz w:val="26"/>
      <w:szCs w:val="26"/>
      <w:lang w:eastAsia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63cd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263cd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F48BC-7EF6-4D7A-803D-798F373B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Application>LibreOffice/24.8.3.2$Linux_X86_64 LibreOffice_project/48a6bac9e7e268aeb4c3483fcf825c94556d9f92</Application>
  <AppVersion>15.0000</AppVersion>
  <Pages>5</Pages>
  <Words>2459</Words>
  <Characters>12725</Characters>
  <CharactersWithSpaces>15433</CharactersWithSpaces>
  <Paragraphs>379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2024-11-20T14:09:00Z</dcterms:created>
  <dc:creator>КУИ-4</dc:creator>
  <dc:description/>
  <dc:language>ru-RU</dc:language>
  <cp:lastModifiedBy/>
  <cp:lastPrinted>2024-04-26T13:05:00Z</cp:lastPrinted>
  <dcterms:modified xsi:type="dcterms:W3CDTF">2024-11-28T10:37:27Z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