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Единый протокол об итогах  № 2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 13.12.2024г.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02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020"/>
            </w:tblGrid>
            <w:tr>
              <w:trPr/>
              <w:tc>
                <w:tcPr>
                  <w:tcW w:w="30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0"/>
                <w:szCs w:val="20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SBR012-2411120092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Право на заключение договора аренды земельных участков - ул. Мичурина зу 25Л, ул. Карла Маркса зу 72, ул. Трамвайная д. 19-в, ул. Газеты Правда зу 18/1/10, ул. Газеты Правда зу 18/1/11, ул. Харьковская 62-б, ряд 1, гараж № 9, ул. Говорова зу 32Б/3, ул. Говорова, зу 32Б/4,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Молодежная зу 2А/5/6, ул. Молодежная, зу 2А/5/7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29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282"/>
              <w:gridCol w:w="9459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Мичурина, земельный участок 25Л,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4554 кв.м.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329 118.00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10:00:00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10:10:00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41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40"/>
                    <w:gridCol w:w="896"/>
                    <w:gridCol w:w="1231"/>
                    <w:gridCol w:w="1228"/>
                    <w:gridCol w:w="1227"/>
                    <w:gridCol w:w="1228"/>
                    <w:gridCol w:w="1132"/>
                    <w:gridCol w:w="1113"/>
                    <w:gridCol w:w="716"/>
                  </w:tblGrid>
                  <w:tr>
                    <w:trPr/>
                    <w:tc>
                      <w:tcPr>
                        <w:tcW w:w="6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8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2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11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411" w:type="dxa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Дополнительные сведения об участниках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33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374"/>
                    <w:gridCol w:w="1368"/>
                    <w:gridCol w:w="3588"/>
                  </w:tblGrid>
                  <w:tr>
                    <w:trPr/>
                    <w:tc>
                      <w:tcPr>
                        <w:tcW w:w="137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6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  <w:tc>
                      <w:tcPr>
                        <w:tcW w:w="358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Место нахождения / место жительства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330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Решение о повторных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57"/>
              <w:gridCol w:w="9284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Карла Маркса, земельный участок 72, площадью 2000 кв.м.</w:t>
                  </w:r>
                </w:p>
              </w:tc>
            </w:tr>
            <w:tr>
              <w:trPr/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174 860.00</w:t>
                  </w:r>
                </w:p>
              </w:tc>
            </w:tr>
            <w:tr>
              <w:trPr/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10:00:00</w:t>
                  </w:r>
                </w:p>
              </w:tc>
            </w:tr>
            <w:tr>
              <w:trPr/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10:36:15</w:t>
                  </w:r>
                </w:p>
              </w:tc>
            </w:tr>
            <w:tr>
              <w:trPr/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36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82"/>
                    <w:gridCol w:w="1552"/>
                    <w:gridCol w:w="1656"/>
                    <w:gridCol w:w="1538"/>
                    <w:gridCol w:w="1359"/>
                    <w:gridCol w:w="1485"/>
                    <w:gridCol w:w="863"/>
                  </w:tblGrid>
                  <w:tr>
                    <w:trPr/>
                    <w:tc>
                      <w:tcPr>
                        <w:tcW w:w="78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48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5354</w:t>
                        </w:r>
                      </w:p>
                    </w:tc>
                    <w:tc>
                      <w:tcPr>
                        <w:tcW w:w="1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Даниелян Аветис Айказович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201085.00</w:t>
                        </w:r>
                      </w:p>
                    </w:tc>
                    <w:tc>
                      <w:tcPr>
                        <w:tcW w:w="14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13.12.2024 10:26</w:t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  <w:tr>
                    <w:trPr/>
                    <w:tc>
                      <w:tcPr>
                        <w:tcW w:w="7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576</w:t>
                        </w:r>
                      </w:p>
                    </w:tc>
                    <w:tc>
                      <w:tcPr>
                        <w:tcW w:w="1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Владимир Николаевич Мартынов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Сильнова Татьяна Викторовна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195840.00</w:t>
                        </w:r>
                      </w:p>
                    </w:tc>
                    <w:tc>
                      <w:tcPr>
                        <w:tcW w:w="14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13.12.2024 10:25</w:t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Определен победитель, договор заключается с Даниелян Аветисом Айказовичем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373"/>
              <w:gridCol w:w="9368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Трамвайная, д. 19-в, площадью 945 кв.м.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168 305.00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10:00:00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10:18:28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32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97"/>
                    <w:gridCol w:w="1349"/>
                    <w:gridCol w:w="1345"/>
                    <w:gridCol w:w="1346"/>
                    <w:gridCol w:w="1345"/>
                    <w:gridCol w:w="1238"/>
                    <w:gridCol w:w="1220"/>
                    <w:gridCol w:w="779"/>
                  </w:tblGrid>
                  <w:tr>
                    <w:trPr/>
                    <w:tc>
                      <w:tcPr>
                        <w:tcW w:w="6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4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22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6231</w:t>
                        </w:r>
                      </w:p>
                    </w:tc>
                    <w:tc>
                      <w:tcPr>
                        <w:tcW w:w="13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Акжаян Михаил Сергеевич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173354.00</w:t>
                        </w:r>
                      </w:p>
                    </w:tc>
                    <w:tc>
                      <w:tcPr>
                        <w:tcW w:w="12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13.12.2024 10:08</w:t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принявшим участие в аукционе-  Акжаян Михаилом Сергеевичем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373"/>
              <w:gridCol w:w="9368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6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Харьковская, 62-б, ряд 1, гараж № 9, площадью 16 кв.м.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4 549.00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10:00:00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12:20:47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32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97"/>
                    <w:gridCol w:w="1349"/>
                    <w:gridCol w:w="1345"/>
                    <w:gridCol w:w="1346"/>
                    <w:gridCol w:w="1345"/>
                    <w:gridCol w:w="1238"/>
                    <w:gridCol w:w="1220"/>
                    <w:gridCol w:w="779"/>
                  </w:tblGrid>
                  <w:tr>
                    <w:trPr/>
                    <w:tc>
                      <w:tcPr>
                        <w:tcW w:w="6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4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22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3913</w:t>
                        </w:r>
                      </w:p>
                    </w:tc>
                    <w:tc>
                      <w:tcPr>
                        <w:tcW w:w="13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Велигурина Светлана Владимировна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9853.00</w:t>
                        </w:r>
                      </w:p>
                    </w:tc>
                    <w:tc>
                      <w:tcPr>
                        <w:tcW w:w="12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13.12.2024 12:10</w:t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  <w:tr>
                    <w:trPr/>
                    <w:tc>
                      <w:tcPr>
                        <w:tcW w:w="6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3135</w:t>
                        </w:r>
                      </w:p>
                    </w:tc>
                    <w:tc>
                      <w:tcPr>
                        <w:tcW w:w="13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Никитченко Лариса Станиславовна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9717.00</w:t>
                        </w:r>
                      </w:p>
                    </w:tc>
                    <w:tc>
                      <w:tcPr>
                        <w:tcW w:w="12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13.12.2024 12:09</w:t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3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Определен победитель, договор заключается с Велигуриной Светланой Владимировной.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367"/>
              <w:gridCol w:w="9374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3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9</w:t>
                  </w:r>
                </w:p>
              </w:tc>
            </w:tr>
            <w:tr>
              <w:trPr/>
              <w:tc>
                <w:tcPr>
                  <w:tcW w:w="1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3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Молодежная, земельный участок 2А/5/6 площадью 30 кв.м.</w:t>
                  </w:r>
                </w:p>
              </w:tc>
            </w:tr>
            <w:tr>
              <w:trPr/>
              <w:tc>
                <w:tcPr>
                  <w:tcW w:w="1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3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7 442.00</w:t>
                  </w:r>
                </w:p>
              </w:tc>
            </w:tr>
            <w:tr>
              <w:trPr/>
              <w:tc>
                <w:tcPr>
                  <w:tcW w:w="1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3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10:00:00</w:t>
                  </w:r>
                </w:p>
              </w:tc>
            </w:tr>
            <w:tr>
              <w:trPr/>
              <w:tc>
                <w:tcPr>
                  <w:tcW w:w="1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3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13.12.2024 13:28:13</w:t>
                  </w:r>
                </w:p>
              </w:tc>
            </w:tr>
            <w:tr>
              <w:trPr/>
              <w:tc>
                <w:tcPr>
                  <w:tcW w:w="1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3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327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92"/>
                    <w:gridCol w:w="1394"/>
                    <w:gridCol w:w="1338"/>
                    <w:gridCol w:w="1340"/>
                    <w:gridCol w:w="1338"/>
                    <w:gridCol w:w="1233"/>
                    <w:gridCol w:w="1215"/>
                    <w:gridCol w:w="776"/>
                  </w:tblGrid>
                  <w:tr>
                    <w:trPr/>
                    <w:tc>
                      <w:tcPr>
                        <w:tcW w:w="69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2429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БДОЯН АРАРАТ АРТУРОВИЧ</w:t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21937.00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13.12.2024 13:18</w:t>
                        </w:r>
                      </w:p>
                    </w:tc>
                    <w:tc>
                      <w:tcPr>
                        <w:tcW w:w="7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  <w:tr>
                    <w:trPr/>
                    <w:tc>
                      <w:tcPr>
                        <w:tcW w:w="6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1085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ЧУВАЛЕНКО ТАТЬЯНА НИКОЛАЕВНА</w:t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21714.00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13.12.2024 13:16</w:t>
                        </w:r>
                      </w:p>
                    </w:tc>
                    <w:tc>
                      <w:tcPr>
                        <w:tcW w:w="7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3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3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3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3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Определен победитель, договор заключается с Бдоян Араратом Артуровичем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d3218e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d3218e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d3218e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3</Pages>
  <Words>722</Words>
  <Characters>4847</Characters>
  <CharactersWithSpaces>5649</CharactersWithSpaces>
  <Paragraphs>214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2024-12-13T11:55:00Z</dcterms:created>
  <dc:creator>Пользователь</dc:creator>
  <dc:description/>
  <dc:language>ru-RU</dc:language>
  <cp:lastModifiedBy>Пользователь</cp:lastModifiedBy>
  <cp:lastPrinted>2024-12-13T11:22:00Z</cp:lastPrinted>
  <dcterms:modified xsi:type="dcterms:W3CDTF">2024-12-13T11:55:00Z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