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Оповещение о начале общественных обсуждений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В соответствии с постановлением Председателя городской Думы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главы города Новошахтинска от 05.05.2025 № 9 «О назначении общественных обсуждений по рассмотрению схем расположения земельных участков на кадастровых планах территорий»</w:t>
      </w:r>
      <w:r>
        <w:rPr>
          <w:rFonts w:ascii="Times New Roman" w:hAnsi="Times New Roman"/>
          <w:sz w:val="24"/>
          <w:szCs w:val="24"/>
        </w:rPr>
        <w:t xml:space="preserve"> (далее – Схемы) назначены общественные обсуждения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Схемам: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Щорса, 12,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Ермака, 5,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Просвещения, 3,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переулку Алексеева, 2а,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Говорова, 32а,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Грессовская, 5,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Ильича, 54,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Казахстанская, 18,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Казахстанская, 20,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Назаренко, 8,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Огородная, 4,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Отдельная, 2Б,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Парковая, 40,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Парковая, 5, в городе Новошахтинске»;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«Схема расположения земельного участка или земельных участков на кадастровом плане территории под многоквартирным домом, расположенным по улице Парковая, 7 в </w:t>
      </w:r>
      <w:r>
        <w:rPr>
          <w:rFonts w:cs="Times New Roman" w:ascii="Times New Roman" w:hAnsi="Times New Roman"/>
          <w:sz w:val="24"/>
          <w:szCs w:val="24"/>
          <w:u w:val="single"/>
        </w:rPr>
        <w:t>городе Новошахтинске».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(информация о проектах, подлежащих рассмотрению на общественных обсуждениях)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Информационные материалы: заявленные на общественные обсуждения </w:t>
      </w:r>
      <w:r>
        <w:rPr>
          <w:rFonts w:ascii="Times New Roman" w:hAnsi="Times New Roman"/>
          <w:sz w:val="24"/>
          <w:szCs w:val="24"/>
        </w:rPr>
        <w:t xml:space="preserve">Схемы </w:t>
      </w:r>
      <w:r>
        <w:rPr>
          <w:rFonts w:cs="Times New Roman" w:ascii="Times New Roman" w:hAnsi="Times New Roman"/>
          <w:sz w:val="24"/>
          <w:szCs w:val="24"/>
        </w:rPr>
        <w:t xml:space="preserve">подготовлены в  соответствии с Земельным кодексом Российской Федерации, Федеральным законом от 24.07.2007 № 221-ФЗ «О государственном кадастре недвижимости», Приказом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PT Serif" w:hAnsi="PT Serif"/>
          <w:sz w:val="28"/>
          <w:szCs w:val="28"/>
        </w:rPr>
        <w:tab/>
      </w:r>
      <w:r>
        <w:rPr>
          <w:rFonts w:cs="Times New Roman" w:ascii="Times New Roman" w:hAnsi="Times New Roman"/>
          <w:sz w:val="24"/>
          <w:szCs w:val="24"/>
        </w:rPr>
        <w:t>Схемы подготовлены в целях образования и постановки на государственный кадастровый учет земельных участков, под многоквартирными домами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Участниками общественных обсуждений  являются граждане,  постоянно проживающие на территории вышеобозначенных территориальных зон, в отношении которых подготовлены Схемы,  правообладатели   находящихся  в   границах этих территории  земельных участков  и (или)  расположенных на  них объектов капитального строительства, а также правообладатели помещений, являющихся частью указанных объектов капиталь</w:t>
      </w:r>
      <w:r>
        <w:rPr>
          <w:rFonts w:cs="Times New Roman" w:ascii="Times New Roman" w:hAnsi="Times New Roman"/>
          <w:sz w:val="24"/>
          <w:szCs w:val="24"/>
          <w:u w:val="single"/>
        </w:rPr>
        <w:t>ного строительства.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</w:t>
      </w:r>
    </w:p>
    <w:p>
      <w:pPr>
        <w:pStyle w:val="ConsPlusNonformat"/>
        <w:spacing w:lineRule="auto" w:line="276"/>
        <w:ind w:firstLine="70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(перечень информационных материалов к проектам)</w:t>
      </w:r>
    </w:p>
    <w:p>
      <w:pPr>
        <w:pStyle w:val="ConsPlusNonformat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</w:rPr>
        <w:t>Общественные обсуждения проводятся с 05.05.2025 по 19.05.2025</w:t>
      </w:r>
      <w:r>
        <w:rPr>
          <w:rFonts w:cs="Times New Roman" w:ascii="Times New Roman" w:hAnsi="Times New Roman"/>
          <w:sz w:val="24"/>
          <w:szCs w:val="24"/>
        </w:rPr>
        <w:t>______________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(сроки проведения общественных обсуждений)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по адресу: </w:t>
      </w:r>
    </w:p>
    <w:p>
      <w:pPr>
        <w:pStyle w:val="ConsPlusNonformat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>territori/index.php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разделе «Общественные обсуждения и публичные слушания» на платформе обратной связи федеральной государственной информационной системы «Единый портал государственных и муниципальных услуг (функций)».</w:t>
      </w:r>
    </w:p>
    <w:p>
      <w:pPr>
        <w:pStyle w:val="ConsPlusNonformat"/>
        <w:spacing w:lineRule="auto" w:line="27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sz w:val="24"/>
          <w:szCs w:val="24"/>
        </w:rPr>
        <w:t>Организатор общественных обсуждений: комиссия по подготовке схем расположения земельных участков, на которых расположены многоквартирные дома и иные, входящие в состав таких домов объекты недвижимого имущества, на кадастровых планах территорий муниципального образования «Город Новошахтинск»   (далее – комиссия).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 документацией по подготовке и проведению общественных обсуждений можно ознакомиться: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на официальном сайте Администрации города Новошахтинска в сети Интернет в подразделе  «Общественные обсуждения по вопросам рассмотрения схем расположения земельного участка или земельных участков на кадастровом плане территории» подраздела «Общественные обсуждения» раздела «Жителю»: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>territori/index.php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разделе «Общественные обсуждения и публичные слушания» платформы обратной связи федеральной государственной информационной системы «Единый портал государственных и муниципальных услуг (функций)»;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экспозициях по Схемам, которая расположена по адресу: Ростовская область, город Новошахтинск, улица Харьковская, 133 (ознакомление с экспозицией в рабочие дни с 09.00 ч до 18.00 ч, по пятницам с 09.00 ч до 16.45 ч, перерыв </w:t>
      </w:r>
      <w:r>
        <w:rPr>
          <w:rFonts w:cs="Times New Roman" w:ascii="Times New Roman" w:hAnsi="Times New Roman"/>
          <w:sz w:val="24"/>
          <w:szCs w:val="24"/>
          <w:u w:val="single"/>
        </w:rPr>
        <w:t>с 13.00 ч до 13.45 ч).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проведения, дни и часы, в которое возможно посещение экспозиции (экспозиций))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Консультирование посетителей экспозиций проводится секретарем комиссии,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начальником отдела распоряжения земельными ресурсами Комитета по управлению имуществом Администрации города Чеботаевой Светланой Вадимов</w:t>
      </w:r>
      <w:r>
        <w:rPr>
          <w:rFonts w:cs="Times New Roman" w:ascii="Times New Roman" w:hAnsi="Times New Roman"/>
          <w:sz w:val="24"/>
          <w:szCs w:val="24"/>
          <w:u w:val="single"/>
        </w:rPr>
        <w:t>ной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лица (лиц), ответственных за консультирование)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ab/>
        <w:t>Предложения и замечания, касающиеся Схем, участники общественных обсуждений подаются посредством: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1) официального сайта Администрации города Новошахтинска в сети Интернет  по                         адресу:                                                                                         http://www.novoshakhtinsk.org/resident/obsh-obsuz-grad/obsh-obs-planirovki-i-ili-mezhev-</w:t>
      </w:r>
      <w:r>
        <w:rPr>
          <w:rFonts w:cs="Times New Roman" w:ascii="Times New Roman" w:hAnsi="Times New Roman"/>
          <w:sz w:val="24"/>
          <w:szCs w:val="24"/>
          <w:u w:val="single"/>
        </w:rPr>
        <w:t>territori/index.php  или информационных систем</w:t>
      </w:r>
      <w:r>
        <w:rPr>
          <w:rFonts w:cs="Times New Roman" w:ascii="Times New Roman" w:hAnsi="Times New Roman"/>
          <w:sz w:val="24"/>
          <w:szCs w:val="24"/>
        </w:rPr>
        <w:t>________</w:t>
      </w:r>
      <w:r>
        <w:rPr>
          <w:rFonts w:cs="Times New Roman" w:ascii="Times New Roman" w:hAnsi="Times New Roman"/>
          <w:sz w:val="24"/>
          <w:szCs w:val="24"/>
          <w:u w:val="single"/>
        </w:rPr>
        <w:t>-------</w:t>
      </w:r>
      <w:r>
        <w:rPr>
          <w:rFonts w:cs="Times New Roman" w:ascii="Times New Roman" w:hAnsi="Times New Roman"/>
          <w:sz w:val="24"/>
          <w:szCs w:val="24"/>
        </w:rPr>
        <w:t>_______________________</w:t>
      </w:r>
      <w:r>
        <w:rPr>
          <w:rFonts w:cs="Times New Roman" w:ascii="Times New Roman" w:hAnsi="Times New Roman"/>
          <w:sz w:val="24"/>
          <w:szCs w:val="24"/>
          <w:u w:val="single"/>
        </w:rPr>
        <w:t>;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(электронная ссылка)</w:t>
      </w:r>
    </w:p>
    <w:p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платформы обратной связи федеральной государственной информационной системы «Единый портал государственных и муниципальных услуг (функций)»;</w:t>
      </w:r>
    </w:p>
    <w:p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8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в письменной форме в адрес организатора публичных слушаний с 30.08.2024 по 13.09.2024 по адресу: 3469000, Ростовская область, город Новошахтинск, улица Харьковская, 133, в том числе в рабочие дни с 09.00 ч до 18.00 ч, по пятницам с 09.00 ч до 16.45 ч, перерыв с 13.00 ч до 13.45 ч, в здании по адресу: 346900, Ростовская область, город Новошахтинск, улица Харьковская, 133, электронному адресу:  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</w:rPr>
        <w:t>kui_nov@mail.ru</w:t>
      </w:r>
      <w:r>
        <w:rPr>
          <w:rFonts w:cs="Times New Roman" w:ascii="Times New Roman" w:hAnsi="Times New Roman"/>
          <w:spacing w:val="-3"/>
          <w:sz w:val="24"/>
          <w:szCs w:val="24"/>
        </w:rPr>
        <w:t>;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0" w:leader="none"/>
        </w:tabs>
        <w:spacing w:lineRule="auto" w:line="240"/>
        <w:jc w:val="both"/>
        <w:rPr>
          <w:color w:val="000000"/>
          <w:spacing w:val="-4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 4) записи в книге (журнале) учета посетителей экспозиций Схем, подлежащих рассмотрению на общественных обсуждениях, с 05.05.2025 по 19.05.2025 в рабочие дни с 09.00 ч до 18.00 ч, по пятницам с 09.00 ч до 16.45 ч, перерыв с 13.00 ч до 13.45 ч.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rPr/>
        <w:t xml:space="preserve">– </w:t>
      </w:r>
      <w:r>
        <w:rPr>
          <w:rFonts w:cs="Times New Roman" w:ascii="Times New Roman" w:hAnsi="Times New Roman"/>
        </w:rPr>
        <w:t>для юридических лиц) с приложением копий документов, подтверждающих такие сведения.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строительства).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             Т</w:t>
      </w:r>
      <w:r>
        <w:rPr>
          <w:rFonts w:cs="Times New Roman" w:ascii="Times New Roman" w:hAnsi="Times New Roman"/>
          <w:sz w:val="24"/>
          <w:szCs w:val="24"/>
          <w:u w:val="single"/>
        </w:rPr>
        <w:t>.Г. Авраменко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                               </w:t>
      </w:r>
    </w:p>
    <w:p>
      <w:pPr>
        <w:pStyle w:val="Normal"/>
        <w:spacing w:before="0" w:after="0"/>
        <w:ind w:left="30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(подпись)                       (Ф.И.О. должностного лица, ответственного за организацию проведения     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общественных обсуждений)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05.05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.2025</w:t>
      </w:r>
    </w:p>
    <w:sectPr>
      <w:type w:val="nextPage"/>
      <w:pgSz w:w="11906" w:h="16838"/>
      <w:pgMar w:left="1701" w:right="850" w:gutter="0" w:header="0" w:top="709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c7f"/>
    <w:pPr>
      <w:widowControl/>
      <w:suppressAutoHyphens w:val="fals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dd7bb7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nformat" w:customStyle="1">
    <w:name w:val="ConsPlusNonformat"/>
    <w:qFormat/>
    <w:rsid w:val="0083156d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b366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eastAsia="ru-RU" w:val="ru-RU" w:bidi="ar-SA"/>
    </w:rPr>
  </w:style>
  <w:style w:type="paragraph" w:styleId="ConsTitle" w:customStyle="1">
    <w:name w:val="ConsTitle"/>
    <w:qFormat/>
    <w:rsid w:val="00b074bf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072E2-6C93-4E3B-83C6-7170D6E1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Application>LibreOffice/24.8.3.2$Linux_X86_64 LibreOffice_project/48a6bac9e7e268aeb4c3483fcf825c94556d9f92</Application>
  <AppVersion>15.0000</AppVersion>
  <Pages>3</Pages>
  <Words>1050</Words>
  <Characters>8519</Characters>
  <CharactersWithSpaces>9970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2023-03-16T14:28:00Z</dcterms:created>
  <dc:creator>User</dc:creator>
  <dc:description/>
  <dc:language>ru-RU</dc:language>
  <cp:lastModifiedBy>Пользователь</cp:lastModifiedBy>
  <cp:lastPrinted>2025-05-05T07:30:00Z</cp:lastPrinted>
  <dcterms:modified xsi:type="dcterms:W3CDTF">2025-05-05T07:30:00Z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