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94" w:rsidRPr="00764115" w:rsidRDefault="00860894" w:rsidP="00860894">
      <w:pPr>
        <w:ind w:left="6237"/>
        <w:jc w:val="center"/>
        <w:rPr>
          <w:sz w:val="28"/>
          <w:szCs w:val="28"/>
        </w:rPr>
      </w:pPr>
      <w:r w:rsidRPr="00764115">
        <w:rPr>
          <w:sz w:val="28"/>
          <w:szCs w:val="28"/>
        </w:rPr>
        <w:t>Приложение</w:t>
      </w:r>
    </w:p>
    <w:p w:rsidR="00860894" w:rsidRPr="00764115" w:rsidRDefault="00860894" w:rsidP="00860894">
      <w:pPr>
        <w:ind w:left="6237"/>
        <w:jc w:val="center"/>
        <w:rPr>
          <w:sz w:val="28"/>
          <w:szCs w:val="28"/>
        </w:rPr>
      </w:pPr>
      <w:r w:rsidRPr="00764115">
        <w:rPr>
          <w:sz w:val="28"/>
          <w:szCs w:val="28"/>
        </w:rPr>
        <w:t>к постановлению</w:t>
      </w:r>
    </w:p>
    <w:p w:rsidR="00860894" w:rsidRPr="00764115" w:rsidRDefault="00860894" w:rsidP="00860894">
      <w:pPr>
        <w:ind w:left="6237"/>
        <w:jc w:val="center"/>
        <w:rPr>
          <w:sz w:val="28"/>
          <w:szCs w:val="28"/>
        </w:rPr>
      </w:pPr>
      <w:r w:rsidRPr="00764115">
        <w:rPr>
          <w:sz w:val="28"/>
          <w:szCs w:val="28"/>
        </w:rPr>
        <w:t>Администрации города</w:t>
      </w:r>
    </w:p>
    <w:p w:rsidR="00860894" w:rsidRPr="00764115" w:rsidRDefault="00356893" w:rsidP="00860894">
      <w:pPr>
        <w:ind w:left="6237"/>
        <w:jc w:val="center"/>
        <w:rPr>
          <w:sz w:val="28"/>
          <w:szCs w:val="28"/>
        </w:rPr>
      </w:pPr>
      <w:r>
        <w:rPr>
          <w:sz w:val="28"/>
          <w:szCs w:val="28"/>
        </w:rPr>
        <w:t>от 19.02.2024 № 144</w:t>
      </w:r>
    </w:p>
    <w:p w:rsidR="00860894" w:rsidRPr="00764115" w:rsidRDefault="00860894" w:rsidP="00860894">
      <w:pPr>
        <w:jc w:val="both"/>
        <w:rPr>
          <w:sz w:val="28"/>
          <w:szCs w:val="28"/>
        </w:rPr>
      </w:pPr>
      <w:r w:rsidRPr="00764115">
        <w:rPr>
          <w:sz w:val="28"/>
          <w:szCs w:val="28"/>
        </w:rPr>
        <w:t xml:space="preserve"> </w:t>
      </w:r>
    </w:p>
    <w:p w:rsidR="00860894" w:rsidRPr="00764115" w:rsidRDefault="00860894" w:rsidP="00860894">
      <w:pPr>
        <w:jc w:val="center"/>
        <w:rPr>
          <w:sz w:val="28"/>
          <w:szCs w:val="28"/>
        </w:rPr>
      </w:pPr>
      <w:r w:rsidRPr="00764115">
        <w:rPr>
          <w:sz w:val="28"/>
          <w:szCs w:val="28"/>
        </w:rPr>
        <w:t>ПРАВИЛА</w:t>
      </w:r>
    </w:p>
    <w:p w:rsidR="00860894" w:rsidRPr="00764115" w:rsidRDefault="00860894" w:rsidP="00860894">
      <w:pPr>
        <w:jc w:val="center"/>
        <w:rPr>
          <w:sz w:val="28"/>
          <w:szCs w:val="28"/>
        </w:rPr>
      </w:pPr>
      <w:r w:rsidRPr="00764115">
        <w:rPr>
          <w:sz w:val="28"/>
          <w:szCs w:val="28"/>
        </w:rPr>
        <w:t>разработки и утверждения административных регламентов</w:t>
      </w:r>
    </w:p>
    <w:p w:rsidR="00860894" w:rsidRDefault="00860894" w:rsidP="00860894">
      <w:pPr>
        <w:jc w:val="center"/>
        <w:rPr>
          <w:sz w:val="28"/>
          <w:szCs w:val="28"/>
        </w:rPr>
      </w:pPr>
      <w:r w:rsidRPr="00764115">
        <w:rPr>
          <w:sz w:val="28"/>
          <w:szCs w:val="28"/>
        </w:rPr>
        <w:t>предоставления муниципальных услуг</w:t>
      </w:r>
    </w:p>
    <w:p w:rsidR="00860894" w:rsidRPr="00764115" w:rsidRDefault="00860894" w:rsidP="00860894">
      <w:pPr>
        <w:jc w:val="center"/>
        <w:rPr>
          <w:sz w:val="28"/>
          <w:szCs w:val="28"/>
        </w:rPr>
      </w:pPr>
      <w:r>
        <w:rPr>
          <w:sz w:val="28"/>
          <w:szCs w:val="28"/>
        </w:rPr>
        <w:t>(далее – Правила)</w:t>
      </w:r>
    </w:p>
    <w:p w:rsidR="00860894" w:rsidRDefault="00860894" w:rsidP="00860894">
      <w:pPr>
        <w:pStyle w:val="ConsPlusTitle"/>
        <w:widowControl/>
        <w:tabs>
          <w:tab w:val="left" w:pos="142"/>
          <w:tab w:val="left" w:pos="284"/>
          <w:tab w:val="left" w:pos="567"/>
          <w:tab w:val="left" w:pos="851"/>
          <w:tab w:val="left" w:pos="1134"/>
        </w:tabs>
        <w:suppressAutoHyphens/>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1. Общие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1.1. Настоящие Правила устанавливают порядок разработки и утверждения административных регламентов предоставления муниципальных услуг Администраци</w:t>
      </w:r>
      <w:r>
        <w:rPr>
          <w:b w:val="0"/>
          <w:bCs w:val="0"/>
          <w:sz w:val="28"/>
          <w:szCs w:val="28"/>
        </w:rPr>
        <w:t>ей</w:t>
      </w:r>
      <w:r w:rsidRPr="00764115">
        <w:rPr>
          <w:b w:val="0"/>
          <w:bCs w:val="0"/>
          <w:sz w:val="28"/>
          <w:szCs w:val="28"/>
        </w:rPr>
        <w:t xml:space="preserve"> города </w:t>
      </w:r>
      <w:r>
        <w:rPr>
          <w:b w:val="0"/>
          <w:bCs w:val="0"/>
          <w:sz w:val="28"/>
          <w:szCs w:val="28"/>
        </w:rPr>
        <w:t>и её отраслевыми (функциональными) органами</w:t>
      </w:r>
      <w:r w:rsidRPr="00764115">
        <w:rPr>
          <w:b w:val="0"/>
          <w:bCs w:val="0"/>
          <w:sz w:val="28"/>
          <w:szCs w:val="28"/>
        </w:rPr>
        <w:t>.</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1.2. 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а</w:t>
      </w:r>
      <w:r w:rsidRPr="00764115">
        <w:rPr>
          <w:b w:val="0"/>
          <w:bCs w:val="0"/>
          <w:sz w:val="28"/>
          <w:szCs w:val="28"/>
          <w:lang w:val="en-US"/>
        </w:rPr>
        <w:t> </w:t>
      </w:r>
      <w:r w:rsidRPr="00764115">
        <w:rPr>
          <w:b w:val="0"/>
          <w:bCs w:val="0"/>
          <w:sz w:val="28"/>
          <w:szCs w:val="28"/>
        </w:rPr>
        <w:t xml:space="preserve">также с учётом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1.3. Административные регламенты утверждаются постановлениями Администрации города.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В случае если нормативным правовым актом, устанавливающим конкретное полномочие органа, предоставляющего </w:t>
      </w:r>
      <w:r>
        <w:rPr>
          <w:b w:val="0"/>
          <w:bCs w:val="0"/>
          <w:sz w:val="28"/>
          <w:szCs w:val="28"/>
        </w:rPr>
        <w:t xml:space="preserve">муниципальную </w:t>
      </w:r>
      <w:r w:rsidRPr="00764115">
        <w:rPr>
          <w:b w:val="0"/>
          <w:bCs w:val="0"/>
          <w:sz w:val="28"/>
          <w:szCs w:val="28"/>
        </w:rPr>
        <w:t xml:space="preserve">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b w:val="0"/>
          <w:bCs w:val="0"/>
          <w:sz w:val="28"/>
          <w:szCs w:val="28"/>
        </w:rPr>
        <w:t xml:space="preserve">муниципальной </w:t>
      </w:r>
      <w:r w:rsidRPr="00764115">
        <w:rPr>
          <w:b w:val="0"/>
          <w:bCs w:val="0"/>
          <w:sz w:val="28"/>
          <w:szCs w:val="28"/>
        </w:rPr>
        <w:t>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настоящими Правилами.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1.4. Разработка, согласование, проведение экспертизы и утверждение проектов административных регламентов осуществляется органами, предоставляющими муниципальные услуги, и уполномоченным органом Администрации города на проведение экспертизы проектов административных регламентов предоставления муниципальных услуг Администраци</w:t>
      </w:r>
      <w:r>
        <w:rPr>
          <w:b w:val="0"/>
          <w:bCs w:val="0"/>
          <w:sz w:val="28"/>
          <w:szCs w:val="28"/>
        </w:rPr>
        <w:t>ей</w:t>
      </w:r>
      <w:r w:rsidRPr="00764115">
        <w:rPr>
          <w:b w:val="0"/>
          <w:bCs w:val="0"/>
          <w:sz w:val="28"/>
          <w:szCs w:val="28"/>
        </w:rPr>
        <w:t xml:space="preserve"> города.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 Разработка административных регламентов включает следующие этапы: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1.6. Сведения о муниципальной услуге, указанные в подпункте 1.5.1 пункта 1.5 настоящих Правил, должны быть достаточны для описания: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Сведения о муниципальной услуге, преобразованные в машиночитаемый вид в соответствии с подпунктом 1.5.2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1.7.1. Возможность предоставления муниципальной услуги в упреждающем (проактивном) режиме.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1.7.2. Многоканальность и экстерриториальность получения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1.7.3. Возможность описания всех вариантов предоставления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1.7.5. Внедрение реестровой модели предоставления муниципальных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1.7.6. Внедрение иных принц</w:t>
      </w:r>
      <w:r>
        <w:rPr>
          <w:b w:val="0"/>
          <w:bCs w:val="0"/>
          <w:sz w:val="28"/>
          <w:szCs w:val="28"/>
        </w:rPr>
        <w:t>ипов предоставления муниципаль</w:t>
      </w:r>
      <w:r w:rsidRPr="00764115">
        <w:rPr>
          <w:b w:val="0"/>
          <w:bCs w:val="0"/>
          <w:sz w:val="28"/>
          <w:szCs w:val="28"/>
        </w:rPr>
        <w:t>ных услуг, предусмотренных Федеральным законом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2. Требования к структуре</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и содержанию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 Наименование административного регламента определяется органом, предоставляющим муниципальную услугу, с учётом формулировки, соответствующей редакции положения нормативного правового акта, которым предусмотрена муниципальная услуга.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 В административный регламент включаются следующие 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2.2.1. Общие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2.2.2. Стандарт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2.2.3. Состав, последовательность и сроки выполнения административных процедур.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2.2.4. Формы контроля над исполнением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муниципальных служащих, работников.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 Раздел «Общие положения» состоит из следующих подразделов: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2.3.1. Предмет регулирования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2.3.2. Круг заявителей.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 Раздел «Стандарт предоставления муниципальной услуги» должен содержать следующие подразделы: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 Наименование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2.4.2.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полное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2.4.3. Результат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результата (результатов)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способ получения результата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2.4.4. Срок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2.4.5. Правовые основания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2.4.6. Исчерпывающий перечень документов,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состав и способы подачи запроса о предоставлении муниципальной услуги, который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полное наименование органа, предоставляющего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дополнительные сведения, необходимые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прилагаемых к запросу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2.4.7. Исчерпывающий перечень оснований для отказа в приеме документов,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Данный подраздел включает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Для каждого основания, включённого в перечни, указанные в абзацах третьем и четвёртом настоящего подпункта, предусматриваются </w:t>
      </w:r>
      <w:r w:rsidRPr="00764115">
        <w:rPr>
          <w:b w:val="0"/>
          <w:bCs w:val="0"/>
          <w:sz w:val="28"/>
          <w:szCs w:val="28"/>
        </w:rPr>
        <w:lastRenderedPageBreak/>
        <w:t>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Исчерпывающий перечень оснований, предусмотренных абзацами третьим и четвёртым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2.4.9. Размер платы, взимаемой с заявителя при предоставлении муниципальной услуги, и способы её взимания.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порядок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иными нормативными правовыми актами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2.4.11. Срок регистрации запроса заявителя о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2.4.12. Требования к помещениям, в которых предоставляются муниципальные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2.4.13. Показатели доступности и качества муниципальной услуги, в том числе: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доступность электронных форм документов, необходимых для предоставления </w:t>
      </w:r>
      <w:r>
        <w:rPr>
          <w:b w:val="0"/>
          <w:bCs w:val="0"/>
          <w:sz w:val="28"/>
          <w:szCs w:val="28"/>
        </w:rPr>
        <w:t xml:space="preserve">муниципальной </w:t>
      </w:r>
      <w:r w:rsidRPr="00764115">
        <w:rPr>
          <w:b w:val="0"/>
          <w:bCs w:val="0"/>
          <w:sz w:val="28"/>
          <w:szCs w:val="28"/>
        </w:rPr>
        <w:t>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возможность подачи запроса на получение муниципальной услуги и документов в электронной форме;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своевременное предоставление муниципальной услуги (отсутствие нарушений сроков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предоставление муниципальной услуги в соответствии с вариантом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доступность инструментов совершения в электронном виде платежей, необходимых для получения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данный подраздел включаются: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услуг, которые являются необходимыми и обязательными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размер платы за предоставление указанных в абзаце </w:t>
      </w:r>
      <w:r>
        <w:rPr>
          <w:b w:val="0"/>
          <w:bCs w:val="0"/>
          <w:sz w:val="28"/>
          <w:szCs w:val="28"/>
        </w:rPr>
        <w:t>третьем</w:t>
      </w:r>
      <w:r w:rsidRPr="00764115">
        <w:rPr>
          <w:b w:val="0"/>
          <w:bCs w:val="0"/>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перечень информационных систем, используемых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2.5.2. Описание административной процедуры профилирования заявителя.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2.5.3. Подразделы, содержащие описание вариантов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2.8.3. Наличие (отсутствие) возможности подачи запроса представителем заявителя.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2.8.4.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2.8.5. Органы, предоставляющие муниципальные услуги, организации, участвующие в приёме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2.8.6.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2.9.1. Наименование органа или организации, в адрес которых направляется межведомственный запрос.</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2.9.2. Направляемые в запросе сведения.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2.9.3. Запрашиваемые в запросе сведения с указанием их цели использования.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2.9.4. Основание для информационного запроса, срок его направления.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2.9.5. Срок, в течение которого результат запроса должен поступить в орган, предоставляющий муниципальную услугу.</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Орган, предоставляющий муниципальную услугу, организует между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2.10.2. Состав и содержание осуществляемых при приостановлении предоставления муниципальной услуги административных действий.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2.10.3. Перечень оснований для возобновления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2.11.1. Критерии принятия решения о предоставлении (об отказе в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 В описание административной процедуры предоставления результата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2.12.1. Способы предоставления результата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 В описание административной процедуры получения дополнительных сведений от заявителя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2.13.2. Срок, необходимый для получения таких документов и (или) информации.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w:t>
      </w:r>
      <w:r w:rsidRPr="00764115">
        <w:rPr>
          <w:b w:val="0"/>
          <w:bCs w:val="0"/>
          <w:sz w:val="28"/>
          <w:szCs w:val="28"/>
        </w:rPr>
        <w:lastRenderedPageBreak/>
        <w:t>(проактивном)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предоставляющего муниципальную услугу, в которую должны поступить данные сведения.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2.14.2 настоящего пункта.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 Раздел «Формы контроля над исполнением административного регламента» состоит из следующих подразделов: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должен содержать:</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2.16.1. Способы информирования заявителей о порядке досудебного (внесудебного) обжалования.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2.16.2. Формы и способы подачи заявителями жалобы.</w:t>
      </w:r>
    </w:p>
    <w:p w:rsidR="00860894" w:rsidRPr="00764115" w:rsidRDefault="00860894" w:rsidP="00860894">
      <w:pPr>
        <w:pStyle w:val="ConsPlusTitle"/>
        <w:widowControl/>
        <w:tabs>
          <w:tab w:val="left" w:pos="142"/>
          <w:tab w:val="left" w:pos="284"/>
          <w:tab w:val="left" w:pos="567"/>
          <w:tab w:val="left" w:pos="851"/>
          <w:tab w:val="left" w:pos="1134"/>
        </w:tabs>
        <w:suppressAutoHyphens/>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3. Порядок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и утверждения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а) органам, предоставляющим муниципальные услуги;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органу, уполномоченному на проведение экспертизы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3.4. Проект административного регламента рассматривается органами, участвующими в согласовании, в части, отнесённой к компетенции таких органов, в срок, не превышающий </w:t>
      </w:r>
      <w:r>
        <w:rPr>
          <w:b w:val="0"/>
          <w:bCs w:val="0"/>
          <w:sz w:val="28"/>
          <w:szCs w:val="28"/>
        </w:rPr>
        <w:t>пяти</w:t>
      </w:r>
      <w:r w:rsidRPr="00764115">
        <w:rPr>
          <w:b w:val="0"/>
          <w:bCs w:val="0"/>
          <w:sz w:val="28"/>
          <w:szCs w:val="28"/>
        </w:rPr>
        <w:t xml:space="preserve"> рабочих дней с даты поступления его на согласование в реестре услуг.</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w:t>
      </w:r>
      <w:r>
        <w:rPr>
          <w:b w:val="0"/>
          <w:bCs w:val="0"/>
          <w:sz w:val="28"/>
          <w:szCs w:val="28"/>
        </w:rPr>
        <w:t>пяти</w:t>
      </w:r>
      <w:r w:rsidRPr="00764115">
        <w:rPr>
          <w:b w:val="0"/>
          <w:bCs w:val="0"/>
          <w:sz w:val="28"/>
          <w:szCs w:val="28"/>
        </w:rPr>
        <w:t xml:space="preserve"> рабочих дней, вносит с учётом полученных замечаний изменения в сведения о муниципальной услуге, указанные в подпункте 1.6.1 пункта 1.6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путём внесения в проект протокола разногласий возражений на замечания органа, участвующего в согласовании (органов, участвующих </w:t>
      </w:r>
      <w:r w:rsidRPr="00764115">
        <w:rPr>
          <w:b w:val="0"/>
          <w:bCs w:val="0"/>
          <w:sz w:val="28"/>
          <w:szCs w:val="28"/>
        </w:rPr>
        <w:lastRenderedPageBreak/>
        <w:t>в согласовании), и направления такого протокола указанному органу (указанным органам).</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w:t>
      </w:r>
      <w:r>
        <w:rPr>
          <w:b w:val="0"/>
          <w:bCs w:val="0"/>
          <w:sz w:val="28"/>
          <w:szCs w:val="28"/>
        </w:rPr>
        <w:t xml:space="preserve">муниципальную </w:t>
      </w:r>
      <w:r w:rsidRPr="00764115">
        <w:rPr>
          <w:b w:val="0"/>
          <w:bCs w:val="0"/>
          <w:sz w:val="28"/>
          <w:szCs w:val="28"/>
        </w:rPr>
        <w:t xml:space="preserve">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утратившего силу и о принятии в соответствии с настоящими Правилами нового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4. Проведение экспертизы</w:t>
      </w:r>
    </w:p>
    <w:p w:rsidR="00860894" w:rsidRPr="00764115" w:rsidRDefault="00860894" w:rsidP="00860894">
      <w:pPr>
        <w:pStyle w:val="ConsPlusTitle"/>
        <w:widowControl/>
        <w:tabs>
          <w:tab w:val="left" w:pos="142"/>
          <w:tab w:val="left" w:pos="284"/>
          <w:tab w:val="left" w:pos="567"/>
          <w:tab w:val="left" w:pos="851"/>
          <w:tab w:val="left" w:pos="1134"/>
        </w:tabs>
        <w:suppressAutoHyphens/>
        <w:jc w:val="center"/>
        <w:rPr>
          <w:b w:val="0"/>
          <w:bCs w:val="0"/>
          <w:sz w:val="28"/>
          <w:szCs w:val="28"/>
        </w:rPr>
      </w:pPr>
      <w:r w:rsidRPr="00764115">
        <w:rPr>
          <w:b w:val="0"/>
          <w:bCs w:val="0"/>
          <w:sz w:val="28"/>
          <w:szCs w:val="28"/>
        </w:rPr>
        <w:t>проектов административных регламентов</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4.1. Экспертиза проектов административных регламентов проводится</w:t>
      </w:r>
      <w:r>
        <w:rPr>
          <w:b w:val="0"/>
          <w:bCs w:val="0"/>
          <w:sz w:val="28"/>
          <w:szCs w:val="28"/>
        </w:rPr>
        <w:t xml:space="preserve"> юридическим отделом Администрации города </w:t>
      </w:r>
      <w:r w:rsidR="006D6E58">
        <w:rPr>
          <w:b w:val="0"/>
          <w:bCs w:val="0"/>
          <w:sz w:val="28"/>
          <w:szCs w:val="28"/>
        </w:rPr>
        <w:t>–</w:t>
      </w:r>
      <w:r w:rsidRPr="00764115">
        <w:rPr>
          <w:b w:val="0"/>
          <w:bCs w:val="0"/>
          <w:sz w:val="28"/>
          <w:szCs w:val="28"/>
        </w:rPr>
        <w:t xml:space="preserve"> уполномоченным органом Администрации города на проведение экспертизы проектов административных регламентов</w:t>
      </w:r>
      <w:r>
        <w:rPr>
          <w:b w:val="0"/>
          <w:bCs w:val="0"/>
          <w:sz w:val="28"/>
          <w:szCs w:val="28"/>
        </w:rPr>
        <w:t xml:space="preserve"> </w:t>
      </w:r>
      <w:r w:rsidRPr="00764115">
        <w:rPr>
          <w:b w:val="0"/>
          <w:bCs w:val="0"/>
          <w:sz w:val="28"/>
          <w:szCs w:val="28"/>
        </w:rPr>
        <w:t xml:space="preserve"> (далее – уполномоченный орган) в реестре услуг.</w:t>
      </w:r>
      <w:r>
        <w:rPr>
          <w:b w:val="0"/>
          <w:bCs w:val="0"/>
          <w:sz w:val="28"/>
          <w:szCs w:val="28"/>
        </w:rPr>
        <w:t xml:space="preserve"> </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 Предметом экспертизы являются: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4.2.1. Соответствие проектов административных регламентов требованиям пунктов 1.2 и 1.7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lastRenderedPageBreak/>
        <w:t>4.2.2. Соответствие критериев принятия решения требованиям, предусмотренным абзацем пятым подпункта 2.4.8 пункта 2.4 настоящих Правил.</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учёт таких замечаний и предложений.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w:t>
      </w:r>
      <w:r>
        <w:rPr>
          <w:b w:val="0"/>
          <w:bCs w:val="0"/>
          <w:sz w:val="28"/>
          <w:szCs w:val="28"/>
        </w:rPr>
        <w:t>пяти</w:t>
      </w:r>
      <w:r w:rsidRPr="00764115">
        <w:rPr>
          <w:b w:val="0"/>
          <w:bCs w:val="0"/>
          <w:sz w:val="28"/>
          <w:szCs w:val="28"/>
        </w:rPr>
        <w:t xml:space="preserve"> рабочих дней с даты внесения органом, предоставляющим муниципальную услугу, таких возражений в протокол разногласий.</w:t>
      </w: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r w:rsidRPr="00764115">
        <w:rPr>
          <w:b w:val="0"/>
          <w:bCs w:val="0"/>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860894"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pStyle w:val="ConsPlusTitle"/>
        <w:widowControl/>
        <w:tabs>
          <w:tab w:val="left" w:pos="142"/>
          <w:tab w:val="left" w:pos="284"/>
          <w:tab w:val="left" w:pos="567"/>
          <w:tab w:val="left" w:pos="851"/>
          <w:tab w:val="left" w:pos="1134"/>
        </w:tabs>
        <w:suppressAutoHyphens/>
        <w:ind w:firstLine="720"/>
        <w:jc w:val="both"/>
        <w:rPr>
          <w:b w:val="0"/>
          <w:bCs w:val="0"/>
          <w:sz w:val="28"/>
          <w:szCs w:val="28"/>
        </w:rPr>
      </w:pPr>
    </w:p>
    <w:p w:rsidR="00860894" w:rsidRPr="00764115" w:rsidRDefault="00860894" w:rsidP="00860894">
      <w:pPr>
        <w:jc w:val="both"/>
        <w:rPr>
          <w:sz w:val="28"/>
          <w:szCs w:val="28"/>
        </w:rPr>
      </w:pPr>
      <w:r>
        <w:rPr>
          <w:sz w:val="28"/>
          <w:szCs w:val="28"/>
        </w:rPr>
        <w:t>У</w:t>
      </w:r>
      <w:r w:rsidRPr="00764115">
        <w:rPr>
          <w:sz w:val="28"/>
          <w:szCs w:val="28"/>
        </w:rPr>
        <w:t xml:space="preserve">правляющий делами </w:t>
      </w:r>
    </w:p>
    <w:p w:rsidR="00860894" w:rsidRPr="00764115" w:rsidRDefault="00860894" w:rsidP="00860894">
      <w:pPr>
        <w:jc w:val="both"/>
        <w:rPr>
          <w:sz w:val="28"/>
          <w:szCs w:val="28"/>
        </w:rPr>
      </w:pPr>
      <w:r w:rsidRPr="00764115">
        <w:rPr>
          <w:sz w:val="28"/>
          <w:szCs w:val="28"/>
        </w:rPr>
        <w:t xml:space="preserve">Администрации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Ю.А. Лубенцов</w:t>
      </w:r>
    </w:p>
    <w:p w:rsidR="00860894" w:rsidRPr="00764115" w:rsidRDefault="00860894" w:rsidP="00860894">
      <w:pPr>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sectPr w:rsidR="00E715E8" w:rsidRPr="008F314B" w:rsidSect="00860894">
      <w:pgSz w:w="11907" w:h="16840"/>
      <w:pgMar w:top="709" w:right="624"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E4" w:rsidRDefault="00E612E4">
      <w:r>
        <w:separator/>
      </w:r>
    </w:p>
  </w:endnote>
  <w:endnote w:type="continuationSeparator" w:id="0">
    <w:p w:rsidR="00E612E4" w:rsidRDefault="00E6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E4" w:rsidRDefault="00E612E4">
      <w:r>
        <w:separator/>
      </w:r>
    </w:p>
  </w:footnote>
  <w:footnote w:type="continuationSeparator" w:id="0">
    <w:p w:rsidR="00E612E4" w:rsidRDefault="00E61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BFA"/>
    <w:rsid w:val="00061123"/>
    <w:rsid w:val="000A1472"/>
    <w:rsid w:val="001567E5"/>
    <w:rsid w:val="001B0A63"/>
    <w:rsid w:val="00301A3F"/>
    <w:rsid w:val="00323152"/>
    <w:rsid w:val="00345513"/>
    <w:rsid w:val="00353C1E"/>
    <w:rsid w:val="00356893"/>
    <w:rsid w:val="0036475A"/>
    <w:rsid w:val="00370B68"/>
    <w:rsid w:val="00372C31"/>
    <w:rsid w:val="003B4407"/>
    <w:rsid w:val="004A2A98"/>
    <w:rsid w:val="004B0852"/>
    <w:rsid w:val="004C286F"/>
    <w:rsid w:val="005C7AB2"/>
    <w:rsid w:val="006D6E58"/>
    <w:rsid w:val="00701558"/>
    <w:rsid w:val="00711876"/>
    <w:rsid w:val="00775781"/>
    <w:rsid w:val="00777DC1"/>
    <w:rsid w:val="007C4D06"/>
    <w:rsid w:val="007C4EE3"/>
    <w:rsid w:val="00846F6C"/>
    <w:rsid w:val="00860894"/>
    <w:rsid w:val="008B45EA"/>
    <w:rsid w:val="008F314B"/>
    <w:rsid w:val="00937ACC"/>
    <w:rsid w:val="009548F1"/>
    <w:rsid w:val="009A6B75"/>
    <w:rsid w:val="009F6FFC"/>
    <w:rsid w:val="00A537B3"/>
    <w:rsid w:val="00A917A8"/>
    <w:rsid w:val="00A92983"/>
    <w:rsid w:val="00AA6DF5"/>
    <w:rsid w:val="00AA72FE"/>
    <w:rsid w:val="00B03E4C"/>
    <w:rsid w:val="00B17E06"/>
    <w:rsid w:val="00B74C01"/>
    <w:rsid w:val="00B912FA"/>
    <w:rsid w:val="00BE0157"/>
    <w:rsid w:val="00BE3B38"/>
    <w:rsid w:val="00C07A5E"/>
    <w:rsid w:val="00C614FE"/>
    <w:rsid w:val="00C917FC"/>
    <w:rsid w:val="00D50CAF"/>
    <w:rsid w:val="00DD26EE"/>
    <w:rsid w:val="00E06450"/>
    <w:rsid w:val="00E612E4"/>
    <w:rsid w:val="00E715E8"/>
    <w:rsid w:val="00EA3025"/>
    <w:rsid w:val="00EE6278"/>
    <w:rsid w:val="00F342F5"/>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customStyle="1" w:styleId="ConsPlusTitle">
    <w:name w:val="ConsPlusTitle"/>
    <w:semiHidden/>
    <w:qFormat/>
    <w:rsid w:val="00860894"/>
    <w:pPr>
      <w:widowControl w:val="0"/>
      <w:autoSpaceDE w:val="0"/>
      <w:autoSpaceDN w:val="0"/>
      <w:adjustRightInd w:val="0"/>
    </w:pPr>
    <w:rPr>
      <w:b/>
      <w:bCs/>
      <w:sz w:val="24"/>
      <w:szCs w:val="24"/>
    </w:rPr>
  </w:style>
  <w:style w:type="paragraph" w:styleId="a5">
    <w:name w:val="Balloon Text"/>
    <w:basedOn w:val="a"/>
    <w:link w:val="a6"/>
    <w:rsid w:val="00356893"/>
    <w:rPr>
      <w:rFonts w:ascii="Tahoma" w:hAnsi="Tahoma" w:cs="Tahoma"/>
      <w:sz w:val="16"/>
      <w:szCs w:val="16"/>
    </w:rPr>
  </w:style>
  <w:style w:type="character" w:customStyle="1" w:styleId="a6">
    <w:name w:val="Текст выноски Знак"/>
    <w:basedOn w:val="a0"/>
    <w:link w:val="a5"/>
    <w:rsid w:val="00356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paragraph" w:customStyle="1" w:styleId="ConsPlusTitle">
    <w:name w:val="ConsPlusTitle"/>
    <w:semiHidden/>
    <w:qFormat/>
    <w:rsid w:val="00860894"/>
    <w:pPr>
      <w:widowControl w:val="0"/>
      <w:autoSpaceDE w:val="0"/>
      <w:autoSpaceDN w:val="0"/>
      <w:adjustRightInd w:val="0"/>
    </w:pPr>
    <w:rPr>
      <w:b/>
      <w:bCs/>
      <w:sz w:val="24"/>
      <w:szCs w:val="24"/>
    </w:rPr>
  </w:style>
  <w:style w:type="paragraph" w:styleId="a5">
    <w:name w:val="Balloon Text"/>
    <w:basedOn w:val="a"/>
    <w:link w:val="a6"/>
    <w:rsid w:val="00356893"/>
    <w:rPr>
      <w:rFonts w:ascii="Tahoma" w:hAnsi="Tahoma" w:cs="Tahoma"/>
      <w:sz w:val="16"/>
      <w:szCs w:val="16"/>
    </w:rPr>
  </w:style>
  <w:style w:type="character" w:customStyle="1" w:styleId="a6">
    <w:name w:val="Текст выноски Знак"/>
    <w:basedOn w:val="a0"/>
    <w:link w:val="a5"/>
    <w:rsid w:val="00356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5217</Words>
  <Characters>29742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2024-02-20T06:07:00Z</cp:lastPrinted>
  <dcterms:created xsi:type="dcterms:W3CDTF">2024-02-29T12:24:00Z</dcterms:created>
  <dcterms:modified xsi:type="dcterms:W3CDTF">2024-02-29T12:24:00Z</dcterms:modified>
</cp:coreProperties>
</file>