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E5" w:rsidRPr="004F68E5" w:rsidRDefault="004F68E5" w:rsidP="004F68E5">
      <w:pPr>
        <w:ind w:left="6521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Приложение № 1</w:t>
      </w:r>
    </w:p>
    <w:p w:rsidR="004F68E5" w:rsidRPr="004F68E5" w:rsidRDefault="004F68E5" w:rsidP="004F68E5">
      <w:pPr>
        <w:ind w:left="6521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к постановлению</w:t>
      </w:r>
    </w:p>
    <w:p w:rsidR="004F68E5" w:rsidRPr="004F68E5" w:rsidRDefault="004F68E5" w:rsidP="004F68E5">
      <w:pPr>
        <w:ind w:left="6521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Администрации города</w:t>
      </w:r>
    </w:p>
    <w:p w:rsidR="004F68E5" w:rsidRPr="004F68E5" w:rsidRDefault="00C615B9" w:rsidP="004F68E5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68E5" w:rsidRPr="004F68E5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4F68E5" w:rsidRPr="004F68E5">
        <w:rPr>
          <w:sz w:val="28"/>
          <w:szCs w:val="28"/>
        </w:rPr>
        <w:t>№</w:t>
      </w:r>
      <w:r>
        <w:rPr>
          <w:sz w:val="28"/>
          <w:szCs w:val="28"/>
        </w:rPr>
        <w:t xml:space="preserve"> 1424</w:t>
      </w:r>
      <w:r w:rsidR="004F68E5" w:rsidRPr="004F68E5">
        <w:rPr>
          <w:sz w:val="28"/>
          <w:szCs w:val="28"/>
        </w:rPr>
        <w:t xml:space="preserve"> 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bCs/>
          <w:kern w:val="2"/>
          <w:sz w:val="28"/>
          <w:szCs w:val="28"/>
        </w:rPr>
      </w:pPr>
      <w:r w:rsidRPr="004F68E5">
        <w:rPr>
          <w:bCs/>
          <w:kern w:val="2"/>
          <w:sz w:val="28"/>
          <w:szCs w:val="28"/>
        </w:rPr>
        <w:t>ПОЛОЖЕНИЕ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4F68E5">
        <w:rPr>
          <w:bCs/>
          <w:kern w:val="2"/>
          <w:sz w:val="28"/>
          <w:szCs w:val="28"/>
        </w:rPr>
        <w:t>об оплате труда работников муниципального бюджетного</w:t>
      </w:r>
      <w:r w:rsidRPr="004F68E5">
        <w:rPr>
          <w:kern w:val="2"/>
          <w:sz w:val="28"/>
          <w:szCs w:val="28"/>
          <w:lang w:eastAsia="en-US"/>
        </w:rPr>
        <w:t xml:space="preserve"> учреждения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 xml:space="preserve">города Новошахтинска «Управление по делам гражданской обороны и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68E5">
        <w:rPr>
          <w:sz w:val="28"/>
          <w:szCs w:val="28"/>
        </w:rPr>
        <w:t xml:space="preserve">чрезвычайным ситуациям», </w:t>
      </w:r>
      <w:r w:rsidRPr="004F68E5">
        <w:rPr>
          <w:bCs/>
          <w:sz w:val="28"/>
          <w:szCs w:val="28"/>
        </w:rPr>
        <w:t xml:space="preserve">подведомственного Администрации города,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bCs/>
          <w:sz w:val="28"/>
          <w:szCs w:val="28"/>
        </w:rPr>
        <w:t xml:space="preserve">по виду экономической деятельности «Прочая деятельность </w:t>
      </w:r>
      <w:r w:rsidRPr="004F68E5">
        <w:rPr>
          <w:sz w:val="28"/>
          <w:szCs w:val="28"/>
        </w:rPr>
        <w:t xml:space="preserve">по обеспечению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безопасности в чрезвычайных ситуациях</w:t>
      </w:r>
      <w:r w:rsidRPr="004F68E5">
        <w:rPr>
          <w:bCs/>
          <w:sz w:val="28"/>
          <w:szCs w:val="28"/>
        </w:rPr>
        <w:t>»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4F68E5">
        <w:rPr>
          <w:sz w:val="28"/>
          <w:szCs w:val="28"/>
        </w:rPr>
        <w:t>(</w:t>
      </w:r>
      <w:r w:rsidRPr="004F68E5">
        <w:rPr>
          <w:kern w:val="2"/>
          <w:sz w:val="28"/>
          <w:szCs w:val="28"/>
          <w:lang w:eastAsia="en-US"/>
        </w:rPr>
        <w:t>далее – Положение)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bCs/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4F68E5">
        <w:rPr>
          <w:bCs/>
          <w:kern w:val="2"/>
          <w:sz w:val="28"/>
          <w:szCs w:val="28"/>
        </w:rPr>
        <w:t>1. Общие положения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Cs w:val="28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1.1. Положение разработано в соответствии с постановлением Админ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стра</w:t>
      </w:r>
      <w:r w:rsidR="003D4AB4">
        <w:rPr>
          <w:sz w:val="28"/>
          <w:szCs w:val="28"/>
        </w:rPr>
        <w:t>ции города</w:t>
      </w:r>
      <w:r w:rsidRPr="004F68E5">
        <w:rPr>
          <w:sz w:val="28"/>
          <w:szCs w:val="28"/>
        </w:rPr>
        <w:t xml:space="preserve"> от 14.04.2016 № 302 «О системе оплаты труда работников м</w:t>
      </w:r>
      <w:r w:rsidRPr="004F68E5">
        <w:rPr>
          <w:sz w:val="28"/>
          <w:szCs w:val="28"/>
        </w:rPr>
        <w:t>у</w:t>
      </w:r>
      <w:r w:rsidRPr="004F68E5">
        <w:rPr>
          <w:sz w:val="28"/>
          <w:szCs w:val="28"/>
        </w:rPr>
        <w:t>ниципальных бюджетных, автономных и казенных учреждений города Нов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шахтинска» и включает в себя: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порядок установления должностных окладов (ставок заработной платы) работников муниципального бюджетного учреждения города Новошахтинска «Управление по делам гражданской обороны и чрезвычайным ситуациям» (д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 xml:space="preserve">лее – муниципальное учреждение);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порядок и условия установления выплат компенсационного характера;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порядок и условия установления выплат стимулирующего характера;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условия оплаты труда руководителя муниципального учреждения, его заместителей и главного бухгалтера, включая порядок определения размеров должностных окладов, размеры и условия осуществления выплат компенсац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онного и стимулирующего характера;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другие вопросы оплаты труда.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1.2. Заработная плата работников муниципального учреждения (без учета выплат стимулирующего характера) при совершенствовании системы оплаты труда не может быть меньше заработной платы (без учета выплат стимул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рующего характера), выплачиваемой работникам до ее изменения, при условии сохранения объема трудовых (должностных) обязанностей работников и 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полнения ими работ той же квалификации.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1.3. Месячная заработная плата работника не может быть ниже мин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мального размера оплаты труда, установленного в соответствии с законод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тельством Российской Федерации,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 случаях, когда заработная плата работника окажется ниже минимал</w:t>
      </w:r>
      <w:r w:rsidRPr="004F68E5">
        <w:rPr>
          <w:sz w:val="28"/>
          <w:szCs w:val="28"/>
        </w:rPr>
        <w:t>ь</w:t>
      </w:r>
      <w:r w:rsidRPr="004F68E5">
        <w:rPr>
          <w:sz w:val="28"/>
          <w:szCs w:val="28"/>
        </w:rPr>
        <w:t>ного размера оплаты труда, работнику производится доплата до минимального размера оплаты труда.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Если работник не полностью отработал норму рабочего времени за соо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ветствующий календарный месяц года, то доплата производится пропорци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нально отработанному времени, если иное не предусмотрено в коллективном договоре учреждения.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>Доплата начисляется работнику по основному месту работы и работе, осуществляемой по совместительству, и выплачивается вместе с заработной платой за истекший календарный месяц.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1.4. Оплата труда работников, занятых по совместительству, а также на условиях неполного рабочего времени или неполной рабочей недели, произв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дится пропорционально отработанному времени. Определение размеров зар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1.5. Условия оплаты труда, включая размер должностного оклада (ставки заработной платы), повышающие коэффициенты к должностным окладам (ставкам заработной платы), выплаты компенсационного и стимулирующего характера, включаются в трудовой договор работника (дополнительное согл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шение к трудовому договору).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1.6. При заключении трудовых договоров с работниками рекомендуется использовать примерную форму трудового договора с работниками государс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венного (муниципального) учреждения, приведенную в приложении № 3 к Программе поэтапного совершенствования системы оплаты труда в государс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венных (муниципальных) учреждениях на 2012 – 2018 годы, утвержденной распоряжением Правительства Российской Федерации от 26.11.2012 № 2190-р.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1.7. Положение об оплате труда работников муниципального учреждения утверждается локальным нормативным актом с учетом мнения представител</w:t>
      </w:r>
      <w:r w:rsidRPr="004F68E5">
        <w:rPr>
          <w:sz w:val="28"/>
          <w:szCs w:val="28"/>
        </w:rPr>
        <w:t>ь</w:t>
      </w:r>
      <w:r w:rsidRPr="004F68E5">
        <w:rPr>
          <w:sz w:val="28"/>
          <w:szCs w:val="28"/>
        </w:rPr>
        <w:t>ного органа работников.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1.8. Штатное расписание муниципального учреждения утверждается приказом руководителя муниципального учреждения и включает в себя все должности руководителей, специалистов и служащих, профессии рабочих да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ного муниципального учреждения по согласованию с первым заместителем Главы Администрации города, курирующим направление деятельности.</w:t>
      </w: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2. Порядок установления должностных окладов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(ставок заработной платы</w:t>
      </w:r>
      <w:r w:rsidRPr="004F68E5">
        <w:rPr>
          <w:i/>
          <w:kern w:val="2"/>
          <w:sz w:val="28"/>
          <w:szCs w:val="28"/>
        </w:rPr>
        <w:t xml:space="preserve">) </w:t>
      </w:r>
      <w:r w:rsidRPr="004F68E5">
        <w:rPr>
          <w:kern w:val="2"/>
          <w:sz w:val="28"/>
          <w:szCs w:val="28"/>
        </w:rPr>
        <w:t>работников муниципального учреждения</w:t>
      </w:r>
    </w:p>
    <w:p w:rsidR="004F68E5" w:rsidRPr="004F68E5" w:rsidRDefault="004F68E5" w:rsidP="004F68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2.1. Должностной оклад (ставка заработной платы) – фиксированный размер оплаты труда работника за исполнение трудовых (должностных) об</w:t>
      </w:r>
      <w:r w:rsidRPr="004F68E5">
        <w:rPr>
          <w:sz w:val="28"/>
          <w:szCs w:val="28"/>
        </w:rPr>
        <w:t>я</w:t>
      </w:r>
      <w:r w:rsidRPr="004F68E5">
        <w:rPr>
          <w:sz w:val="28"/>
          <w:szCs w:val="28"/>
        </w:rPr>
        <w:t>занностей определенной сложности за календарный месяц без учета компенс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ционных и стимулирующих выплат.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 целях совершенствования порядка установления должностных окладов (ставок заработной платы) средства в структуре заработной платы перераспр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деляются на увеличение доли условно-постоянной части (выплаты по должн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стным окладам, ставкам заработной платы) путем сбалансирования структуры заработной платы.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2.2. Должностные оклады (ставки заработной платы) работников мун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ципального учреждения.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2.2.1. Размеры должностных окладов работников, осуществляющих де</w:t>
      </w:r>
      <w:r w:rsidRPr="004F68E5">
        <w:rPr>
          <w:sz w:val="28"/>
          <w:szCs w:val="28"/>
        </w:rPr>
        <w:t>я</w:t>
      </w:r>
      <w:r w:rsidRPr="004F68E5">
        <w:rPr>
          <w:sz w:val="28"/>
          <w:szCs w:val="28"/>
        </w:rPr>
        <w:t>тельность по гражданской обороне, предупреждению и ликвидации чрезв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чайных ситуаций, обеспечению безопасности в чрезвычайных ситуациях, п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жарной безопасности и безопасности людей на водных объектах, устанавлив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 xml:space="preserve">ются на основе профессиональных квалификационных групп (далее – </w:t>
      </w:r>
      <w:hyperlink r:id="rId6" w:history="1">
        <w:r w:rsidRPr="004F68E5">
          <w:rPr>
            <w:sz w:val="28"/>
            <w:szCs w:val="28"/>
          </w:rPr>
          <w:t xml:space="preserve">ПКГ) </w:t>
        </w:r>
        <w:r w:rsidRPr="004F68E5">
          <w:rPr>
            <w:sz w:val="28"/>
            <w:szCs w:val="28"/>
          </w:rPr>
          <w:lastRenderedPageBreak/>
          <w:t>должностей</w:t>
        </w:r>
      </w:hyperlink>
      <w:r w:rsidRPr="004F68E5">
        <w:rPr>
          <w:sz w:val="28"/>
          <w:szCs w:val="28"/>
        </w:rPr>
        <w:t>, утвержденных приказом Министерства здравоохранения и соц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 xml:space="preserve">ального    развития    Российской    Федерации    от 27.05.2008  № 242н    «Об </w:t>
      </w:r>
    </w:p>
    <w:p w:rsidR="003D4AB4" w:rsidRDefault="004F68E5" w:rsidP="004F68E5">
      <w:pPr>
        <w:jc w:val="both"/>
        <w:rPr>
          <w:sz w:val="27"/>
          <w:szCs w:val="27"/>
        </w:rPr>
      </w:pPr>
      <w:r w:rsidRPr="004F68E5">
        <w:rPr>
          <w:sz w:val="27"/>
          <w:szCs w:val="27"/>
        </w:rPr>
        <w:t>утверждении профессиональных квалификационных групп должностей работн</w:t>
      </w:r>
      <w:r w:rsidRPr="004F68E5">
        <w:rPr>
          <w:sz w:val="27"/>
          <w:szCs w:val="27"/>
        </w:rPr>
        <w:t>и</w:t>
      </w:r>
      <w:r w:rsidRPr="004F68E5">
        <w:rPr>
          <w:sz w:val="27"/>
          <w:szCs w:val="27"/>
        </w:rPr>
        <w:t>ков, осуществляющих деятельность в области гражданской обороны, защиты н</w:t>
      </w:r>
      <w:r w:rsidRPr="004F68E5">
        <w:rPr>
          <w:sz w:val="27"/>
          <w:szCs w:val="27"/>
        </w:rPr>
        <w:t>а</w:t>
      </w:r>
      <w:r w:rsidRPr="004F68E5">
        <w:rPr>
          <w:sz w:val="27"/>
          <w:szCs w:val="27"/>
        </w:rPr>
        <w:t>селения и территорий от чрезвычайных ситуаций природного и техногенного х</w:t>
      </w:r>
      <w:r w:rsidRPr="004F68E5">
        <w:rPr>
          <w:sz w:val="27"/>
          <w:szCs w:val="27"/>
        </w:rPr>
        <w:t>а</w:t>
      </w:r>
      <w:r w:rsidRPr="004F68E5">
        <w:rPr>
          <w:sz w:val="27"/>
          <w:szCs w:val="27"/>
        </w:rPr>
        <w:t>рактера, обеспечения пожарной безопасности и безопасности людей на водных объектах». Размеры должностных окладов по ПКГ приведены в таблице № 1.</w:t>
      </w:r>
    </w:p>
    <w:p w:rsidR="003D4AB4" w:rsidRPr="004F68E5" w:rsidRDefault="003D4AB4" w:rsidP="004F68E5">
      <w:pPr>
        <w:jc w:val="both"/>
        <w:rPr>
          <w:sz w:val="27"/>
          <w:szCs w:val="27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F68E5">
        <w:rPr>
          <w:sz w:val="28"/>
          <w:szCs w:val="28"/>
        </w:rPr>
        <w:t>Таблица № 1</w:t>
      </w:r>
    </w:p>
    <w:p w:rsidR="000900F9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Размеры должностных окладов по ПКГ</w:t>
      </w:r>
    </w:p>
    <w:p w:rsidR="000900F9" w:rsidRPr="000900F9" w:rsidRDefault="000900F9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2268"/>
      </w:tblGrid>
      <w:tr w:rsidR="004F68E5" w:rsidRPr="004F68E5" w:rsidTr="003D4AB4">
        <w:tc>
          <w:tcPr>
            <w:tcW w:w="2410" w:type="dxa"/>
          </w:tcPr>
          <w:p w:rsidR="004F68E5" w:rsidRPr="004F68E5" w:rsidRDefault="004F68E5" w:rsidP="004F68E5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4F68E5">
              <w:rPr>
                <w:sz w:val="24"/>
                <w:szCs w:val="28"/>
              </w:rPr>
              <w:t xml:space="preserve">Профессиональные </w:t>
            </w:r>
          </w:p>
          <w:p w:rsidR="004F68E5" w:rsidRPr="004F68E5" w:rsidRDefault="004F68E5" w:rsidP="004F68E5">
            <w:pPr>
              <w:spacing w:line="240" w:lineRule="atLeast"/>
              <w:jc w:val="center"/>
              <w:rPr>
                <w:color w:val="000000"/>
                <w:sz w:val="24"/>
                <w:szCs w:val="28"/>
              </w:rPr>
            </w:pPr>
            <w:r w:rsidRPr="004F68E5">
              <w:rPr>
                <w:sz w:val="24"/>
                <w:szCs w:val="28"/>
              </w:rPr>
              <w:t>квалификационные группы</w:t>
            </w:r>
          </w:p>
        </w:tc>
        <w:tc>
          <w:tcPr>
            <w:tcW w:w="5103" w:type="dxa"/>
          </w:tcPr>
          <w:p w:rsidR="004F68E5" w:rsidRPr="004F68E5" w:rsidRDefault="004F68E5" w:rsidP="004F68E5">
            <w:pPr>
              <w:spacing w:line="240" w:lineRule="atLeast"/>
              <w:jc w:val="center"/>
              <w:rPr>
                <w:color w:val="000000"/>
                <w:sz w:val="24"/>
                <w:szCs w:val="28"/>
              </w:rPr>
            </w:pPr>
            <w:r w:rsidRPr="004F68E5">
              <w:rPr>
                <w:color w:val="000000"/>
                <w:sz w:val="24"/>
                <w:szCs w:val="28"/>
              </w:rPr>
              <w:t xml:space="preserve">Наименование </w:t>
            </w:r>
          </w:p>
          <w:p w:rsidR="004F68E5" w:rsidRPr="004F68E5" w:rsidRDefault="004F68E5" w:rsidP="004F68E5">
            <w:pPr>
              <w:spacing w:line="240" w:lineRule="atLeast"/>
              <w:jc w:val="center"/>
              <w:rPr>
                <w:color w:val="000000"/>
                <w:sz w:val="24"/>
                <w:szCs w:val="28"/>
              </w:rPr>
            </w:pPr>
            <w:r w:rsidRPr="004F68E5">
              <w:rPr>
                <w:color w:val="000000"/>
                <w:sz w:val="24"/>
                <w:szCs w:val="28"/>
              </w:rPr>
              <w:t>должности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spacing w:line="240" w:lineRule="atLeast"/>
              <w:ind w:left="-108" w:right="-108"/>
              <w:jc w:val="center"/>
              <w:rPr>
                <w:sz w:val="24"/>
                <w:szCs w:val="28"/>
              </w:rPr>
            </w:pPr>
            <w:r w:rsidRPr="004F68E5">
              <w:rPr>
                <w:sz w:val="24"/>
                <w:szCs w:val="28"/>
              </w:rPr>
              <w:t xml:space="preserve">Размер </w:t>
            </w:r>
          </w:p>
          <w:p w:rsidR="004F68E5" w:rsidRPr="004F68E5" w:rsidRDefault="004F68E5" w:rsidP="004F68E5">
            <w:pPr>
              <w:spacing w:line="240" w:lineRule="atLeast"/>
              <w:ind w:left="-108" w:right="-108"/>
              <w:jc w:val="center"/>
              <w:rPr>
                <w:color w:val="000000"/>
                <w:sz w:val="24"/>
                <w:szCs w:val="28"/>
              </w:rPr>
            </w:pPr>
            <w:r w:rsidRPr="004F68E5">
              <w:rPr>
                <w:sz w:val="24"/>
                <w:szCs w:val="28"/>
              </w:rPr>
              <w:t>должностного оклада (рублей)</w:t>
            </w:r>
          </w:p>
        </w:tc>
      </w:tr>
      <w:tr w:rsidR="004F68E5" w:rsidRPr="004F68E5" w:rsidTr="003D4AB4">
        <w:tc>
          <w:tcPr>
            <w:tcW w:w="9781" w:type="dxa"/>
            <w:gridSpan w:val="3"/>
          </w:tcPr>
          <w:p w:rsidR="004F68E5" w:rsidRPr="004F68E5" w:rsidRDefault="004F68E5" w:rsidP="004F68E5">
            <w:pPr>
              <w:spacing w:line="240" w:lineRule="atLeast"/>
              <w:jc w:val="center"/>
              <w:rPr>
                <w:color w:val="000000"/>
                <w:sz w:val="24"/>
                <w:szCs w:val="28"/>
              </w:rPr>
            </w:pPr>
            <w:r w:rsidRPr="004F68E5">
              <w:rPr>
                <w:sz w:val="24"/>
                <w:szCs w:val="28"/>
                <w:lang w:eastAsia="en-US"/>
              </w:rPr>
              <w:t>ПКГ третьего уровня</w:t>
            </w:r>
          </w:p>
        </w:tc>
      </w:tr>
      <w:tr w:rsidR="004F68E5" w:rsidRPr="004F68E5" w:rsidTr="003D4AB4">
        <w:tc>
          <w:tcPr>
            <w:tcW w:w="2410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color w:val="000000"/>
                <w:sz w:val="24"/>
                <w:szCs w:val="28"/>
              </w:rPr>
            </w:pP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color w:val="000000"/>
                <w:sz w:val="24"/>
                <w:szCs w:val="28"/>
              </w:rPr>
            </w:pPr>
            <w:r w:rsidRPr="004F68E5">
              <w:rPr>
                <w:color w:val="000000"/>
                <w:sz w:val="24"/>
                <w:szCs w:val="28"/>
              </w:rPr>
              <w:t>1 квалификацио</w:t>
            </w:r>
            <w:r w:rsidRPr="004F68E5">
              <w:rPr>
                <w:color w:val="000000"/>
                <w:sz w:val="24"/>
                <w:szCs w:val="28"/>
              </w:rPr>
              <w:t>н</w:t>
            </w:r>
            <w:r w:rsidRPr="004F68E5">
              <w:rPr>
                <w:color w:val="000000"/>
                <w:sz w:val="24"/>
                <w:szCs w:val="28"/>
              </w:rPr>
              <w:t xml:space="preserve">ный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color w:val="000000"/>
                <w:sz w:val="24"/>
                <w:szCs w:val="28"/>
              </w:rPr>
              <w:t>уровень</w:t>
            </w:r>
          </w:p>
        </w:tc>
        <w:tc>
          <w:tcPr>
            <w:tcW w:w="510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оперативный дежурный «единой дежурно-диспетчерской службы» (далее – ЕДДС);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оперативный дежурный «112»;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оперативный дежурный ЕДДС-«112» (старший)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оперативный дежурный АПК «Безопасный г</w:t>
            </w:r>
            <w:r w:rsidRPr="004F68E5">
              <w:rPr>
                <w:sz w:val="24"/>
                <w:szCs w:val="28"/>
                <w:lang w:eastAsia="en-US"/>
              </w:rPr>
              <w:t>о</w:t>
            </w:r>
            <w:r w:rsidRPr="004F68E5">
              <w:rPr>
                <w:sz w:val="24"/>
                <w:szCs w:val="28"/>
                <w:lang w:eastAsia="en-US"/>
              </w:rPr>
              <w:t>род»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7 076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7 076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7 076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7 076</w:t>
            </w:r>
          </w:p>
        </w:tc>
      </w:tr>
      <w:tr w:rsidR="004F68E5" w:rsidRPr="004F68E5" w:rsidTr="003D4AB4">
        <w:tc>
          <w:tcPr>
            <w:tcW w:w="2410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color w:val="000000"/>
                <w:sz w:val="24"/>
                <w:szCs w:val="28"/>
              </w:rPr>
            </w:pP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color w:val="000000"/>
                <w:sz w:val="24"/>
                <w:szCs w:val="28"/>
              </w:rPr>
            </w:pPr>
            <w:r w:rsidRPr="004F68E5">
              <w:rPr>
                <w:color w:val="000000"/>
                <w:sz w:val="24"/>
                <w:szCs w:val="28"/>
              </w:rPr>
              <w:t>2 квалификацио</w:t>
            </w:r>
            <w:r w:rsidRPr="004F68E5">
              <w:rPr>
                <w:color w:val="000000"/>
                <w:sz w:val="24"/>
                <w:szCs w:val="28"/>
              </w:rPr>
              <w:t>н</w:t>
            </w:r>
            <w:r w:rsidRPr="004F68E5">
              <w:rPr>
                <w:color w:val="000000"/>
                <w:sz w:val="24"/>
                <w:szCs w:val="28"/>
              </w:rPr>
              <w:t xml:space="preserve">ный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color w:val="000000"/>
                <w:sz w:val="24"/>
                <w:szCs w:val="28"/>
              </w:rPr>
              <w:t>уровень</w:t>
            </w:r>
          </w:p>
        </w:tc>
        <w:tc>
          <w:tcPr>
            <w:tcW w:w="510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спасатель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8"/>
              </w:rPr>
            </w:pPr>
            <w:r w:rsidRPr="004F68E5">
              <w:rPr>
                <w:sz w:val="24"/>
                <w:szCs w:val="28"/>
              </w:rPr>
              <w:t>спасатель 3 класса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24"/>
                <w:szCs w:val="28"/>
              </w:rPr>
            </w:pPr>
            <w:r w:rsidRPr="004F68E5">
              <w:rPr>
                <w:sz w:val="24"/>
                <w:szCs w:val="28"/>
                <w:lang w:eastAsia="en-US"/>
              </w:rPr>
              <w:t>спасатель 2 класса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right="-108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спасатель 1 класса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7 426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7 795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8 182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sz w:val="24"/>
                <w:szCs w:val="28"/>
                <w:lang w:eastAsia="en-US"/>
              </w:rPr>
            </w:pPr>
            <w:r w:rsidRPr="004F68E5">
              <w:rPr>
                <w:sz w:val="24"/>
                <w:szCs w:val="28"/>
                <w:lang w:eastAsia="en-US"/>
              </w:rPr>
              <w:t>8 592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12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2.2.2. Размеры д</w:t>
      </w:r>
      <w:r w:rsidRPr="004F68E5">
        <w:rPr>
          <w:sz w:val="28"/>
          <w:szCs w:val="28"/>
        </w:rPr>
        <w:t>олжностных окладов работников, занимающих общео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раслевые должности руководителей структурных подразделений, специалистов и служащих, устанавливаются на основе ПКГ должностей, утвержденных пр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казом Минздравсоцразвития России от 29.05.2008 № 247н «Об утверждении профессиональных квалификационных групп общеотраслевых должностей р</w:t>
      </w:r>
      <w:r w:rsidRPr="004F68E5">
        <w:rPr>
          <w:sz w:val="28"/>
          <w:szCs w:val="28"/>
        </w:rPr>
        <w:t>у</w:t>
      </w:r>
      <w:r w:rsidRPr="004F68E5">
        <w:rPr>
          <w:sz w:val="28"/>
          <w:szCs w:val="28"/>
        </w:rPr>
        <w:t xml:space="preserve">ководителей, специалистов и служащих». </w:t>
      </w:r>
      <w:r w:rsidRPr="004F68E5">
        <w:rPr>
          <w:kern w:val="2"/>
          <w:sz w:val="28"/>
          <w:szCs w:val="28"/>
        </w:rPr>
        <w:t>Размеры должностных окладов по ПКГ приведены в таблице № 2.</w:t>
      </w:r>
    </w:p>
    <w:p w:rsidR="003D4AB4" w:rsidRPr="004F68E5" w:rsidRDefault="003D4AB4" w:rsidP="004F68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Таблица № 2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Размеры должностных окладов по ПКГ</w:t>
      </w:r>
    </w:p>
    <w:p w:rsidR="004F68E5" w:rsidRPr="000900F9" w:rsidRDefault="004F68E5" w:rsidP="004F6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819"/>
        <w:gridCol w:w="2410"/>
      </w:tblGrid>
      <w:tr w:rsidR="004F68E5" w:rsidRPr="004F68E5" w:rsidTr="003D4AB4">
        <w:trPr>
          <w:tblHeader/>
        </w:trPr>
        <w:tc>
          <w:tcPr>
            <w:tcW w:w="2552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Профессиональные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jc w:val="center"/>
              <w:rPr>
                <w:color w:val="000000"/>
                <w:sz w:val="24"/>
                <w:szCs w:val="24"/>
              </w:rPr>
            </w:pPr>
            <w:r w:rsidRPr="004F68E5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4F68E5" w:rsidRPr="004F68E5" w:rsidRDefault="004F68E5" w:rsidP="004F68E5">
            <w:pPr>
              <w:jc w:val="center"/>
              <w:rPr>
                <w:color w:val="000000"/>
                <w:sz w:val="24"/>
                <w:szCs w:val="24"/>
              </w:rPr>
            </w:pPr>
            <w:r w:rsidRPr="004F68E5">
              <w:rPr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Размер </w:t>
            </w:r>
          </w:p>
          <w:p w:rsidR="004F68E5" w:rsidRPr="004F68E5" w:rsidRDefault="004F68E5" w:rsidP="004F68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должностного оклада (рублей)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819"/>
        <w:gridCol w:w="2410"/>
      </w:tblGrid>
      <w:tr w:rsidR="004F68E5" w:rsidRPr="004F68E5" w:rsidTr="003D4AB4">
        <w:trPr>
          <w:tblHeader/>
        </w:trPr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3</w:t>
            </w:r>
          </w:p>
        </w:tc>
      </w:tr>
      <w:tr w:rsidR="004F68E5" w:rsidRPr="004F68E5" w:rsidTr="003D4AB4">
        <w:tc>
          <w:tcPr>
            <w:tcW w:w="9781" w:type="dxa"/>
            <w:gridSpan w:val="3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  <w:highlight w:val="lightGray"/>
              </w:rPr>
            </w:pPr>
            <w:r w:rsidRPr="004F68E5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кассир, делопроизводитель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5 565</w:t>
            </w:r>
          </w:p>
        </w:tc>
      </w:tr>
      <w:tr w:rsidR="004F68E5" w:rsidRPr="004F68E5" w:rsidTr="003D4AB4">
        <w:tc>
          <w:tcPr>
            <w:tcW w:w="9781" w:type="dxa"/>
            <w:gridSpan w:val="3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  <w:highlight w:val="lightGray"/>
              </w:rPr>
            </w:pPr>
            <w:r w:rsidRPr="004F68E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инженер, специалист по кадровому дел</w:t>
            </w:r>
            <w:r w:rsidRPr="004F68E5">
              <w:rPr>
                <w:sz w:val="24"/>
                <w:szCs w:val="24"/>
              </w:rPr>
              <w:t>о</w:t>
            </w:r>
            <w:r w:rsidRPr="004F68E5">
              <w:rPr>
                <w:sz w:val="24"/>
                <w:szCs w:val="24"/>
              </w:rPr>
              <w:t>производству, экономист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7 076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ind w:right="-108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должности служащих первого квалификаци-онного уровня, по которым может устанавли-ваться II внутридолжностная категория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ind w:firstLine="709"/>
              <w:rPr>
                <w:rFonts w:eastAsia="Calibri"/>
                <w:sz w:val="24"/>
                <w:szCs w:val="24"/>
              </w:rPr>
            </w:pPr>
            <w:r w:rsidRPr="004F68E5">
              <w:rPr>
                <w:rFonts w:eastAsia="Calibri"/>
                <w:sz w:val="24"/>
                <w:szCs w:val="24"/>
              </w:rPr>
              <w:t>7 426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ind w:right="-108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должности служащих первого квалификаци-онного уровня, по которым может устанавли-ваться I внутридолжностная категория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4F68E5">
              <w:rPr>
                <w:rFonts w:eastAsia="Calibri"/>
                <w:sz w:val="24"/>
                <w:szCs w:val="24"/>
              </w:rPr>
              <w:t>7 795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ind w:right="-108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должности служащих первого квалификаци-онного уровня, по которым может устанавли-ваться производное должностное наименова-ние «ведущий»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8 182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szCs w:val="18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2.2.3. Должностные оклады по должностям работников образования у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 xml:space="preserve">танавливаются на основе профессиональных квалификационных групп </w:t>
      </w:r>
      <w:hyperlink r:id="rId7" w:history="1">
        <w:r w:rsidRPr="004F68E5">
          <w:rPr>
            <w:sz w:val="28"/>
            <w:szCs w:val="28"/>
          </w:rPr>
          <w:t>дол</w:t>
        </w:r>
        <w:r w:rsidRPr="004F68E5">
          <w:rPr>
            <w:sz w:val="28"/>
            <w:szCs w:val="28"/>
          </w:rPr>
          <w:t>ж</w:t>
        </w:r>
        <w:r w:rsidRPr="004F68E5">
          <w:rPr>
            <w:sz w:val="28"/>
            <w:szCs w:val="28"/>
          </w:rPr>
          <w:t>ностей</w:t>
        </w:r>
      </w:hyperlink>
      <w:r w:rsidRPr="004F68E5">
        <w:rPr>
          <w:sz w:val="28"/>
          <w:szCs w:val="28"/>
        </w:rPr>
        <w:t>, утвержденных приказом Минздравсоцразвития России от 05.05.2008 № 216н «Об утверждении профессиональных квалификационных групп должн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стей работников образования». Размер должностного оклада заработной платы по профессиональной квалификационной группе (ПКГ) приведен в таблице № 3.</w:t>
      </w:r>
    </w:p>
    <w:p w:rsidR="004F68E5" w:rsidRPr="004F68E5" w:rsidRDefault="004F68E5" w:rsidP="004F68E5">
      <w:pPr>
        <w:autoSpaceDE w:val="0"/>
        <w:autoSpaceDN w:val="0"/>
        <w:adjustRightInd w:val="0"/>
        <w:ind w:firstLine="720"/>
        <w:jc w:val="right"/>
        <w:rPr>
          <w:sz w:val="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4F68E5">
        <w:rPr>
          <w:sz w:val="28"/>
          <w:szCs w:val="28"/>
        </w:rPr>
        <w:t>Таблица № 3</w:t>
      </w:r>
    </w:p>
    <w:p w:rsidR="004F68E5" w:rsidRPr="004F68E5" w:rsidRDefault="004F68E5" w:rsidP="004F68E5">
      <w:pPr>
        <w:autoSpaceDE w:val="0"/>
        <w:autoSpaceDN w:val="0"/>
        <w:adjustRightInd w:val="0"/>
        <w:ind w:firstLine="720"/>
        <w:jc w:val="right"/>
        <w:rPr>
          <w:sz w:val="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Размер должностного оклада</w:t>
      </w:r>
    </w:p>
    <w:p w:rsidR="004F68E5" w:rsidRDefault="004F68E5" w:rsidP="004F68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по должностям педагогических работников</w:t>
      </w:r>
    </w:p>
    <w:p w:rsidR="000900F9" w:rsidRPr="004F68E5" w:rsidRDefault="000900F9" w:rsidP="004F68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819"/>
        <w:gridCol w:w="2410"/>
      </w:tblGrid>
      <w:tr w:rsidR="004F68E5" w:rsidRPr="004F68E5" w:rsidTr="003D4AB4">
        <w:trPr>
          <w:tblHeader/>
        </w:trPr>
        <w:tc>
          <w:tcPr>
            <w:tcW w:w="2552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Профессиональные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Наименование </w:t>
            </w: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должности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Размер </w:t>
            </w:r>
          </w:p>
          <w:p w:rsidR="004F68E5" w:rsidRPr="004F68E5" w:rsidRDefault="004F68E5" w:rsidP="004F68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должностного оклада (рублей)</w:t>
            </w:r>
          </w:p>
        </w:tc>
      </w:tr>
      <w:tr w:rsidR="004F68E5" w:rsidRPr="004F68E5" w:rsidTr="003D4AB4">
        <w:tc>
          <w:tcPr>
            <w:tcW w:w="9781" w:type="dxa"/>
            <w:gridSpan w:val="3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ПКГ «Должности педагогических работников»</w:t>
            </w:r>
          </w:p>
        </w:tc>
      </w:tr>
      <w:tr w:rsidR="004F68E5" w:rsidRPr="004F68E5" w:rsidTr="003D4AB4">
        <w:tc>
          <w:tcPr>
            <w:tcW w:w="2552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9 236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sz w:val="12"/>
          <w:szCs w:val="16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12"/>
          <w:szCs w:val="28"/>
        </w:rPr>
      </w:pPr>
      <w:r w:rsidRPr="004F68E5">
        <w:rPr>
          <w:sz w:val="28"/>
          <w:szCs w:val="28"/>
        </w:rPr>
        <w:t>2.2.4. Размеры ставок заработной платы работников, занимающих общ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отраслевые профессии рабочих, устанавливаются на основе ПКГ, утвержде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 xml:space="preserve">ных приказом </w:t>
      </w:r>
      <w:r w:rsidRPr="004F68E5">
        <w:rPr>
          <w:kern w:val="2"/>
          <w:sz w:val="28"/>
          <w:szCs w:val="28"/>
        </w:rPr>
        <w:t xml:space="preserve">Минздравсоцразвития России </w:t>
      </w:r>
      <w:r w:rsidRPr="004F68E5">
        <w:rPr>
          <w:sz w:val="28"/>
          <w:szCs w:val="28"/>
        </w:rPr>
        <w:t>от 29.05.2008 № 248н «Об утве</w:t>
      </w:r>
      <w:r w:rsidRPr="004F68E5">
        <w:rPr>
          <w:sz w:val="28"/>
          <w:szCs w:val="28"/>
        </w:rPr>
        <w:t>р</w:t>
      </w:r>
      <w:r w:rsidRPr="004F68E5">
        <w:rPr>
          <w:sz w:val="28"/>
          <w:szCs w:val="28"/>
        </w:rPr>
        <w:t>ждении профессиональных квалификационных групп общеотраслевых профе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 xml:space="preserve">сий рабочих». </w:t>
      </w:r>
      <w:r w:rsidRPr="004F68E5">
        <w:rPr>
          <w:kern w:val="2"/>
          <w:sz w:val="28"/>
          <w:szCs w:val="28"/>
        </w:rPr>
        <w:t>Размеры ставок заработной платы по ПКГ приведены в таблице № 4.</w:t>
      </w:r>
    </w:p>
    <w:p w:rsidR="004F68E5" w:rsidRPr="004F68E5" w:rsidRDefault="004F68E5" w:rsidP="004F68E5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Таблица № 4</w:t>
      </w:r>
    </w:p>
    <w:p w:rsidR="004F68E5" w:rsidRPr="004F68E5" w:rsidRDefault="004F68E5" w:rsidP="004F68E5">
      <w:pPr>
        <w:autoSpaceDE w:val="0"/>
        <w:autoSpaceDN w:val="0"/>
        <w:adjustRightInd w:val="0"/>
        <w:jc w:val="right"/>
        <w:rPr>
          <w:kern w:val="2"/>
          <w:sz w:val="10"/>
          <w:szCs w:val="16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Размеры ставок заработной платы по ПКГ</w:t>
      </w:r>
    </w:p>
    <w:p w:rsidR="004F68E5" w:rsidRPr="000900F9" w:rsidRDefault="004F68E5" w:rsidP="004F68E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2567"/>
        <w:gridCol w:w="4961"/>
        <w:gridCol w:w="2268"/>
      </w:tblGrid>
      <w:tr w:rsidR="004F68E5" w:rsidRPr="004F68E5" w:rsidTr="003D4AB4">
        <w:trPr>
          <w:trHeight w:val="515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Профессиональные</w:t>
            </w: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квалификационные группы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Наименование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Размер ставки </w:t>
            </w: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заработной платы (рублей)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jc w:val="both"/>
        <w:rPr>
          <w:kern w:val="2"/>
          <w:sz w:val="2"/>
          <w:szCs w:val="2"/>
          <w:vertAlign w:val="superscript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2567"/>
        <w:gridCol w:w="4961"/>
        <w:gridCol w:w="2268"/>
      </w:tblGrid>
      <w:tr w:rsidR="004F68E5" w:rsidRPr="004F68E5" w:rsidTr="003D4AB4">
        <w:trPr>
          <w:trHeight w:val="249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3</w:t>
            </w:r>
          </w:p>
        </w:tc>
      </w:tr>
      <w:tr w:rsidR="004F68E5" w:rsidRPr="004F68E5" w:rsidTr="003D4AB4">
        <w:trPr>
          <w:trHeight w:val="31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4F68E5" w:rsidRPr="004F68E5" w:rsidTr="003D4AB4">
        <w:trPr>
          <w:trHeight w:val="14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наименования профессий рабочих, по кот</w:t>
            </w:r>
            <w:r w:rsidRPr="004F68E5">
              <w:rPr>
                <w:sz w:val="24"/>
                <w:szCs w:val="24"/>
              </w:rPr>
              <w:t>о</w:t>
            </w:r>
            <w:r w:rsidRPr="004F68E5">
              <w:rPr>
                <w:sz w:val="24"/>
                <w:szCs w:val="24"/>
              </w:rPr>
              <w:t>рым предусмотрено присвоение 1 квалиф</w:t>
            </w:r>
            <w:r w:rsidRPr="004F68E5">
              <w:rPr>
                <w:sz w:val="24"/>
                <w:szCs w:val="24"/>
              </w:rPr>
              <w:t>и</w:t>
            </w:r>
            <w:r w:rsidRPr="004F68E5">
              <w:rPr>
                <w:sz w:val="24"/>
                <w:szCs w:val="24"/>
              </w:rPr>
              <w:t>кационного разряда в соответствии с Единым тарифно-квалификационным справочником работ и профессий рабочих:</w:t>
            </w: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4 575</w:t>
            </w:r>
          </w:p>
        </w:tc>
      </w:tr>
      <w:tr w:rsidR="004F68E5" w:rsidRPr="004F68E5" w:rsidTr="003D4AB4">
        <w:trPr>
          <w:trHeight w:val="1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</w:tr>
      <w:tr w:rsidR="004F68E5" w:rsidRPr="004F68E5" w:rsidTr="003D4AB4">
        <w:trPr>
          <w:trHeight w:val="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наименования профессий рабочих, по кот</w:t>
            </w:r>
            <w:r w:rsidRPr="004F68E5">
              <w:rPr>
                <w:sz w:val="24"/>
                <w:szCs w:val="24"/>
              </w:rPr>
              <w:t>о</w:t>
            </w:r>
            <w:r w:rsidRPr="004F68E5">
              <w:rPr>
                <w:sz w:val="24"/>
                <w:szCs w:val="24"/>
              </w:rPr>
              <w:t>рым предусмотрено присвоение 4 и 5 квал</w:t>
            </w:r>
            <w:r w:rsidRPr="004F68E5">
              <w:rPr>
                <w:sz w:val="24"/>
                <w:szCs w:val="24"/>
              </w:rPr>
              <w:t>и</w:t>
            </w:r>
            <w:r w:rsidRPr="004F68E5">
              <w:rPr>
                <w:sz w:val="24"/>
                <w:szCs w:val="24"/>
              </w:rPr>
              <w:t>фикационных разрядов в соответствии с Ед</w:t>
            </w:r>
            <w:r w:rsidRPr="004F68E5">
              <w:rPr>
                <w:sz w:val="24"/>
                <w:szCs w:val="24"/>
              </w:rPr>
              <w:t>и</w:t>
            </w:r>
            <w:r w:rsidRPr="004F68E5">
              <w:rPr>
                <w:sz w:val="24"/>
                <w:szCs w:val="24"/>
              </w:rPr>
              <w:t>ным тарифно-квалификационным справочн</w:t>
            </w:r>
            <w:r w:rsidRPr="004F68E5">
              <w:rPr>
                <w:sz w:val="24"/>
                <w:szCs w:val="24"/>
              </w:rPr>
              <w:t>и</w:t>
            </w:r>
            <w:r w:rsidRPr="004F68E5">
              <w:rPr>
                <w:sz w:val="24"/>
                <w:szCs w:val="24"/>
              </w:rPr>
              <w:t>ком работ и профессий рабочих:</w:t>
            </w: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водитель автомобиля:</w:t>
            </w: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4 квалификационный разряд</w:t>
            </w: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lastRenderedPageBreak/>
              <w:t>5 квалификационный разряд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rPr>
                <w:sz w:val="24"/>
                <w:szCs w:val="24"/>
              </w:rPr>
            </w:pP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5 440</w:t>
            </w:r>
          </w:p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lastRenderedPageBreak/>
              <w:t>5 754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2.2.5. Размеры должностных окладов работников, занимающих должн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сти руководителей структурных подразделений, специалистов и служащих, не вошедшие в ПКГ, утвержденные приказами Минздравсоцразвития России, приведены в таблице № 5.</w:t>
      </w:r>
    </w:p>
    <w:p w:rsidR="004F68E5" w:rsidRPr="004F68E5" w:rsidRDefault="004F68E5" w:rsidP="004F68E5">
      <w:pPr>
        <w:ind w:firstLine="709"/>
        <w:jc w:val="both"/>
        <w:rPr>
          <w:sz w:val="12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68E5">
        <w:rPr>
          <w:kern w:val="2"/>
          <w:sz w:val="28"/>
          <w:szCs w:val="28"/>
        </w:rPr>
        <w:t>Таблица № 5</w:t>
      </w:r>
    </w:p>
    <w:p w:rsidR="004F68E5" w:rsidRPr="004F68E5" w:rsidRDefault="004F68E5" w:rsidP="004F68E5">
      <w:pPr>
        <w:autoSpaceDE w:val="0"/>
        <w:autoSpaceDN w:val="0"/>
        <w:adjustRightInd w:val="0"/>
        <w:jc w:val="right"/>
        <w:rPr>
          <w:sz w:val="1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 xml:space="preserve">Размеры должностных окладов работников, занимающих должности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 xml:space="preserve">руководителей структурных подразделений, специалистов и служащих,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не вошедшие в ПКГ</w:t>
      </w:r>
    </w:p>
    <w:p w:rsidR="004F68E5" w:rsidRPr="001C2CD3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268"/>
      </w:tblGrid>
      <w:tr w:rsidR="004F68E5" w:rsidRPr="004F68E5" w:rsidTr="003D4AB4">
        <w:trPr>
          <w:cantSplit/>
          <w:tblHeader/>
        </w:trPr>
        <w:tc>
          <w:tcPr>
            <w:tcW w:w="751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F68E5">
              <w:rPr>
                <w:kern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 xml:space="preserve">Размер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должностного оклада (рублей)</w:t>
            </w:r>
          </w:p>
        </w:tc>
      </w:tr>
      <w:tr w:rsidR="004F68E5" w:rsidRPr="004F68E5" w:rsidTr="003D4AB4">
        <w:tc>
          <w:tcPr>
            <w:tcW w:w="751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176"/>
              <w:jc w:val="center"/>
              <w:rPr>
                <w:sz w:val="24"/>
                <w:szCs w:val="24"/>
                <w:lang w:eastAsia="en-US"/>
              </w:rPr>
            </w:pPr>
            <w:r w:rsidRPr="004F68E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</w:t>
            </w:r>
          </w:p>
        </w:tc>
      </w:tr>
      <w:tr w:rsidR="004F68E5" w:rsidRPr="004F68E5" w:rsidTr="003D4AB4">
        <w:tc>
          <w:tcPr>
            <w:tcW w:w="751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4F68E5">
              <w:rPr>
                <w:sz w:val="24"/>
                <w:szCs w:val="24"/>
                <w:lang w:eastAsia="en-US"/>
              </w:rPr>
              <w:t>Начальник аварийно-спасательного формирования,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4F68E5">
              <w:rPr>
                <w:sz w:val="24"/>
                <w:szCs w:val="24"/>
                <w:lang w:eastAsia="en-US"/>
              </w:rPr>
              <w:t>начальник отдела подготовки – преподаватель,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4F68E5">
              <w:rPr>
                <w:sz w:val="24"/>
                <w:szCs w:val="24"/>
                <w:lang w:eastAsia="en-US"/>
              </w:rPr>
              <w:t>начальник ЕДДС – «112»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both"/>
              <w:rPr>
                <w:sz w:val="2"/>
                <w:szCs w:val="8"/>
              </w:rPr>
            </w:pP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9 472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9 472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9 472</w:t>
            </w:r>
          </w:p>
        </w:tc>
      </w:tr>
      <w:tr w:rsidR="004F68E5" w:rsidRPr="004F68E5" w:rsidTr="003D4AB4">
        <w:tc>
          <w:tcPr>
            <w:tcW w:w="751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F68E5">
              <w:rPr>
                <w:sz w:val="24"/>
                <w:szCs w:val="24"/>
                <w:lang w:eastAsia="en-US"/>
              </w:rPr>
              <w:t xml:space="preserve">Заместитель начальника аварийно-спасательного формирования по аварийно-спасательной работе </w:t>
            </w:r>
          </w:p>
        </w:tc>
        <w:tc>
          <w:tcPr>
            <w:tcW w:w="2268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4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8 525</w:t>
            </w:r>
          </w:p>
        </w:tc>
      </w:tr>
    </w:tbl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sz w:val="12"/>
          <w:szCs w:val="16"/>
          <w:lang w:eastAsia="en-US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2.2.6. В целях сохранения кадрового потенциала, обеспечения диффере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циации должностных окладов (ставок заработной платы) исходя из более по</w:t>
      </w:r>
      <w:r w:rsidRPr="004F68E5">
        <w:rPr>
          <w:sz w:val="28"/>
          <w:szCs w:val="28"/>
        </w:rPr>
        <w:t>л</w:t>
      </w:r>
      <w:r w:rsidRPr="004F68E5">
        <w:rPr>
          <w:sz w:val="28"/>
          <w:szCs w:val="28"/>
        </w:rPr>
        <w:t>ного учета сложности труда работников, должностные оклады (ставки зарабо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ной платы) увеличиваются на повышающий коэффициент и образуют новый должностной оклад (ставку заработной платы), при этом его размер подлежит округлению до целого рубля в сторону увеличения. Повышающий коэффиц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ент к должностным окладам (ставкам заработной платы) по должностям и профессиям составляет: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начальнику аварийно-спасательного формирования, заместителю н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чальника аварийно-спасательного формирования по аварийно-спасательной работе, спасателю, спасателю 3 класса, спасателю 2 класса, спасателю 1 класса – 2,3;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по общеотраслевым должностям специалистов, служащих, руководит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лей отделов и подразделений, профессиям рабочих – 1,8.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16"/>
          <w:szCs w:val="16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 xml:space="preserve">3. Порядок и условия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установления выплат компенсационного характера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16"/>
          <w:szCs w:val="16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3.1. Выплаты компенсационного характера, размеры и условия их осущ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ствления устанавливаются локальными нормативными актами в соответствии с трудовым законодательством и иными нормативными правовыми актами, с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держащими нормы трудового права.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 муниципальном учреждении устанавливаются следующие виды 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плат компенсационного характера: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3.1.1. Выплаты работникам, занятым на работах с вредными и (или) опасными условиями труда.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3.1.2. Выплаты за работу в условиях, отклоняющихся от нормальных (при выполнении работ различной квалификации, совмещении профессий </w:t>
      </w:r>
      <w:r w:rsidRPr="004F68E5">
        <w:rPr>
          <w:sz w:val="28"/>
          <w:szCs w:val="28"/>
        </w:rPr>
        <w:lastRenderedPageBreak/>
        <w:t>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3.1.3. Надбавка за работу со сведениями, составляющими государстве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 xml:space="preserve">ную тайну, их засекречиванием и рассекречиванием.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3.2. Выплаты компенсационного характера работникам, занятым на раб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тах с вредными и (или) опасными условиями труда, устанавливаются в соо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ветствии со статьей 147 Трудового кодекса Российской Федерации.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3.2.1. Повышение оплаты труда работников за работу с вредными и (или) опасными условиями труда осуществляются по результатам </w:t>
      </w:r>
      <w:hyperlink r:id="rId8" w:history="1">
        <w:r w:rsidRPr="004F68E5">
          <w:rPr>
            <w:sz w:val="28"/>
            <w:szCs w:val="28"/>
          </w:rPr>
          <w:t>специальной оценки</w:t>
        </w:r>
      </w:hyperlink>
      <w:r w:rsidRPr="004F68E5">
        <w:rPr>
          <w:sz w:val="28"/>
          <w:szCs w:val="28"/>
        </w:rPr>
        <w:t xml:space="preserve"> условий труда согласно Федеральному закону от 28.12.2013 № 426-ФЗ «О специальной оценке условий труда» в размере не менее четырех процентов от должностного оклада (ставки заработной платы),  установленных для ра</w:t>
      </w:r>
      <w:r w:rsidRPr="004F68E5">
        <w:rPr>
          <w:sz w:val="28"/>
          <w:szCs w:val="28"/>
        </w:rPr>
        <w:t>з</w:t>
      </w:r>
      <w:r w:rsidRPr="004F68E5">
        <w:rPr>
          <w:sz w:val="28"/>
          <w:szCs w:val="28"/>
        </w:rPr>
        <w:t>личных видов работ с нормальными условиями труда.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Руководителем муниципального учреждения проводятся меры по пров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 xml:space="preserve">дению </w:t>
      </w:r>
      <w:hyperlink r:id="rId9" w:history="1">
        <w:r w:rsidRPr="004F68E5">
          <w:rPr>
            <w:sz w:val="28"/>
            <w:szCs w:val="28"/>
          </w:rPr>
          <w:t>специальной оценки</w:t>
        </w:r>
      </w:hyperlink>
      <w:r w:rsidRPr="004F68E5">
        <w:rPr>
          <w:sz w:val="28"/>
          <w:szCs w:val="28"/>
        </w:rPr>
        <w:t xml:space="preserve"> условий труда с целью уточнения наличия условий труда, отклоняющихся от нормальных, и оснований для применения компенс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ционных выплат за работу в указанных условиях.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 случае обеспечения на рабочих местах безопасных условий труда, по</w:t>
      </w:r>
      <w:r w:rsidRPr="004F68E5">
        <w:rPr>
          <w:sz w:val="28"/>
          <w:szCs w:val="28"/>
        </w:rPr>
        <w:t>д</w:t>
      </w:r>
      <w:r w:rsidRPr="004F68E5">
        <w:rPr>
          <w:sz w:val="28"/>
          <w:szCs w:val="28"/>
        </w:rPr>
        <w:t xml:space="preserve">твержденных </w:t>
      </w:r>
      <w:hyperlink r:id="rId10" w:history="1">
        <w:r w:rsidRPr="004F68E5">
          <w:rPr>
            <w:sz w:val="28"/>
            <w:szCs w:val="28"/>
          </w:rPr>
          <w:t>результатами</w:t>
        </w:r>
      </w:hyperlink>
      <w:r w:rsidRPr="004F68E5">
        <w:rPr>
          <w:sz w:val="28"/>
          <w:szCs w:val="28"/>
        </w:rPr>
        <w:t xml:space="preserve"> специальной оценки условий труда или заключен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 xml:space="preserve">ем государственной </w:t>
      </w:r>
      <w:hyperlink r:id="rId11" w:history="1">
        <w:r w:rsidRPr="004F68E5">
          <w:rPr>
            <w:sz w:val="28"/>
            <w:szCs w:val="28"/>
          </w:rPr>
          <w:t>экспертизы</w:t>
        </w:r>
      </w:hyperlink>
      <w:r w:rsidRPr="004F68E5">
        <w:rPr>
          <w:sz w:val="28"/>
          <w:szCs w:val="28"/>
        </w:rPr>
        <w:t xml:space="preserve"> условий труда, гарантии и компенсации 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никам не устанавливаются.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 Выплаты компенсационного характера работникам в случаях выпо</w:t>
      </w:r>
      <w:r w:rsidRPr="004F68E5">
        <w:rPr>
          <w:sz w:val="28"/>
          <w:szCs w:val="28"/>
        </w:rPr>
        <w:t>л</w:t>
      </w:r>
      <w:r w:rsidRPr="004F68E5">
        <w:rPr>
          <w:sz w:val="28"/>
          <w:szCs w:val="28"/>
        </w:rPr>
        <w:t>нения работ в условиях, отклоняющихся от нормальных, устанавливаются с учетом статьи 149 Трудового кодекса Российской Федерации.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Размеры выплат, установленные коллективным договором, соглашени</w:t>
      </w:r>
      <w:r w:rsidRPr="004F68E5">
        <w:rPr>
          <w:sz w:val="28"/>
          <w:szCs w:val="28"/>
        </w:rPr>
        <w:t>я</w:t>
      </w:r>
      <w:r w:rsidRPr="004F68E5">
        <w:rPr>
          <w:sz w:val="28"/>
          <w:szCs w:val="28"/>
        </w:rPr>
        <w:t>ми, локальными нормативными актами, трудовым договором,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3.3.1. Доплата за совмещение профессий (должностей) устанавливается работнику при совмещении им профессий (должностей) в соответствии со </w:t>
      </w:r>
      <w:hyperlink r:id="rId12" w:history="1">
        <w:r w:rsidRPr="004F68E5">
          <w:rPr>
            <w:sz w:val="28"/>
            <w:szCs w:val="28"/>
          </w:rPr>
          <w:t>статьей 151</w:t>
        </w:r>
      </w:hyperlink>
      <w:r w:rsidRPr="004F68E5">
        <w:rPr>
          <w:sz w:val="28"/>
          <w:szCs w:val="28"/>
        </w:rPr>
        <w:t xml:space="preserve"> Трудового кодекса Российской Федерации.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3.3.2. Доплата за расширение зон обслуживания устанавливается 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 xml:space="preserve">нику при расширении зон обслуживания в соответствии со </w:t>
      </w:r>
      <w:hyperlink r:id="rId13" w:history="1">
        <w:r w:rsidRPr="004F68E5">
          <w:rPr>
            <w:sz w:val="28"/>
            <w:szCs w:val="28"/>
          </w:rPr>
          <w:t>статьей 151</w:t>
        </w:r>
      </w:hyperlink>
      <w:r w:rsidRPr="004F68E5">
        <w:rPr>
          <w:sz w:val="28"/>
          <w:szCs w:val="28"/>
        </w:rPr>
        <w:t xml:space="preserve"> Труд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вого кодекса Российской Федерации.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3.3.3. Доплата за увеличение объема работы или исполнение обязанн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стей временно отсутствующего работника без освобождения от работы, опр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деленной трудовым договором, устанавливается работнику в случае увелич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ния установленного ему объема работы или возложения на него обязанностей временно отсутствующего работника без освобождения от работы, определе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 xml:space="preserve">ной трудовым договором, в соответствии со </w:t>
      </w:r>
      <w:hyperlink r:id="rId14" w:history="1">
        <w:r w:rsidRPr="004F68E5">
          <w:rPr>
            <w:sz w:val="28"/>
            <w:szCs w:val="28"/>
          </w:rPr>
          <w:t>статьей 151</w:t>
        </w:r>
      </w:hyperlink>
      <w:r w:rsidRPr="004F68E5">
        <w:rPr>
          <w:sz w:val="28"/>
          <w:szCs w:val="28"/>
        </w:rPr>
        <w:t xml:space="preserve"> Трудового кодекса Российской Федерации.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Для эффективной работы муниципального учреждения при исполнении обязанностей временно отсутствующего работника без освобождения от раб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ты, определенной трудовым договором, работнику производится доплата, ра</w:t>
      </w:r>
      <w:r w:rsidRPr="004F68E5">
        <w:rPr>
          <w:sz w:val="28"/>
          <w:szCs w:val="28"/>
        </w:rPr>
        <w:t>з</w:t>
      </w:r>
      <w:r w:rsidRPr="004F68E5">
        <w:rPr>
          <w:sz w:val="28"/>
          <w:szCs w:val="28"/>
        </w:rPr>
        <w:t>мер которой устанавливается по соглашению сторон трудового договора с уч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том содержания и (или) объема дополнительной работы.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Фонд заработной платы по вакантной должности (должности временно отсутствующего работника) используется для установления доплат как одному, </w:t>
      </w:r>
      <w:r w:rsidRPr="004F68E5">
        <w:rPr>
          <w:sz w:val="28"/>
          <w:szCs w:val="28"/>
        </w:rPr>
        <w:lastRenderedPageBreak/>
        <w:t>так и нескольким лицам. Конкретные размеры доплат определяются каждому работнику дифференцированно, в зависимости от квалификации этого 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ника, объема выполняемых работ, степени использования рабочего времени.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3.3.4. Доплата за работу в ночное время производится работникам за к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ж</w:t>
      </w:r>
      <w:r w:rsidR="003D4AB4">
        <w:rPr>
          <w:sz w:val="28"/>
          <w:szCs w:val="28"/>
        </w:rPr>
        <w:t>дый час работы с 22:00 до 06:</w:t>
      </w:r>
      <w:r w:rsidRPr="004F68E5">
        <w:rPr>
          <w:sz w:val="28"/>
          <w:szCs w:val="28"/>
        </w:rPr>
        <w:t>00 часов в размере 35 процентов от должнос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ного оклада (ставки заработной платы).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3.3.5. Доплата за работу в выходные и нерабочие праздничные дни пр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 xml:space="preserve">изводится работникам, привлекавшимся к работе в выходные и нерабочие праздничные дни, в соответствии со </w:t>
      </w:r>
      <w:hyperlink r:id="rId15" w:history="1">
        <w:r w:rsidRPr="004F68E5">
          <w:rPr>
            <w:sz w:val="28"/>
            <w:szCs w:val="28"/>
          </w:rPr>
          <w:t>статьей 153</w:t>
        </w:r>
      </w:hyperlink>
      <w:r w:rsidRPr="004F68E5">
        <w:rPr>
          <w:sz w:val="28"/>
          <w:szCs w:val="28"/>
        </w:rPr>
        <w:t xml:space="preserve"> Трудового кодекса Росси</w:t>
      </w:r>
      <w:r w:rsidRPr="004F68E5">
        <w:rPr>
          <w:sz w:val="28"/>
          <w:szCs w:val="28"/>
        </w:rPr>
        <w:t>й</w:t>
      </w:r>
      <w:r w:rsidRPr="004F68E5">
        <w:rPr>
          <w:sz w:val="28"/>
          <w:szCs w:val="28"/>
        </w:rPr>
        <w:t>ской Федерации.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Размер доплаты составляет не менее: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одинарной дневной ставки сверх должностного оклада (ставки зарабо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ной платы) при работе полный день, если работа в выходной или нерабочий праздничный день производилась в пределах месячной нормы рабочего врем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>ностного оклада (ставки заработной платы) сверх должностного оклада (ставки заработной платы) за каждый час работы, если работа производилась сверх м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сячной нормы рабочего времени.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По желанию работника, работавшего в выходной или нерабочий праз</w:t>
      </w:r>
      <w:r w:rsidRPr="004F68E5">
        <w:rPr>
          <w:sz w:val="28"/>
          <w:szCs w:val="28"/>
        </w:rPr>
        <w:t>д</w:t>
      </w:r>
      <w:r w:rsidRPr="004F68E5">
        <w:rPr>
          <w:sz w:val="28"/>
          <w:szCs w:val="28"/>
        </w:rPr>
        <w:t>ничный день, ему может быть предоставлен другой день отдыха. В этом случае работа в выходной или нерабочий праздничный день оплачивается в одина</w:t>
      </w:r>
      <w:r w:rsidRPr="004F68E5">
        <w:rPr>
          <w:sz w:val="28"/>
          <w:szCs w:val="28"/>
        </w:rPr>
        <w:t>р</w:t>
      </w:r>
      <w:r w:rsidRPr="004F68E5">
        <w:rPr>
          <w:sz w:val="28"/>
          <w:szCs w:val="28"/>
        </w:rPr>
        <w:t xml:space="preserve">ном размере, а день отдыха оплате не подлежит. 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3.3.6. Доплата за сверхурочную работу производится работникам в соо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 xml:space="preserve">ветствии со </w:t>
      </w:r>
      <w:hyperlink r:id="rId16" w:history="1">
        <w:r w:rsidRPr="004F68E5">
          <w:rPr>
            <w:sz w:val="28"/>
            <w:szCs w:val="28"/>
          </w:rPr>
          <w:t>статьей 15</w:t>
        </w:r>
      </w:hyperlink>
      <w:r w:rsidRPr="004F68E5">
        <w:rPr>
          <w:sz w:val="28"/>
          <w:szCs w:val="28"/>
        </w:rPr>
        <w:t>2 Трудового кодекса Российской Федерации.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ляться локальным нормативным актом или трудовым договором. По желанию работника сверхурочная работа вместо повышенной оплаты может компенс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роваться предоставлением дополнительного времени отдыха, но не менее вр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мени, отработанного сверхурочно.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3.4. При установлении доплаты за работу в ночное время, за работу в 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ходные и нерабочие праздничные дни, расчет части должностного оклада, ставки заработной платы определяется путем деления должностного оклада, ставки заработной платы работника на среднемесячное количество рабочих часов в соответствующем календарном году.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3.5. Надбавка к должностному окладу (ставке заработной платы) за раб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ту со сведениями, составляющими государственную тайну, устанавливается в размере и порядке, определенном правовым актом Администрации города.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3.6. Размеры и условия осуществления выплат компенсационного хара</w:t>
      </w:r>
      <w:r w:rsidRPr="004F68E5">
        <w:rPr>
          <w:sz w:val="28"/>
          <w:szCs w:val="28"/>
        </w:rPr>
        <w:t>к</w:t>
      </w:r>
      <w:r w:rsidRPr="004F68E5">
        <w:rPr>
          <w:sz w:val="28"/>
          <w:szCs w:val="28"/>
        </w:rPr>
        <w:t>тера включаются в трудовые договоры работников.</w:t>
      </w:r>
    </w:p>
    <w:p w:rsidR="004F68E5" w:rsidRPr="000900F9" w:rsidRDefault="004F68E5" w:rsidP="000900F9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3.7. Если в соответствии с Трудовым кодексом Российской Федерации, иными федеральными законами с выполнением работ по определенным дол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lastRenderedPageBreak/>
        <w:t>ностям, профессиям, специальностям связано предоставление компенсаций и льгот либо наличие ограничений, то наименования должностей (профессий) работников муниципального учреждения и их квалификация должны соотве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ствовать наименованиям должностей руководителей, специалистов и служ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щих, профессий рабочих и квалификационным требованиям к ним, предусмо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ренным Единым тарифно-квалификационным справочником работ и профе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>сий рабочих и Единым квалификационным справочником должностей руков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дителей, специалистов и служащих или соответствующими положениями пр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фессиональных стандартов.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 xml:space="preserve">4. Порядок и условия установления выплат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стимулирующего характера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14"/>
          <w:szCs w:val="28"/>
        </w:rPr>
      </w:pP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4.1. Выплаты стимулирующего характера, размеры и условия их осущ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ствления устанавливаются коллективными договорами, соглашениями, л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кальными нормативными актами в соответствии с трудовым законодательс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вом и иными нормативными правовыми актами, содержащими нормы трудов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го права, в пределах фонда оплаты труда.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 муниципальном учреждении могут устанавливаться следующие виды выплат стимулирующего характера: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за интенсивность и высокие результаты работы;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за качество выполняемых работ;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за выслугу лет;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премиальные выплаты по итогам работы;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иные выплаты стимулирующего характера. 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4.2. К выплатам стимулирующего характера относятся выплаты, напра</w:t>
      </w:r>
      <w:r w:rsidRPr="004F68E5">
        <w:rPr>
          <w:sz w:val="28"/>
          <w:szCs w:val="28"/>
        </w:rPr>
        <w:t>в</w:t>
      </w:r>
      <w:r w:rsidRPr="004F68E5">
        <w:rPr>
          <w:sz w:val="28"/>
          <w:szCs w:val="28"/>
        </w:rPr>
        <w:t>ленные на стимулирование работника к качественному результату труда, а также поощрение за выполненную работу.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4.3. Выплаты за интенсивность и высокие результаты работы, премиал</w:t>
      </w:r>
      <w:r w:rsidRPr="004F68E5">
        <w:rPr>
          <w:sz w:val="28"/>
          <w:szCs w:val="28"/>
        </w:rPr>
        <w:t>ь</w:t>
      </w:r>
      <w:r w:rsidRPr="004F68E5">
        <w:rPr>
          <w:sz w:val="28"/>
          <w:szCs w:val="28"/>
        </w:rPr>
        <w:t>ные выплаты по итогам работы, за качество выполняемых работ для всех кат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горий работников муниципального учреждения устанавливаются на основе п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казателей и критериев эффективности работы.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4.4. Выплата за интенсивность и высокие результаты работы, устанавл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вается работникам муниципального учреждения до 100 процентов должнос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ного оклада (ставки заработной платы) в пределах фонда оплаты труда: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основному персоналу – за обеспечение высокого уровня оперативно-технической готовности, функционирования системы вызова экстренных оп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ративных служб по единому номеру «112», развитие сегмента аппаратно-программного комплекса «Безопасный город», подготовки специалистов и м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роприятий в сфере гражданской обороны, предупреждения и ликвидации чре</w:t>
      </w:r>
      <w:r w:rsidRPr="004F68E5">
        <w:rPr>
          <w:sz w:val="28"/>
          <w:szCs w:val="28"/>
        </w:rPr>
        <w:t>з</w:t>
      </w:r>
      <w:r w:rsidRPr="004F68E5">
        <w:rPr>
          <w:sz w:val="28"/>
          <w:szCs w:val="28"/>
        </w:rPr>
        <w:t>вычайных ситуаций, постоянной готовности к использованию объектов гра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>данской обороны, выполнение заданий и мероприятий по совершенствованию деятельности аварийно-спасательного формирования, за участие в поисково-спасательных работах, аварийно-спасательных работах, связанных с тушением пожаров и обеспечение безопасности людей на водных объектах;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административно-управленческому и вспомогательному персоналу – за поддержание постоянной готовности аварийно-спасательного формирования, поддержание бесперебойного функционирования системы обеспечения вызова экстренных оперативных служб по единому номеру «112», совершенствование </w:t>
      </w:r>
      <w:r w:rsidRPr="004F68E5">
        <w:rPr>
          <w:sz w:val="28"/>
          <w:szCs w:val="28"/>
        </w:rPr>
        <w:lastRenderedPageBreak/>
        <w:t>сегмента аппаратно-программного комплекса «Безопасный город», организ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цию  подготовки специалистов в сфере гражданской обороны, предупреждения и ликвидации чрезвычайных ситуаций, поддержание в постоянной готовности к использованию объектов гражданской обороны  в зависимости от результ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 xml:space="preserve">тов труда и качества. 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Конкретные размеры и порядок установления выплаты утверждаются приказом руководителя муниципального учреждения в пределах средств бю</w:t>
      </w:r>
      <w:r w:rsidRPr="004F68E5">
        <w:rPr>
          <w:sz w:val="28"/>
          <w:szCs w:val="28"/>
        </w:rPr>
        <w:t>д</w:t>
      </w:r>
      <w:r w:rsidRPr="004F68E5">
        <w:rPr>
          <w:sz w:val="28"/>
          <w:szCs w:val="28"/>
        </w:rPr>
        <w:t>жета города, предусмотренных муниципальному учреждению на введение да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ной выплаты, в соответствии с критериями оценки результативности и качес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ва работы работников, утвержденными локальными нормативными актами, с учетом мнения представительного органа работников.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4.5. Выплата за качество выполняемых работ устанавливается работн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кам муниципального учреждения в размере до 150 процентов от должностного оклада (ставки заработной платы) в пределах фонда оплаты труда.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Выплата за качество выполняемых работ устанавливается на определе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ный период времени в течение соответствующего финансового года.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4.5.1. Выплата к должностному окладу (ставке заработной платы) за к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чество выполняемых работ устанавливается руководителям, специалистам, служащим и рабочим с учетом уровня профессиональной подготовленности, сложности, важности выполняемой работы, степени самостоятельности и 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ветственности при выполнении поставленных задач, учитывая выполнение п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казателей эффективности деятельности, установленных в трудовых договорах (дополнительных соглашениях к трудовым договорам).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4.5.2. Решение об установлении выплаты за качество выполняемых работ и ее размерах принимается: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работникам муниципального учреждения – руководителем муниципал</w:t>
      </w:r>
      <w:r w:rsidRPr="004F68E5">
        <w:rPr>
          <w:sz w:val="28"/>
          <w:szCs w:val="28"/>
        </w:rPr>
        <w:t>ь</w:t>
      </w:r>
      <w:r w:rsidRPr="004F68E5">
        <w:rPr>
          <w:sz w:val="28"/>
          <w:szCs w:val="28"/>
        </w:rPr>
        <w:t>ного учреждения;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руководителю муниципального учреждения – по согласованию с заме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>тителем Главы Администрации города по курируемому направлению.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Заместителям руководителя, главному бухгалтеру муниципального у</w:t>
      </w:r>
      <w:r w:rsidRPr="004F68E5">
        <w:rPr>
          <w:sz w:val="28"/>
          <w:szCs w:val="28"/>
        </w:rPr>
        <w:t>ч</w:t>
      </w:r>
      <w:r w:rsidRPr="004F68E5">
        <w:rPr>
          <w:sz w:val="28"/>
          <w:szCs w:val="28"/>
        </w:rPr>
        <w:t>реждения размер выплаты за качество выполняемых работ снижается не менее чем на 10 процентов от размера выплаты за качество выполняемых работ, у</w:t>
      </w:r>
      <w:r w:rsidRPr="004F68E5">
        <w:rPr>
          <w:sz w:val="28"/>
          <w:szCs w:val="28"/>
        </w:rPr>
        <w:t>с</w:t>
      </w:r>
      <w:r w:rsidRPr="004F68E5">
        <w:rPr>
          <w:sz w:val="28"/>
          <w:szCs w:val="28"/>
        </w:rPr>
        <w:t>тановленного руководителю муниципального учреждения.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4.6. Выплата к должностному окладу (ставке заработной платы) за 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слугу лет устанавливается работникам муниципального учреждения в завис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мости от общего количества лет, проработанных в государственных и муниц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пальных учреждениях. Размеры выплаты за выслугу лет: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от 1 года до 5 лет – 10 процентов;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от 5 лет до 10 лет – 15 процентов;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от 10 лет до 15 лет – 20 процентов;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свыше 15 лет – 30 процентов.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Изменение размера выплаты за выслугу лет производится со дня дост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жения отработанного периода, дающего право на увеличение размера, если д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кументы, подтверждающие отработанный период, находятся в муниципальном учреждении, или со дня представления работником необходимого документа, подтверждающего отработанный период.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4.7. Работникам муниципального учреждения осуществляются прем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альные выплаты по итогам работы.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>Премии устанавливаются в целях поощрения работников за выполне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ную работу и производятся по результатам оценки (критериев) эффективности их деятельности с учетом выполнения установленных показателей премиров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ния. При премировании учитывается как индивидуальный, так и коллективный результат труда.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Система показателей и условия премирования работников разрабатыв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ется муниципальным учреждением самостоятельно и фиксируется в локальном нормативном акте, утверждаемом руководителем муниципального учреждения с учетом мнения представительного органа работников. Премирование рабо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ников осуществляется по решению руководителя муниципального учреждения в соответствии с Положением о премировании.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Премирование руководителя муниципального учреждения производится в соответствии с Положением о премировании, утвержденным заместителем Главы Администрации города по курируемому направлению.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4.7.1. При определении показателей и условий премирования целесоо</w:t>
      </w:r>
      <w:r w:rsidRPr="004F68E5">
        <w:rPr>
          <w:sz w:val="28"/>
          <w:szCs w:val="28"/>
        </w:rPr>
        <w:t>б</w:t>
      </w:r>
      <w:r w:rsidRPr="004F68E5">
        <w:rPr>
          <w:sz w:val="28"/>
          <w:szCs w:val="28"/>
        </w:rPr>
        <w:t>разно учитывать: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перевыполнение норм нагрузки;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участие в федеральных, региональных и муниципальных программах;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особый режим работы, связанный с обеспечением безаварийной, безо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казной и бесперебойной работы инженерных и хозяйственно-эксплуатационных систем жизнеобеспечения учреждения;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инициативу, творчество и применение в работе современных форм и м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тодов организации труда;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качественную подготовку и проведение мероприятий, связанных с уста</w:t>
      </w:r>
      <w:r w:rsidRPr="004F68E5">
        <w:rPr>
          <w:sz w:val="28"/>
          <w:szCs w:val="28"/>
        </w:rPr>
        <w:t>в</w:t>
      </w:r>
      <w:r w:rsidRPr="004F68E5">
        <w:rPr>
          <w:sz w:val="28"/>
          <w:szCs w:val="28"/>
        </w:rPr>
        <w:t>ной деятельностью бюджетного учреждения;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участие в выполнении особо важных работ и мероприятий;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своевременность и полноту подготовки отчетности.</w:t>
      </w:r>
    </w:p>
    <w:p w:rsidR="004F68E5" w:rsidRPr="004F68E5" w:rsidRDefault="004F68E5" w:rsidP="004F68E5">
      <w:pPr>
        <w:spacing w:line="20" w:lineRule="atLeast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4.7.2. Конкретный размер премии может определяться как в процентах к должностному окладу (ставке заработной платы) работника, так и в абсолю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ном размере.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4.7.3. Премирование руководителя муниципального учреждения прои</w:t>
      </w:r>
      <w:r w:rsidRPr="004F68E5">
        <w:rPr>
          <w:sz w:val="28"/>
          <w:szCs w:val="28"/>
        </w:rPr>
        <w:t>з</w:t>
      </w:r>
      <w:r w:rsidRPr="004F68E5">
        <w:rPr>
          <w:sz w:val="28"/>
          <w:szCs w:val="28"/>
        </w:rPr>
        <w:t>водится с учетом целевых показателей эффективности деятельности муниц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пального учреждения, устанавливаемых Положением о премировании руков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дителя.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4.7.4. Фактические средства, поступающие от приносящей доход де</w:t>
      </w:r>
      <w:r w:rsidRPr="004F68E5">
        <w:rPr>
          <w:sz w:val="28"/>
          <w:szCs w:val="28"/>
        </w:rPr>
        <w:t>я</w:t>
      </w:r>
      <w:r w:rsidRPr="004F68E5">
        <w:rPr>
          <w:sz w:val="28"/>
          <w:szCs w:val="28"/>
        </w:rPr>
        <w:t>тельности, могут направляться на премирование работников в соответствии с локальным нормативным актом муниципального учреждения с учетом мнения представительного органа работников.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4.8. Работникам муниципального учреждения устанавливаются иные в</w:t>
      </w:r>
      <w:r w:rsidRPr="004F68E5">
        <w:rPr>
          <w:sz w:val="28"/>
          <w:szCs w:val="28"/>
        </w:rPr>
        <w:t>ы</w:t>
      </w:r>
      <w:r w:rsidRPr="004F68E5">
        <w:rPr>
          <w:sz w:val="28"/>
          <w:szCs w:val="28"/>
        </w:rPr>
        <w:t>платы стимулирующего характера.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К иным выплатам стимулирующего характера относятся: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выплаты за наличие ученой степени, почетного звания, ведомственного почетного звания (нагрудного знака); 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выплаты за классность водителям автомобилей.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4.8.1. Выплата за наличие ученой степени, почетного звания, ведомс</w:t>
      </w:r>
      <w:r w:rsidRPr="004F68E5">
        <w:rPr>
          <w:sz w:val="28"/>
          <w:szCs w:val="28"/>
        </w:rPr>
        <w:t>т</w:t>
      </w:r>
      <w:r w:rsidRPr="004F68E5">
        <w:rPr>
          <w:sz w:val="28"/>
          <w:szCs w:val="28"/>
        </w:rPr>
        <w:t>венного почетного звания (нагрудного знака) устанавливается работникам, по основному профилю профессиональной деятельности, при наличии: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>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ученой степени кандидата наук в соответствии с профилем выполняемой работы по основной и совмещаемой должности – 20 процентов от должностн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го оклада;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награжденным ведомственным почетным званием (нагрудным знаком) – 15 процентов от должностного оклада по основной должности.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При присуждении ученой степени доктора наук или кандидата наук на</w:t>
      </w:r>
      <w:r w:rsidRPr="004F68E5">
        <w:rPr>
          <w:sz w:val="28"/>
          <w:szCs w:val="28"/>
        </w:rPr>
        <w:t>д</w:t>
      </w:r>
      <w:r w:rsidRPr="004F68E5">
        <w:rPr>
          <w:sz w:val="28"/>
          <w:szCs w:val="28"/>
        </w:rPr>
        <w:t>бавка устанавливается со дня принятия Министерством образования и науки Российской Федерации решения о выдаче диплома.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Имеющим почетное звание (нагрудный знак) надбавка устанавливается со дня присвоения почетного звания, награждения нагрудным знаком или со дня предоставления соответствующих документов в учреждение. При наличии у работника двух и более почетных званий и (или) нагрудных знаков надбавка устанавливается по одному из оснований, имеющему большее значение. 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4.8.2. Выплату за классность водителям автомобилей устанавливают в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дителям автомобилей всех типов, имеющим 1 класс – в размере 25 процентов от ставки заработной платы, 2 класс – в размере 10 процентов от ставки зар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ботной платы за фактически отработанное время в качестве водителя.</w:t>
      </w:r>
    </w:p>
    <w:p w:rsidR="004F68E5" w:rsidRPr="004F68E5" w:rsidRDefault="004F68E5" w:rsidP="004F68E5">
      <w:pPr>
        <w:spacing w:line="230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4.9. Размеры и условия осуществления выплат стимулирующего характ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ра включаются в трудовые договоры работников.</w:t>
      </w: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center"/>
        <w:rPr>
          <w:kern w:val="2"/>
          <w:sz w:val="16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 xml:space="preserve">5. Условия оплаты труда руководителя муниципального учреждения,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 xml:space="preserve">его заместителей и главного бухгалтера, включая порядок определения </w:t>
      </w:r>
    </w:p>
    <w:p w:rsidR="004F68E5" w:rsidRPr="004F68E5" w:rsidRDefault="004F68E5" w:rsidP="004F68E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размеров должностных окладов, размеры и условия осуществления выплат компенсационного и стимулирующего характера</w:t>
      </w: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10"/>
          <w:szCs w:val="28"/>
        </w:rPr>
      </w:pP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5.1. Заработная плата руководителя муниципального учреждения, его з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местителей и главного бухгалтера состоит из должностного оклада, выплат компенсационного и стимулирующего характера.</w:t>
      </w:r>
    </w:p>
    <w:p w:rsidR="004F68E5" w:rsidRPr="004F68E5" w:rsidRDefault="004F68E5" w:rsidP="004F68E5">
      <w:pPr>
        <w:spacing w:line="235" w:lineRule="auto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5.2. Размер должностного оклада руководителя муниципального учре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>дения устанавливается в зависимости от группы по оплате труда руководит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лей согласно таблице № 6.</w:t>
      </w:r>
    </w:p>
    <w:p w:rsidR="000900F9" w:rsidRDefault="000900F9" w:rsidP="004F68E5">
      <w:pPr>
        <w:autoSpaceDE w:val="0"/>
        <w:autoSpaceDN w:val="0"/>
        <w:adjustRightInd w:val="0"/>
        <w:spacing w:line="240" w:lineRule="atLeast"/>
        <w:jc w:val="right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right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Таблица № 6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right"/>
        <w:rPr>
          <w:kern w:val="2"/>
          <w:sz w:val="28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Размер должностного оклада руководителя муниципального учреждения</w:t>
      </w:r>
    </w:p>
    <w:p w:rsidR="000900F9" w:rsidRPr="001C2CD3" w:rsidRDefault="000900F9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1"/>
        <w:gridCol w:w="4663"/>
      </w:tblGrid>
      <w:tr w:rsidR="004F68E5" w:rsidRPr="004F68E5" w:rsidTr="003D4AB4">
        <w:tc>
          <w:tcPr>
            <w:tcW w:w="532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11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4932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 xml:space="preserve">Размер должностного оклада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(рублей)</w:t>
            </w:r>
          </w:p>
        </w:tc>
      </w:tr>
      <w:tr w:rsidR="004F68E5" w:rsidRPr="004F68E5" w:rsidTr="003D4AB4">
        <w:tc>
          <w:tcPr>
            <w:tcW w:w="5323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F68E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932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35 234</w:t>
            </w:r>
          </w:p>
        </w:tc>
      </w:tr>
    </w:tbl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Показатели отнесения руководителя муниципального учреждения к группам по оплате труда руководителей приведены в </w:t>
      </w:r>
      <w:hyperlink r:id="rId17" w:anchor="Par1535" w:history="1">
        <w:r w:rsidRPr="004F68E5">
          <w:rPr>
            <w:sz w:val="28"/>
            <w:szCs w:val="28"/>
          </w:rPr>
          <w:t>разделе</w:t>
        </w:r>
      </w:hyperlink>
      <w:r w:rsidRPr="004F68E5">
        <w:rPr>
          <w:color w:val="0000FF"/>
          <w:sz w:val="28"/>
          <w:szCs w:val="28"/>
        </w:rPr>
        <w:t xml:space="preserve"> </w:t>
      </w:r>
      <w:r w:rsidRPr="004F68E5">
        <w:rPr>
          <w:sz w:val="28"/>
          <w:szCs w:val="28"/>
        </w:rPr>
        <w:t>6 настоящего П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ложения.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5.3. Размеры должностных окладов заместителей руководителя устана</w:t>
      </w:r>
      <w:r w:rsidRPr="004F68E5">
        <w:rPr>
          <w:sz w:val="28"/>
          <w:szCs w:val="28"/>
        </w:rPr>
        <w:t>в</w:t>
      </w:r>
      <w:r w:rsidRPr="004F68E5">
        <w:rPr>
          <w:sz w:val="28"/>
          <w:szCs w:val="28"/>
        </w:rPr>
        <w:t>ливаются на 20 процентов ниже размера должностного оклада руководителя муниципального учреждения, главного бухгалтера – на 30 процентов ниже размера должностного оклада руководителя муниципального учреждения, в соответствии с приказом руководителя.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lastRenderedPageBreak/>
        <w:t>5.4. С учетом условий труда руководителю муниципального учреждения, его заместителям, главному бухгалтеру, устанавливаются выплаты компенс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 xml:space="preserve">ционного характера, предусмотренные </w:t>
      </w:r>
      <w:hyperlink r:id="rId18" w:anchor="Par663" w:history="1">
        <w:r w:rsidRPr="004F68E5">
          <w:rPr>
            <w:sz w:val="28"/>
            <w:szCs w:val="28"/>
          </w:rPr>
          <w:t>разделом</w:t>
        </w:r>
      </w:hyperlink>
      <w:r w:rsidRPr="004F68E5">
        <w:rPr>
          <w:sz w:val="28"/>
          <w:szCs w:val="28"/>
        </w:rPr>
        <w:t xml:space="preserve"> 3 настоящего Положения.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5.5. Руководителю муниципального учреждения, его заместителям, гла</w:t>
      </w:r>
      <w:r w:rsidRPr="004F68E5">
        <w:rPr>
          <w:sz w:val="28"/>
          <w:szCs w:val="28"/>
        </w:rPr>
        <w:t>в</w:t>
      </w:r>
      <w:r w:rsidRPr="004F68E5">
        <w:rPr>
          <w:sz w:val="28"/>
          <w:szCs w:val="28"/>
        </w:rPr>
        <w:t>ному бухгалтеру, устанавливаются выплаты стимулирующего характера, пр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 xml:space="preserve">дусмотренные </w:t>
      </w:r>
      <w:hyperlink r:id="rId19" w:anchor="Par1419" w:history="1">
        <w:r w:rsidRPr="004F68E5">
          <w:rPr>
            <w:sz w:val="28"/>
            <w:szCs w:val="28"/>
          </w:rPr>
          <w:t xml:space="preserve">разделом </w:t>
        </w:r>
      </w:hyperlink>
      <w:r w:rsidRPr="004F68E5">
        <w:rPr>
          <w:sz w:val="28"/>
          <w:szCs w:val="28"/>
        </w:rPr>
        <w:t>4 настоящего Положения.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5.6. Руководителю муниципального учреждения устанавливается пр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дельное соотношение дохода руководителя по основной должности (с учетом выплат стимулирующего характера независимо от источников финансиров</w:t>
      </w:r>
      <w:r w:rsidRPr="004F68E5">
        <w:rPr>
          <w:sz w:val="28"/>
          <w:szCs w:val="28"/>
        </w:rPr>
        <w:t>а</w:t>
      </w:r>
      <w:r w:rsidRPr="004F68E5">
        <w:rPr>
          <w:sz w:val="28"/>
          <w:szCs w:val="28"/>
        </w:rPr>
        <w:t>ния) к величине среднемесячной заработной платы работников списочного с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става муниципального учреждения (без учета руководителя, заместителей р</w:t>
      </w:r>
      <w:r w:rsidRPr="004F68E5">
        <w:rPr>
          <w:sz w:val="28"/>
          <w:szCs w:val="28"/>
        </w:rPr>
        <w:t>у</w:t>
      </w:r>
      <w:r w:rsidRPr="004F68E5">
        <w:rPr>
          <w:sz w:val="28"/>
          <w:szCs w:val="28"/>
        </w:rPr>
        <w:t>ководителя, главного бухгалтера) (далее – предельное соотношение) в размере от 1 до 4 за финансовый год и является обязательным для включения в труд</w:t>
      </w:r>
      <w:r w:rsidRPr="004F68E5">
        <w:rPr>
          <w:sz w:val="28"/>
          <w:szCs w:val="28"/>
        </w:rPr>
        <w:t>о</w:t>
      </w:r>
      <w:r w:rsidRPr="004F68E5">
        <w:rPr>
          <w:sz w:val="28"/>
          <w:szCs w:val="28"/>
        </w:rPr>
        <w:t>вой договор. Размеры предельного соотношения определяются в соответствии с  таблицей № 7.</w:t>
      </w:r>
    </w:p>
    <w:p w:rsidR="001C2CD3" w:rsidRDefault="001C2CD3" w:rsidP="004F68E5">
      <w:pPr>
        <w:autoSpaceDE w:val="0"/>
        <w:autoSpaceDN w:val="0"/>
        <w:adjustRightInd w:val="0"/>
        <w:spacing w:line="240" w:lineRule="atLeast"/>
        <w:ind w:firstLine="709"/>
        <w:jc w:val="right"/>
        <w:rPr>
          <w:kern w:val="2"/>
          <w:sz w:val="28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right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Таблица № 7</w:t>
      </w:r>
    </w:p>
    <w:p w:rsidR="001C2CD3" w:rsidRPr="004F68E5" w:rsidRDefault="001C2CD3" w:rsidP="004F68E5">
      <w:pPr>
        <w:autoSpaceDE w:val="0"/>
        <w:autoSpaceDN w:val="0"/>
        <w:adjustRightInd w:val="0"/>
        <w:spacing w:line="240" w:lineRule="atLeast"/>
        <w:ind w:firstLine="709"/>
        <w:jc w:val="right"/>
        <w:rPr>
          <w:kern w:val="2"/>
          <w:sz w:val="28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Размер предельного соотношения дохода руководителя</w:t>
      </w:r>
    </w:p>
    <w:p w:rsidR="000900F9" w:rsidRPr="004F68E5" w:rsidRDefault="000900F9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4"/>
        <w:gridCol w:w="3704"/>
      </w:tblGrid>
      <w:tr w:rsidR="004F68E5" w:rsidRPr="004F68E5" w:rsidTr="003D4AB4">
        <w:tc>
          <w:tcPr>
            <w:tcW w:w="6450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 xml:space="preserve">Среднесписочная численность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(работников списочного состава) (человек)</w:t>
            </w:r>
          </w:p>
        </w:tc>
        <w:tc>
          <w:tcPr>
            <w:tcW w:w="3915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5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Размер предельного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spacing w:line="240" w:lineRule="atLeast"/>
              <w:ind w:firstLine="35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соотношения</w:t>
            </w:r>
          </w:p>
        </w:tc>
      </w:tr>
      <w:tr w:rsidR="004F68E5" w:rsidRPr="004F68E5" w:rsidTr="003D4AB4">
        <w:tc>
          <w:tcPr>
            <w:tcW w:w="6450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4F68E5" w:rsidRPr="004F68E5" w:rsidRDefault="004F68E5" w:rsidP="004F68E5">
            <w:pPr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2</w:t>
            </w:r>
          </w:p>
        </w:tc>
      </w:tr>
      <w:tr w:rsidR="004F68E5" w:rsidRPr="004F68E5" w:rsidTr="003D4AB4">
        <w:tc>
          <w:tcPr>
            <w:tcW w:w="6450" w:type="dxa"/>
          </w:tcPr>
          <w:p w:rsidR="004F68E5" w:rsidRPr="004F68E5" w:rsidRDefault="004F68E5" w:rsidP="004F68E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по 50</w:t>
            </w:r>
          </w:p>
        </w:tc>
        <w:tc>
          <w:tcPr>
            <w:tcW w:w="3915" w:type="dxa"/>
          </w:tcPr>
          <w:p w:rsidR="004F68E5" w:rsidRPr="004F68E5" w:rsidRDefault="004F68E5" w:rsidP="004F68E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F68E5">
              <w:rPr>
                <w:sz w:val="24"/>
                <w:szCs w:val="24"/>
              </w:rPr>
              <w:t>до 4,0</w:t>
            </w:r>
          </w:p>
        </w:tc>
      </w:tr>
    </w:tbl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При определении размера предельного соотношения не учитываются единовременные премии в связи с награждением ведомственными наградами.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Предельное соотношение доходов заместителей руководителя и главного бухгалтера по основной должности (с учетом выплат стимулирующего хара</w:t>
      </w:r>
      <w:r w:rsidRPr="004F68E5">
        <w:rPr>
          <w:sz w:val="28"/>
          <w:szCs w:val="28"/>
        </w:rPr>
        <w:t>к</w:t>
      </w:r>
      <w:r w:rsidRPr="004F68E5">
        <w:rPr>
          <w:sz w:val="28"/>
          <w:szCs w:val="28"/>
        </w:rPr>
        <w:t>тера независимо от источников финансирования) определяется путем сниж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ния предельного соотношения, установленного руководителю, на 0,5.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Ответственность за соблюдение размеров предельного соотношения н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сут руководитель муниципального учреждения, главный бухгалтер.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>6. Другие вопросы оплаты труда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right"/>
        <w:rPr>
          <w:kern w:val="2"/>
          <w:sz w:val="28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6.1. Показатели отнесения к груп</w:t>
      </w:r>
      <w:r w:rsidR="000900F9">
        <w:rPr>
          <w:sz w:val="28"/>
          <w:szCs w:val="28"/>
        </w:rPr>
        <w:t>пе по оплате труда руководителя</w:t>
      </w:r>
      <w:r w:rsidRPr="004F68E5">
        <w:rPr>
          <w:sz w:val="28"/>
          <w:szCs w:val="28"/>
        </w:rPr>
        <w:t xml:space="preserve"> прив</w:t>
      </w:r>
      <w:r w:rsidRPr="004F68E5">
        <w:rPr>
          <w:sz w:val="28"/>
          <w:szCs w:val="28"/>
        </w:rPr>
        <w:t>е</w:t>
      </w:r>
      <w:r w:rsidRPr="004F68E5">
        <w:rPr>
          <w:sz w:val="28"/>
          <w:szCs w:val="28"/>
        </w:rPr>
        <w:t>дены в таблице № 8.</w:t>
      </w:r>
    </w:p>
    <w:p w:rsidR="000900F9" w:rsidRPr="001C2CD3" w:rsidRDefault="000900F9" w:rsidP="004F68E5">
      <w:pPr>
        <w:autoSpaceDE w:val="0"/>
        <w:autoSpaceDN w:val="0"/>
        <w:adjustRightInd w:val="0"/>
        <w:ind w:firstLine="709"/>
        <w:jc w:val="both"/>
        <w:rPr>
          <w:sz w:val="22"/>
          <w:szCs w:val="16"/>
        </w:rPr>
      </w:pPr>
    </w:p>
    <w:p w:rsidR="004F68E5" w:rsidRDefault="004F68E5" w:rsidP="004F68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F68E5">
        <w:rPr>
          <w:sz w:val="28"/>
          <w:szCs w:val="28"/>
        </w:rPr>
        <w:t>Таблица № 8</w:t>
      </w:r>
    </w:p>
    <w:p w:rsidR="001C2CD3" w:rsidRPr="004F68E5" w:rsidRDefault="001C2CD3" w:rsidP="004F68E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F68E5" w:rsidRDefault="004F68E5" w:rsidP="004F68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 xml:space="preserve">Показатели отнесения к группе по оплате труда </w:t>
      </w:r>
    </w:p>
    <w:p w:rsidR="000900F9" w:rsidRPr="000900F9" w:rsidRDefault="000900F9" w:rsidP="004F68E5">
      <w:pPr>
        <w:autoSpaceDE w:val="0"/>
        <w:autoSpaceDN w:val="0"/>
        <w:adjustRightInd w:val="0"/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1"/>
        <w:gridCol w:w="4897"/>
      </w:tblGrid>
      <w:tr w:rsidR="004F68E5" w:rsidRPr="004F68E5" w:rsidTr="003D4AB4">
        <w:tc>
          <w:tcPr>
            <w:tcW w:w="4984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Группа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по оплате труда руководителей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8"/>
                <w:szCs w:val="8"/>
              </w:rPr>
            </w:pPr>
          </w:p>
        </w:tc>
        <w:tc>
          <w:tcPr>
            <w:tcW w:w="4984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 xml:space="preserve">Численность работников по штату </w:t>
            </w:r>
          </w:p>
          <w:p w:rsidR="004F68E5" w:rsidRPr="004F68E5" w:rsidRDefault="004F68E5" w:rsidP="004F68E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(человек)</w:t>
            </w:r>
          </w:p>
        </w:tc>
      </w:tr>
      <w:tr w:rsidR="004F68E5" w:rsidRPr="004F68E5" w:rsidTr="003D4AB4">
        <w:tc>
          <w:tcPr>
            <w:tcW w:w="4984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4F68E5">
              <w:rPr>
                <w:kern w:val="2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84" w:type="dxa"/>
          </w:tcPr>
          <w:p w:rsidR="004F68E5" w:rsidRPr="004F68E5" w:rsidRDefault="004F68E5" w:rsidP="004F68E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kern w:val="2"/>
                <w:sz w:val="24"/>
                <w:szCs w:val="24"/>
              </w:rPr>
            </w:pPr>
            <w:r w:rsidRPr="004F68E5">
              <w:rPr>
                <w:kern w:val="2"/>
                <w:sz w:val="24"/>
                <w:szCs w:val="24"/>
              </w:rPr>
              <w:t>до 70</w:t>
            </w:r>
          </w:p>
        </w:tc>
      </w:tr>
    </w:tbl>
    <w:p w:rsidR="004F68E5" w:rsidRPr="004F68E5" w:rsidRDefault="004F68E5" w:rsidP="004F68E5">
      <w:pPr>
        <w:autoSpaceDE w:val="0"/>
        <w:autoSpaceDN w:val="0"/>
        <w:ind w:firstLine="709"/>
        <w:jc w:val="both"/>
        <w:rPr>
          <w:kern w:val="2"/>
          <w:sz w:val="16"/>
          <w:szCs w:val="16"/>
        </w:rPr>
      </w:pP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6.2. Из фонда оплаты труда работникам может быть оказана материал</w:t>
      </w:r>
      <w:r w:rsidRPr="004F68E5">
        <w:rPr>
          <w:sz w:val="28"/>
          <w:szCs w:val="28"/>
        </w:rPr>
        <w:t>ь</w:t>
      </w:r>
      <w:r w:rsidRPr="004F68E5">
        <w:rPr>
          <w:sz w:val="28"/>
          <w:szCs w:val="28"/>
        </w:rPr>
        <w:t>ная помощь. Решение об оказании материальной помощи работникам муниц</w:t>
      </w:r>
      <w:r w:rsidRPr="004F68E5">
        <w:rPr>
          <w:sz w:val="28"/>
          <w:szCs w:val="28"/>
        </w:rPr>
        <w:t>и</w:t>
      </w:r>
      <w:r w:rsidRPr="004F68E5">
        <w:rPr>
          <w:sz w:val="28"/>
          <w:szCs w:val="28"/>
        </w:rPr>
        <w:t>пального учреждения и ее конкретных размерах принимает руководитель м</w:t>
      </w:r>
      <w:r w:rsidRPr="004F68E5">
        <w:rPr>
          <w:sz w:val="28"/>
          <w:szCs w:val="28"/>
        </w:rPr>
        <w:t>у</w:t>
      </w:r>
      <w:r w:rsidRPr="004F68E5">
        <w:rPr>
          <w:sz w:val="28"/>
          <w:szCs w:val="28"/>
        </w:rPr>
        <w:lastRenderedPageBreak/>
        <w:t xml:space="preserve">ниципального учреждения на основании письменного заявления работника, руководителю муниципального учреждения – по согласованию с заместителем Главы Администрации города по курируемому направлению.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Материальная помощь  выплачивается за счет средств экономии по фо</w:t>
      </w:r>
      <w:r w:rsidRPr="004F68E5">
        <w:rPr>
          <w:sz w:val="28"/>
          <w:szCs w:val="28"/>
        </w:rPr>
        <w:t>н</w:t>
      </w:r>
      <w:r w:rsidRPr="004F68E5">
        <w:rPr>
          <w:sz w:val="28"/>
          <w:szCs w:val="28"/>
        </w:rPr>
        <w:t>ду оплаты труда.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6.3. Предельная доля оплаты труда работников административно-управленческого персонала в фонде оплаты труда муниципального учреждения не может быть более 40 процентов, если иное не установлено при согласовании штатного расписания муниципального учреждения Администрацией города.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Перечень должностей, относимых к административно-управленческому персоналу муниципального учреждения, указан в приложении № 2 к насто</w:t>
      </w:r>
      <w:r w:rsidRPr="004F68E5">
        <w:rPr>
          <w:sz w:val="28"/>
          <w:szCs w:val="28"/>
        </w:rPr>
        <w:t>я</w:t>
      </w:r>
      <w:r w:rsidRPr="004F68E5">
        <w:rPr>
          <w:sz w:val="28"/>
          <w:szCs w:val="28"/>
        </w:rPr>
        <w:t>щему постановлению.</w:t>
      </w:r>
    </w:p>
    <w:p w:rsidR="004F68E5" w:rsidRDefault="004F68E5" w:rsidP="004F68E5">
      <w:pPr>
        <w:jc w:val="both"/>
        <w:rPr>
          <w:sz w:val="28"/>
          <w:szCs w:val="28"/>
        </w:rPr>
      </w:pPr>
    </w:p>
    <w:p w:rsidR="001C2CD3" w:rsidRPr="004F68E5" w:rsidRDefault="001C2CD3" w:rsidP="004F68E5">
      <w:pPr>
        <w:jc w:val="both"/>
        <w:rPr>
          <w:sz w:val="28"/>
          <w:szCs w:val="28"/>
        </w:rPr>
      </w:pP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Управляющий делами</w:t>
      </w: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4F68E5" w:rsidRPr="004F68E5" w:rsidRDefault="004F68E5" w:rsidP="004F68E5">
      <w:pPr>
        <w:rPr>
          <w:sz w:val="28"/>
          <w:szCs w:val="28"/>
        </w:rPr>
      </w:pPr>
    </w:p>
    <w:p w:rsidR="004F68E5" w:rsidRPr="004F68E5" w:rsidRDefault="004F68E5" w:rsidP="004F68E5">
      <w:pPr>
        <w:tabs>
          <w:tab w:val="left" w:pos="11280"/>
        </w:tabs>
        <w:jc w:val="both"/>
        <w:rPr>
          <w:sz w:val="28"/>
          <w:szCs w:val="28"/>
        </w:rPr>
      </w:pPr>
    </w:p>
    <w:p w:rsidR="004F68E5" w:rsidRPr="004F68E5" w:rsidRDefault="004F68E5" w:rsidP="004F68E5">
      <w:pPr>
        <w:tabs>
          <w:tab w:val="left" w:pos="11280"/>
        </w:tabs>
        <w:jc w:val="both"/>
        <w:rPr>
          <w:sz w:val="28"/>
          <w:szCs w:val="28"/>
        </w:rPr>
      </w:pPr>
    </w:p>
    <w:p w:rsidR="000900F9" w:rsidRDefault="000900F9" w:rsidP="004F68E5">
      <w:pPr>
        <w:ind w:left="6379"/>
        <w:jc w:val="center"/>
        <w:rPr>
          <w:sz w:val="28"/>
          <w:szCs w:val="28"/>
        </w:rPr>
      </w:pPr>
    </w:p>
    <w:p w:rsidR="001304D5" w:rsidRDefault="001304D5" w:rsidP="004F68E5">
      <w:pPr>
        <w:ind w:left="6379"/>
        <w:jc w:val="center"/>
        <w:rPr>
          <w:sz w:val="28"/>
          <w:szCs w:val="28"/>
        </w:rPr>
      </w:pPr>
    </w:p>
    <w:p w:rsidR="001304D5" w:rsidRPr="004F68E5" w:rsidRDefault="001304D5" w:rsidP="004F68E5">
      <w:pPr>
        <w:ind w:left="6379"/>
        <w:jc w:val="center"/>
        <w:rPr>
          <w:sz w:val="28"/>
          <w:szCs w:val="28"/>
        </w:rPr>
      </w:pPr>
    </w:p>
    <w:p w:rsidR="004F68E5" w:rsidRPr="004F68E5" w:rsidRDefault="004F68E5" w:rsidP="004F68E5">
      <w:pPr>
        <w:ind w:left="6379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Приложение № 2</w:t>
      </w:r>
    </w:p>
    <w:p w:rsidR="004F68E5" w:rsidRPr="004F68E5" w:rsidRDefault="004F68E5" w:rsidP="004F68E5">
      <w:pPr>
        <w:ind w:left="6379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к постановлению</w:t>
      </w:r>
    </w:p>
    <w:p w:rsidR="004F68E5" w:rsidRPr="004F68E5" w:rsidRDefault="004F68E5" w:rsidP="004F68E5">
      <w:pPr>
        <w:ind w:left="6379"/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Администрации города</w:t>
      </w:r>
    </w:p>
    <w:p w:rsidR="004F68E5" w:rsidRPr="004F68E5" w:rsidRDefault="00C615B9" w:rsidP="004F68E5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68E5" w:rsidRPr="004F68E5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4F68E5" w:rsidRPr="004F68E5">
        <w:rPr>
          <w:sz w:val="28"/>
          <w:szCs w:val="28"/>
        </w:rPr>
        <w:t>№</w:t>
      </w:r>
      <w:r>
        <w:rPr>
          <w:sz w:val="28"/>
          <w:szCs w:val="28"/>
        </w:rPr>
        <w:t xml:space="preserve"> 1424</w:t>
      </w:r>
      <w:r w:rsidR="004F68E5" w:rsidRPr="004F68E5">
        <w:rPr>
          <w:sz w:val="28"/>
          <w:szCs w:val="28"/>
        </w:rPr>
        <w:t xml:space="preserve"> </w:t>
      </w:r>
    </w:p>
    <w:p w:rsidR="004F68E5" w:rsidRPr="004F68E5" w:rsidRDefault="004F68E5" w:rsidP="004F68E5">
      <w:pPr>
        <w:spacing w:line="240" w:lineRule="atLeast"/>
        <w:ind w:firstLine="709"/>
        <w:jc w:val="center"/>
        <w:rPr>
          <w:kern w:val="2"/>
          <w:sz w:val="28"/>
          <w:szCs w:val="28"/>
        </w:rPr>
      </w:pPr>
    </w:p>
    <w:p w:rsidR="004F68E5" w:rsidRPr="004F68E5" w:rsidRDefault="004F68E5" w:rsidP="004F68E5">
      <w:pPr>
        <w:spacing w:line="240" w:lineRule="atLeast"/>
        <w:ind w:firstLine="709"/>
        <w:jc w:val="center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jc w:val="center"/>
        <w:rPr>
          <w:bCs/>
          <w:kern w:val="2"/>
          <w:sz w:val="28"/>
          <w:szCs w:val="28"/>
        </w:rPr>
      </w:pPr>
      <w:r w:rsidRPr="004F68E5">
        <w:rPr>
          <w:kern w:val="2"/>
          <w:sz w:val="28"/>
          <w:szCs w:val="28"/>
        </w:rPr>
        <w:t xml:space="preserve">ПРИМЕРНЫЙ ПЕРЕЧЕНЬ </w:t>
      </w:r>
      <w:r w:rsidRPr="004F68E5">
        <w:rPr>
          <w:kern w:val="2"/>
          <w:sz w:val="28"/>
          <w:szCs w:val="28"/>
        </w:rPr>
        <w:br/>
        <w:t>должностей административно-управленческого персонала</w:t>
      </w:r>
    </w:p>
    <w:p w:rsidR="004F68E5" w:rsidRPr="004F68E5" w:rsidRDefault="004F68E5" w:rsidP="004F68E5">
      <w:pPr>
        <w:jc w:val="center"/>
        <w:rPr>
          <w:sz w:val="28"/>
          <w:szCs w:val="28"/>
        </w:rPr>
      </w:pPr>
      <w:r w:rsidRPr="004F68E5">
        <w:rPr>
          <w:sz w:val="28"/>
          <w:szCs w:val="28"/>
        </w:rPr>
        <w:t>муниципального бюджетного учреждения города Новошахтинска</w:t>
      </w:r>
    </w:p>
    <w:p w:rsidR="004F68E5" w:rsidRPr="004F68E5" w:rsidRDefault="004F68E5" w:rsidP="004F68E5">
      <w:pPr>
        <w:jc w:val="center"/>
        <w:rPr>
          <w:kern w:val="2"/>
          <w:sz w:val="28"/>
          <w:szCs w:val="28"/>
        </w:rPr>
      </w:pPr>
      <w:r w:rsidRPr="004F68E5">
        <w:rPr>
          <w:sz w:val="28"/>
          <w:szCs w:val="28"/>
        </w:rPr>
        <w:t>«Управление по делам гражданской обороны и чрезвычайным ситуациям»</w:t>
      </w: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kern w:val="2"/>
        </w:rPr>
        <w:tab/>
      </w:r>
      <w:r w:rsidRPr="004F68E5">
        <w:rPr>
          <w:sz w:val="28"/>
          <w:szCs w:val="28"/>
        </w:rPr>
        <w:t>1. К административно-управленческому персоналу муниципального                бюджетного учреждения города Новошахтинска «Управление по делам гра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>данской обороны и чрезвычайным ситуациям» (далее – муниципальное учре</w:t>
      </w:r>
      <w:r w:rsidRPr="004F68E5">
        <w:rPr>
          <w:sz w:val="28"/>
          <w:szCs w:val="28"/>
        </w:rPr>
        <w:t>ж</w:t>
      </w:r>
      <w:r w:rsidRPr="004F68E5">
        <w:rPr>
          <w:sz w:val="28"/>
          <w:szCs w:val="28"/>
        </w:rPr>
        <w:t xml:space="preserve">дение) относятся: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начальник;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заместитель начальника;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 xml:space="preserve">главный бухгалтер; 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ведущий инженер;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делопроизводитель;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специалист по кадровому делопроизводству;</w:t>
      </w:r>
    </w:p>
    <w:p w:rsidR="004F68E5" w:rsidRPr="004F68E5" w:rsidRDefault="004F68E5" w:rsidP="004F68E5">
      <w:pPr>
        <w:ind w:firstLine="709"/>
        <w:jc w:val="both"/>
        <w:rPr>
          <w:sz w:val="28"/>
          <w:szCs w:val="28"/>
        </w:rPr>
      </w:pPr>
      <w:r w:rsidRPr="004F68E5">
        <w:rPr>
          <w:sz w:val="28"/>
          <w:szCs w:val="28"/>
        </w:rPr>
        <w:t>экономист.</w:t>
      </w: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sz w:val="28"/>
          <w:szCs w:val="28"/>
        </w:rPr>
        <w:tab/>
        <w:t>2. Конкретный перечень должностей административно-управленческого персонала работников муниципального учреждения устанавливается колле</w:t>
      </w:r>
      <w:r w:rsidRPr="004F68E5">
        <w:rPr>
          <w:sz w:val="28"/>
          <w:szCs w:val="28"/>
        </w:rPr>
        <w:t>к</w:t>
      </w:r>
      <w:r w:rsidRPr="004F68E5">
        <w:rPr>
          <w:sz w:val="28"/>
          <w:szCs w:val="28"/>
        </w:rPr>
        <w:t>тивным договором, соглашением, локальным нормативным актом с учетом мнения представительного органа работников.</w:t>
      </w: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sz w:val="28"/>
          <w:szCs w:val="28"/>
        </w:rPr>
        <w:t>Управляющий делами</w:t>
      </w:r>
    </w:p>
    <w:p w:rsidR="004F68E5" w:rsidRPr="004F68E5" w:rsidRDefault="004F68E5" w:rsidP="004F68E5">
      <w:pPr>
        <w:jc w:val="both"/>
        <w:rPr>
          <w:sz w:val="28"/>
          <w:szCs w:val="28"/>
        </w:rPr>
      </w:pPr>
      <w:r w:rsidRPr="004F68E5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4F68E5" w:rsidRPr="004F68E5" w:rsidRDefault="004F68E5" w:rsidP="004F68E5">
      <w:pPr>
        <w:rPr>
          <w:sz w:val="28"/>
          <w:szCs w:val="28"/>
        </w:rPr>
      </w:pPr>
    </w:p>
    <w:p w:rsidR="004F68E5" w:rsidRPr="004F68E5" w:rsidRDefault="004F68E5" w:rsidP="004F68E5">
      <w:pPr>
        <w:tabs>
          <w:tab w:val="left" w:pos="11280"/>
        </w:tabs>
        <w:jc w:val="both"/>
        <w:rPr>
          <w:sz w:val="28"/>
          <w:szCs w:val="28"/>
        </w:rPr>
      </w:pPr>
    </w:p>
    <w:p w:rsidR="004F68E5" w:rsidRPr="004F68E5" w:rsidRDefault="004F68E5" w:rsidP="004F68E5">
      <w:pPr>
        <w:tabs>
          <w:tab w:val="left" w:pos="11280"/>
        </w:tabs>
        <w:jc w:val="both"/>
        <w:rPr>
          <w:sz w:val="28"/>
          <w:szCs w:val="28"/>
        </w:rPr>
      </w:pPr>
    </w:p>
    <w:p w:rsidR="004F68E5" w:rsidRPr="004F68E5" w:rsidRDefault="004F68E5" w:rsidP="004F68E5">
      <w:pPr>
        <w:tabs>
          <w:tab w:val="left" w:pos="11280"/>
        </w:tabs>
        <w:jc w:val="both"/>
        <w:rPr>
          <w:sz w:val="28"/>
          <w:szCs w:val="28"/>
        </w:rPr>
      </w:pPr>
    </w:p>
    <w:p w:rsidR="004F68E5" w:rsidRPr="004F68E5" w:rsidRDefault="004F68E5" w:rsidP="004F68E5"/>
    <w:p w:rsidR="004F68E5" w:rsidRPr="008F314B" w:rsidRDefault="004F68E5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4F68E5" w:rsidRPr="008F314B" w:rsidSect="001C2CD3">
      <w:pgSz w:w="11907" w:h="16840"/>
      <w:pgMar w:top="851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E1" w:rsidRDefault="008F74E1">
      <w:r>
        <w:separator/>
      </w:r>
    </w:p>
  </w:endnote>
  <w:endnote w:type="continuationSeparator" w:id="0">
    <w:p w:rsidR="008F74E1" w:rsidRDefault="008F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E1" w:rsidRDefault="008F74E1">
      <w:r>
        <w:separator/>
      </w:r>
    </w:p>
  </w:footnote>
  <w:footnote w:type="continuationSeparator" w:id="0">
    <w:p w:rsidR="008F74E1" w:rsidRDefault="008F7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640BC"/>
    <w:rsid w:val="000900F9"/>
    <w:rsid w:val="000928F3"/>
    <w:rsid w:val="000A1472"/>
    <w:rsid w:val="001304D5"/>
    <w:rsid w:val="001B0A63"/>
    <w:rsid w:val="001C2CD3"/>
    <w:rsid w:val="00301A3F"/>
    <w:rsid w:val="00323152"/>
    <w:rsid w:val="00345513"/>
    <w:rsid w:val="00353C1E"/>
    <w:rsid w:val="0036475A"/>
    <w:rsid w:val="00370B68"/>
    <w:rsid w:val="00372C31"/>
    <w:rsid w:val="003B4407"/>
    <w:rsid w:val="003D4AB4"/>
    <w:rsid w:val="004B0852"/>
    <w:rsid w:val="004F68E5"/>
    <w:rsid w:val="00544693"/>
    <w:rsid w:val="00650FE1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8F74E1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615B9"/>
    <w:rsid w:val="00C917FC"/>
    <w:rsid w:val="00D50AAC"/>
    <w:rsid w:val="00D50CAF"/>
    <w:rsid w:val="00D86599"/>
    <w:rsid w:val="00DD26EE"/>
    <w:rsid w:val="00E06450"/>
    <w:rsid w:val="00E715E8"/>
    <w:rsid w:val="00EA3025"/>
    <w:rsid w:val="00EE6278"/>
    <w:rsid w:val="00F91708"/>
    <w:rsid w:val="00FB3EA1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C61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C61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C74F860FBCE5F11C13F1196BF8987A50BC35B647AC4AD790AB6BC93k4a9J" TargetMode="External"/><Relationship Id="rId13" Type="http://schemas.openxmlformats.org/officeDocument/2006/relationships/hyperlink" Target="consultantplus://offline/ref=2ABD2BF7BE77B7191F73DDD32CF0AFB7116A1B38CE74E21712D643D8D733E78F5D78F629DFz461M" TargetMode="External"/><Relationship Id="rId18" Type="http://schemas.openxmlformats.org/officeDocument/2006/relationships/hyperlink" Target="file:///C:\Users\GRITSA~1\AppData\Local\Temp\103787-141303443-141303862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51138924C4E160D2D9FEFFDBC64667447F1AB5F3FC730813B185DC18C544AD0344D023AFAF9A6BfEdDG" TargetMode="External"/><Relationship Id="rId12" Type="http://schemas.openxmlformats.org/officeDocument/2006/relationships/hyperlink" Target="consultantplus://offline/ref=2ABD2BF7BE77B7191F73DDD32CF0AFB7116A1B38CE74E21712D643D8D733E78F5D78F629DFz461M" TargetMode="External"/><Relationship Id="rId17" Type="http://schemas.openxmlformats.org/officeDocument/2006/relationships/hyperlink" Target="file:///C:\Users\GRITSA~1\AppData\Local\Temp\103787-141303443-141303862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BD2BF7BE77B7191F73DDD32CF0AFB7116A1B38CE74E21712D643D8D733E78F5D78F629DEz46D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32101135AD89DCCC80D9C76C787F6B84B766498B20954E923657A4A629AE06E35225F740141UBJ1M" TargetMode="External"/><Relationship Id="rId11" Type="http://schemas.openxmlformats.org/officeDocument/2006/relationships/hyperlink" Target="consultantplus://offline/ref=C5E4D46D073A7D36A4BAFD7AF1575F0EB3FC65B07F837CF427A244A0008D9D1F597C9CD371V7G4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BD2BF7BE77B7191F73DDD32CF0AFB7116A1B38CE74E21712D643D8D733E78F5D78F629DEz46DM" TargetMode="External"/><Relationship Id="rId10" Type="http://schemas.openxmlformats.org/officeDocument/2006/relationships/hyperlink" Target="consultantplus://offline/ref=C5E4D46D073A7D36A4BAFD7AF1575F0EB3FD66BF7C877CF427A244A0008D9D1F597C9CDA79777FFAVDG2J" TargetMode="External"/><Relationship Id="rId19" Type="http://schemas.openxmlformats.org/officeDocument/2006/relationships/hyperlink" Target="file:///C:\Users\GRITSA~1\AppData\Local\Temp\103787-141303443-141303862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8C74F860FBCE5F11C13F1196BF8987A50BC35B647AC4AD790AB6BC93k4a9J" TargetMode="External"/><Relationship Id="rId14" Type="http://schemas.openxmlformats.org/officeDocument/2006/relationships/hyperlink" Target="consultantplus://offline/ref=2ABD2BF7BE77B7191F73DDD32CF0AFB7116A1B38CE74E21712D643D8D733E78F5D78F629DFz461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2024-01-11T07:01:00Z</cp:lastPrinted>
  <dcterms:created xsi:type="dcterms:W3CDTF">2024-01-26T11:00:00Z</dcterms:created>
  <dcterms:modified xsi:type="dcterms:W3CDTF">2024-01-26T11:00:00Z</dcterms:modified>
</cp:coreProperties>
</file>