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81" w:rsidRPr="008A6381" w:rsidRDefault="008A6381" w:rsidP="008A6381">
      <w:pPr>
        <w:spacing w:after="0" w:line="240" w:lineRule="auto"/>
        <w:ind w:left="9072"/>
        <w:rPr>
          <w:rFonts w:ascii="Arial" w:eastAsia="Times New Roman" w:hAnsi="Arial" w:cs="Arial"/>
          <w:sz w:val="24"/>
          <w:szCs w:val="24"/>
          <w:lang w:eastAsia="ar-SA"/>
        </w:rPr>
      </w:pPr>
      <w:r w:rsidRPr="008A6381">
        <w:rPr>
          <w:rFonts w:ascii="Arial" w:eastAsia="Times New Roman" w:hAnsi="Arial" w:cs="Arial"/>
          <w:sz w:val="24"/>
          <w:szCs w:val="24"/>
          <w:lang w:eastAsia="ar-SA"/>
        </w:rPr>
        <w:t>Приложение № 2</w:t>
      </w:r>
    </w:p>
    <w:p w:rsidR="008A6381" w:rsidRPr="008A6381" w:rsidRDefault="008A6381" w:rsidP="008A6381">
      <w:pPr>
        <w:spacing w:after="0" w:line="240" w:lineRule="auto"/>
        <w:ind w:left="9072"/>
        <w:rPr>
          <w:rFonts w:ascii="Arial" w:eastAsia="Calibri" w:hAnsi="Arial" w:cs="Arial"/>
          <w:sz w:val="24"/>
          <w:szCs w:val="24"/>
          <w:lang w:eastAsia="ar-SA"/>
        </w:rPr>
      </w:pPr>
      <w:r w:rsidRPr="008A6381">
        <w:rPr>
          <w:rFonts w:ascii="Arial" w:eastAsia="Calibri" w:hAnsi="Arial" w:cs="Arial"/>
          <w:sz w:val="24"/>
          <w:szCs w:val="24"/>
          <w:lang w:eastAsia="ar-SA"/>
        </w:rPr>
        <w:t>к долгосрочной городской целевой программе</w:t>
      </w:r>
    </w:p>
    <w:p w:rsidR="008A6381" w:rsidRPr="008A6381" w:rsidRDefault="008A6381" w:rsidP="008A6381">
      <w:pPr>
        <w:spacing w:after="0" w:line="240" w:lineRule="auto"/>
        <w:ind w:left="9072"/>
        <w:rPr>
          <w:rFonts w:ascii="Arial" w:eastAsia="Calibri" w:hAnsi="Arial" w:cs="Arial"/>
          <w:sz w:val="24"/>
          <w:szCs w:val="24"/>
          <w:lang w:eastAsia="ar-SA"/>
        </w:rPr>
      </w:pPr>
      <w:r w:rsidRPr="008A6381">
        <w:rPr>
          <w:rFonts w:ascii="Arial" w:eastAsia="Calibri" w:hAnsi="Arial" w:cs="Arial"/>
          <w:sz w:val="24"/>
          <w:szCs w:val="24"/>
          <w:lang w:eastAsia="ar-SA"/>
        </w:rPr>
        <w:t xml:space="preserve">«Молодежь </w:t>
      </w:r>
      <w:proofErr w:type="spellStart"/>
      <w:r w:rsidRPr="008A6381">
        <w:rPr>
          <w:rFonts w:ascii="Arial" w:eastAsia="Calibri" w:hAnsi="Arial" w:cs="Arial"/>
          <w:sz w:val="24"/>
          <w:szCs w:val="24"/>
          <w:lang w:eastAsia="ar-SA"/>
        </w:rPr>
        <w:t>Несветая</w:t>
      </w:r>
      <w:proofErr w:type="spellEnd"/>
      <w:r w:rsidRPr="008A6381">
        <w:rPr>
          <w:rFonts w:ascii="Arial" w:eastAsia="Calibri" w:hAnsi="Arial" w:cs="Arial"/>
          <w:sz w:val="24"/>
          <w:szCs w:val="24"/>
          <w:lang w:eastAsia="ar-SA"/>
        </w:rPr>
        <w:t>» (2011-2015 годы)»</w:t>
      </w:r>
    </w:p>
    <w:p w:rsidR="008A6381" w:rsidRPr="008A6381" w:rsidRDefault="008A6381" w:rsidP="008A6381">
      <w:pPr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8A6381" w:rsidRPr="008A6381" w:rsidRDefault="008A6381" w:rsidP="008A63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A6381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программных мероприятий </w:t>
      </w:r>
    </w:p>
    <w:p w:rsidR="008A6381" w:rsidRPr="008A6381" w:rsidRDefault="008A6381" w:rsidP="008A63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735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086"/>
        <w:gridCol w:w="2232"/>
        <w:gridCol w:w="2244"/>
        <w:gridCol w:w="1300"/>
        <w:gridCol w:w="1491"/>
        <w:gridCol w:w="837"/>
        <w:gridCol w:w="695"/>
        <w:gridCol w:w="711"/>
        <w:gridCol w:w="573"/>
        <w:gridCol w:w="976"/>
        <w:gridCol w:w="880"/>
      </w:tblGrid>
      <w:tr w:rsidR="008A6381" w:rsidRPr="008A6381" w:rsidTr="0090482F">
        <w:trPr>
          <w:trHeight w:val="31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№</w:t>
            </w: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 xml:space="preserve"> </w:t>
            </w:r>
            <w:proofErr w:type="gramStart"/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п</w:t>
            </w:r>
            <w:proofErr w:type="gramEnd"/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/п</w:t>
            </w: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 xml:space="preserve">Содержание </w:t>
            </w: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мероприятий</w:t>
            </w: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 xml:space="preserve">Цель </w:t>
            </w: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мероприятий</w:t>
            </w: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Ответственный исполнитель и соисполнитель мероприятий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Срок исполнения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Arial" w:hAnsi="Arial" w:cs="Arial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Arial" w:hAnsi="Arial" w:cs="Arial"/>
                <w:sz w:val="18"/>
                <w:szCs w:val="18"/>
                <w:lang w:eastAsia="ru-RU"/>
              </w:rPr>
              <w:t>Объем финансирования (тыс. руб.)</w:t>
            </w:r>
          </w:p>
        </w:tc>
      </w:tr>
      <w:tr w:rsidR="008A6381" w:rsidRPr="008A6381" w:rsidTr="0090482F">
        <w:trPr>
          <w:trHeight w:val="29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Arial" w:hAnsi="Arial" w:cs="Arial"/>
                <w:sz w:val="18"/>
                <w:szCs w:val="18"/>
                <w:lang w:eastAsia="ru-RU"/>
              </w:rPr>
              <w:t>Всего</w:t>
            </w: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3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Arial" w:hAnsi="Arial" w:cs="Arial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8A6381" w:rsidRPr="008A6381" w:rsidTr="0090482F">
        <w:trPr>
          <w:trHeight w:val="29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2011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2012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2013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2014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2015</w:t>
            </w:r>
          </w:p>
        </w:tc>
      </w:tr>
    </w:tbl>
    <w:p w:rsidR="008A6381" w:rsidRPr="008A6381" w:rsidRDefault="008A6381" w:rsidP="008A6381">
      <w:pPr>
        <w:spacing w:after="0" w:line="240" w:lineRule="auto"/>
        <w:jc w:val="center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15856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684"/>
        <w:gridCol w:w="3092"/>
        <w:gridCol w:w="43"/>
        <w:gridCol w:w="2194"/>
        <w:gridCol w:w="14"/>
        <w:gridCol w:w="56"/>
        <w:gridCol w:w="2180"/>
        <w:gridCol w:w="32"/>
        <w:gridCol w:w="53"/>
        <w:gridCol w:w="1182"/>
        <w:gridCol w:w="37"/>
        <w:gridCol w:w="1468"/>
        <w:gridCol w:w="28"/>
        <w:gridCol w:w="45"/>
        <w:gridCol w:w="713"/>
        <w:gridCol w:w="81"/>
        <w:gridCol w:w="24"/>
        <w:gridCol w:w="31"/>
        <w:gridCol w:w="14"/>
        <w:gridCol w:w="628"/>
        <w:gridCol w:w="18"/>
        <w:gridCol w:w="23"/>
        <w:gridCol w:w="19"/>
        <w:gridCol w:w="13"/>
        <w:gridCol w:w="18"/>
        <w:gridCol w:w="622"/>
        <w:gridCol w:w="29"/>
        <w:gridCol w:w="27"/>
        <w:gridCol w:w="12"/>
        <w:gridCol w:w="9"/>
        <w:gridCol w:w="498"/>
        <w:gridCol w:w="10"/>
        <w:gridCol w:w="14"/>
        <w:gridCol w:w="150"/>
        <w:gridCol w:w="28"/>
        <w:gridCol w:w="16"/>
        <w:gridCol w:w="11"/>
        <w:gridCol w:w="758"/>
        <w:gridCol w:w="97"/>
        <w:gridCol w:w="6"/>
        <w:gridCol w:w="714"/>
        <w:gridCol w:w="25"/>
        <w:gridCol w:w="26"/>
        <w:gridCol w:w="34"/>
        <w:gridCol w:w="25"/>
        <w:gridCol w:w="30"/>
      </w:tblGrid>
      <w:tr w:rsidR="008A6381" w:rsidRPr="008A6381" w:rsidTr="0090482F">
        <w:trPr>
          <w:trHeight w:val="230"/>
          <w:tblHeader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8</w:t>
            </w:r>
          </w:p>
        </w:tc>
        <w:tc>
          <w:tcPr>
            <w:tcW w:w="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9</w:t>
            </w:r>
          </w:p>
        </w:tc>
        <w:tc>
          <w:tcPr>
            <w:tcW w:w="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11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12</w:t>
            </w:r>
          </w:p>
        </w:tc>
        <w:tc>
          <w:tcPr>
            <w:tcW w:w="14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A6381" w:rsidRPr="008A6381" w:rsidTr="0090482F">
        <w:trPr>
          <w:trHeight w:val="252"/>
        </w:trPr>
        <w:tc>
          <w:tcPr>
            <w:tcW w:w="15716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numPr>
                <w:ilvl w:val="3"/>
                <w:numId w:val="4"/>
              </w:numPr>
              <w:tabs>
                <w:tab w:val="left" w:pos="-1526"/>
                <w:tab w:val="left" w:pos="317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Формирование целостной системы поддержки обладающей лидерскими навыками, инициативной и талантливой молодежи</w:t>
            </w:r>
          </w:p>
        </w:tc>
        <w:tc>
          <w:tcPr>
            <w:tcW w:w="14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14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1.1.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Организация и проведение муниципальных этапов конкурсов «Лидер года», «Доброволец года», «День молодежного </w:t>
            </w:r>
            <w:proofErr w:type="spellStart"/>
            <w:proofErr w:type="gramStart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самоуправле-ния</w:t>
            </w:r>
            <w:proofErr w:type="spellEnd"/>
            <w:proofErr w:type="gramEnd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», фестиваля патриотической песни «Гвоздики Отечества», праздничного мероприятия «День российской молодежи» и других городских детских и молодежных творческих фестивалей, </w:t>
            </w:r>
            <w:proofErr w:type="spellStart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праздни</w:t>
            </w:r>
            <w:proofErr w:type="spellEnd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-ков, чемпионатов, конкурсов, форумов, слетов и других </w:t>
            </w:r>
            <w:proofErr w:type="spellStart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меропри-ятий</w:t>
            </w:r>
            <w:proofErr w:type="spellEnd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направленных на выявление и поддержку талантливой и инициативной молодежи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Выявление и поддержка талантливой и инициативной молодежи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по работе с общественными организациями и молодёжью Администрации города, муниципальное бюджетное образовательное учреждение дополнительного образования детей «Центр развития творчества детей и юношества»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2011-2015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Бюджет </w:t>
            </w: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города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535,0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14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21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1.2.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Проведение фестивалей КВН и других  мероприятий по развитию </w:t>
            </w:r>
            <w:proofErr w:type="gramStart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КВН-движения</w:t>
            </w:r>
            <w:proofErr w:type="gramEnd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городе, в том числе обеспечение участия команд города в региональных играх КВН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 xml:space="preserve">Развитие </w:t>
            </w:r>
            <w:proofErr w:type="gramStart"/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КВН-движения</w:t>
            </w:r>
            <w:proofErr w:type="gramEnd"/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по работе с общественными организациями и молодёжью Администрации города, муниципальное бюджетное образовательное учреждение дополнительного образования детей «Центр развития творчества детей и юношества»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2011-2015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Бюджет </w:t>
            </w: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города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35,0</w:t>
            </w:r>
          </w:p>
          <w:p w:rsidR="008A6381" w:rsidRPr="008A6381" w:rsidRDefault="008A6381" w:rsidP="008A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15,0</w:t>
            </w:r>
          </w:p>
          <w:p w:rsidR="008A6381" w:rsidRPr="008A6381" w:rsidRDefault="008A6381" w:rsidP="008A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</w:t>
            </w:r>
          </w:p>
        </w:tc>
        <w:tc>
          <w:tcPr>
            <w:tcW w:w="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20,0</w:t>
            </w:r>
          </w:p>
          <w:p w:rsidR="008A6381" w:rsidRPr="008A6381" w:rsidRDefault="008A6381" w:rsidP="008A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  <w:p w:rsidR="008A6381" w:rsidRPr="008A6381" w:rsidRDefault="008A6381" w:rsidP="008A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  <w:p w:rsidR="008A6381" w:rsidRPr="008A6381" w:rsidRDefault="008A6381" w:rsidP="008A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211"/>
        </w:trPr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1.3.</w:t>
            </w:r>
          </w:p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Обеспечение участия делегации Ростовской области в международных, всероссийских и межрегиональных, детских и </w:t>
            </w: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молодежных конкурсах, образовательных проектах и форумах, направленных на продвижение инициативной и талантливой молодежи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Продвижение инициативной и талантливой молодежи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по работе с общественными организациями и молодёжью </w:t>
            </w: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Администрации города, муниципальное бюджетное образовательное учреждение дополнительного образования детей «Центр развития творчества детей</w:t>
            </w:r>
          </w:p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 юношества», отдел образования Администрации города, Управление образования Администрации города</w:t>
            </w:r>
          </w:p>
        </w:tc>
        <w:tc>
          <w:tcPr>
            <w:tcW w:w="13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lastRenderedPageBreak/>
              <w:t>2011-2015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Бюджет </w:t>
            </w: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города</w:t>
            </w:r>
          </w:p>
        </w:tc>
        <w:tc>
          <w:tcPr>
            <w:tcW w:w="8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2 700,5</w:t>
            </w:r>
          </w:p>
        </w:tc>
        <w:tc>
          <w:tcPr>
            <w:tcW w:w="6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400,5</w:t>
            </w:r>
          </w:p>
        </w:tc>
        <w:tc>
          <w:tcPr>
            <w:tcW w:w="71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7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8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8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4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211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3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21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lastRenderedPageBreak/>
              <w:t>1.4.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взаимодействия с органами местного самоуправления, молодежными общественными объединениями, учреждениями высшего и среднего профессионального образования по вопросу формирования делегации Ростовской области для участия во всероссийских, международных и межрегиональных, детских и молодежных образовательных проектах, форумах, слетах, конкурсах и т. д.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Формирование делегации для участия во всероссийских, международных и межрегиональных, детских и молодежных образовательных проектах, форумах, слетах, конкурсах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по работе с общественными организациями и молодёжью Администрации города, отдел образования Администрации города, отдел по физической культуре, спорту и туризму Администрации города, сектор по физической культуре, спорту и туризму Администрации города, отдел культуры Администрации города, муниципальное бюджетное образовательное учреждение дополнительного образования детей «Центр развития творчества детей и юношества», Управление образования Администрации города</w:t>
            </w:r>
            <w:proofErr w:type="gramEnd"/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2011-2015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2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Финансирования не требует</w:t>
            </w:r>
          </w:p>
        </w:tc>
        <w:tc>
          <w:tcPr>
            <w:tcW w:w="14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21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1.5.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Организационная и координационная поддержка деятельности студенческих научных обществ, советов молодых ученых и специалистов, рационализаторов, изобретателей и т.д.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Поддержка деятельности студенческих научных обществ, советов молодых ученых и специалистов, рационализаторов, </w:t>
            </w: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изобретателей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Отдел по работе с общественными организациями и молодёжью Администрации города; учебные заведения </w:t>
            </w: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города, муниципальное бюджетное образовательное учреждение дополнительного образования детей «Центр развития творчества детей и юношества»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lastRenderedPageBreak/>
              <w:t>2011-2015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2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Финансирования не требует</w:t>
            </w:r>
          </w:p>
        </w:tc>
        <w:tc>
          <w:tcPr>
            <w:tcW w:w="14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211"/>
        </w:trPr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lastRenderedPageBreak/>
              <w:t>1.6.</w:t>
            </w:r>
          </w:p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Проведение мероприятий, направленных на развитие научной, инновационной, изобретательской деятельности молодежи (конкурсы, форумы, выставки инновационных идей, научно-технических, исследовательских разработок, проектов, конвенты, научно-практические </w:t>
            </w:r>
            <w:proofErr w:type="gramEnd"/>
          </w:p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конференции, семинары, в том числе обучающие и т.д.)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Развитие научной, инновационной, изобретательской деятельности молодежи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по работе с общественными организациями и молодёжью Администрации города. Учебные заведения города</w:t>
            </w:r>
          </w:p>
        </w:tc>
        <w:tc>
          <w:tcPr>
            <w:tcW w:w="13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2011-2015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</w:t>
            </w: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города</w:t>
            </w:r>
          </w:p>
        </w:tc>
        <w:tc>
          <w:tcPr>
            <w:tcW w:w="8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6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1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8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7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4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211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3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21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1.7.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Награждение именными премиями Мэра города талантливой молодёжи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Поддержка</w:t>
            </w:r>
          </w:p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талантливой молодежи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по работе с общественными организациями и молодёжью Администрации города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2011-2015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</w:t>
            </w: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города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520,0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4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21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1.8.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реализации приоритетных федеральных и региональных проектов, направленных на вовлечение молодежи в инновационную деятельность, изобретательство и научно- техническое творчество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приоритетных  федеральных и региональных проектов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по работе с общественными организациями и молодёжью Администрации города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2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Финансирования не требует</w:t>
            </w:r>
          </w:p>
        </w:tc>
        <w:tc>
          <w:tcPr>
            <w:tcW w:w="14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30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103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Всего по разделу, в том числе: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4 060,5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665,5</w:t>
            </w:r>
          </w:p>
        </w:tc>
        <w:tc>
          <w:tcPr>
            <w:tcW w:w="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770,0</w:t>
            </w:r>
          </w:p>
        </w:tc>
        <w:tc>
          <w:tcPr>
            <w:tcW w:w="5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855,0</w:t>
            </w:r>
          </w:p>
        </w:tc>
        <w:tc>
          <w:tcPr>
            <w:tcW w:w="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885,0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885,0</w:t>
            </w:r>
          </w:p>
        </w:tc>
        <w:tc>
          <w:tcPr>
            <w:tcW w:w="14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A6381" w:rsidRPr="008A6381" w:rsidTr="0090482F">
        <w:trPr>
          <w:trHeight w:val="30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1.9.1.</w:t>
            </w:r>
          </w:p>
        </w:tc>
        <w:tc>
          <w:tcPr>
            <w:tcW w:w="88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tabs>
                <w:tab w:val="left" w:pos="286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Бюджет города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4 060,5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665,5</w:t>
            </w:r>
          </w:p>
        </w:tc>
        <w:tc>
          <w:tcPr>
            <w:tcW w:w="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770,0</w:t>
            </w:r>
          </w:p>
        </w:tc>
        <w:tc>
          <w:tcPr>
            <w:tcW w:w="5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855,0</w:t>
            </w:r>
          </w:p>
        </w:tc>
        <w:tc>
          <w:tcPr>
            <w:tcW w:w="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885,0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885,0</w:t>
            </w:r>
          </w:p>
        </w:tc>
        <w:tc>
          <w:tcPr>
            <w:tcW w:w="14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34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  <w:t>1.9.2.</w:t>
            </w:r>
          </w:p>
        </w:tc>
        <w:tc>
          <w:tcPr>
            <w:tcW w:w="88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tabs>
                <w:tab w:val="left" w:pos="286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Областной бюджет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0,0</w:t>
            </w: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5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14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44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  <w:t>1.9.3.</w:t>
            </w:r>
          </w:p>
        </w:tc>
        <w:tc>
          <w:tcPr>
            <w:tcW w:w="88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tabs>
                <w:tab w:val="left" w:pos="286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Федеральный бюджет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5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14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42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  <w:t>1.9.4.</w:t>
            </w:r>
          </w:p>
        </w:tc>
        <w:tc>
          <w:tcPr>
            <w:tcW w:w="88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Внебюджетные источники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5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14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A6381" w:rsidRPr="008A6381" w:rsidTr="0090482F">
        <w:trPr>
          <w:trHeight w:val="253"/>
        </w:trPr>
        <w:tc>
          <w:tcPr>
            <w:tcW w:w="15716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Вовлечение молодежи в социальную практику и ее информирование о потенциальных возможностях собственного развития</w:t>
            </w:r>
          </w:p>
        </w:tc>
        <w:tc>
          <w:tcPr>
            <w:tcW w:w="14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277"/>
        </w:trPr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2.1.</w:t>
            </w:r>
          </w:p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и проведение городского молодежного образовательного форума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 xml:space="preserve">Организация образовательной деятельности по приоритетным </w:t>
            </w: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lastRenderedPageBreak/>
              <w:t>направлениям государственной молодежной политики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Отдел по работе с общественными организациями и молодёжью </w:t>
            </w: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Администрации города, отдел образования Администрации города, муниципальное бюджетное образовательное учреждение дополнительного образования детей «Центр развития творчества детей и юношества», отдел по физической культуре, спорту и туризму Администрации города, сектор по физической культуре, спорту и туризму Администрации города, отдел культуры </w:t>
            </w: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Администрации города, учебные заведения города, Управление образования Администрации города</w:t>
            </w:r>
          </w:p>
        </w:tc>
        <w:tc>
          <w:tcPr>
            <w:tcW w:w="13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lastRenderedPageBreak/>
              <w:t>2011-2015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Бюджет города</w:t>
            </w:r>
          </w:p>
        </w:tc>
        <w:tc>
          <w:tcPr>
            <w:tcW w:w="8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71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7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4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277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3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225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86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29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lastRenderedPageBreak/>
              <w:t>2.2.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Реализация регионального проекта «Молодежная команда </w:t>
            </w:r>
            <w:proofErr w:type="spellStart"/>
            <w:proofErr w:type="gramStart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Губернато-ра</w:t>
            </w:r>
            <w:proofErr w:type="spellEnd"/>
            <w:proofErr w:type="gramEnd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 в муниципальном образовании, проведение городских молодежных акций, фестивалей, праздников, чемпионатов, конкурсов, форумов, выставок, слетов и других </w:t>
            </w:r>
            <w:proofErr w:type="spellStart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меропри-ятий</w:t>
            </w:r>
            <w:proofErr w:type="spellEnd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направленных на </w:t>
            </w:r>
            <w:proofErr w:type="spellStart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формирова-ние</w:t>
            </w:r>
            <w:proofErr w:type="spellEnd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развитие системы органов молодежного самоуправления, на популяризацию общественной деятельности и самореализацию молодежи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Формирование и развитие системы органов молодежного самоуправления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по работе с общественными организациями и молодёжью Администрации города, отдел образования Администрации города, отдел по физической культуре, спорту и туризму Администрации </w:t>
            </w: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города, сектор по физической культуре, спорту и туризму Администрации </w:t>
            </w: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города, отдел культуры Администрации города, учебные заведения города, общественные организации города, Управление образования Администрации города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2011-2015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Бюджет города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15,0</w:t>
            </w: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29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2.3.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Организация и проведение выборов в органы молодежного </w:t>
            </w: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самоуправления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Создание органов молодежного </w:t>
            </w: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самоуправления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Отдел по работе с общественными </w:t>
            </w: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организациями и молодёжью Администрации города, отдел образования Администрации города, Управление образования Администрации города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lastRenderedPageBreak/>
              <w:t>2011-2015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2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Финансирования не требует</w:t>
            </w:r>
          </w:p>
        </w:tc>
        <w:tc>
          <w:tcPr>
            <w:tcW w:w="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29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lastRenderedPageBreak/>
              <w:t>2.4.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Организационная и координационная поддержка деятельности детских и молодежных общественных организаций и движений. Ведение муниципального реестра молодежных общественных объединений. Проведение конкурса молодежных социальных проектов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Поддержка деятельности детских и молодежных общественных организаций и движений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2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по работе с </w:t>
            </w:r>
            <w:proofErr w:type="gramStart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об-</w:t>
            </w:r>
            <w:proofErr w:type="spellStart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щественными</w:t>
            </w:r>
            <w:proofErr w:type="spellEnd"/>
            <w:proofErr w:type="gramEnd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органи-зациями</w:t>
            </w:r>
            <w:proofErr w:type="spellEnd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молодёжью Администрации города, муниципальное бюджет-</w:t>
            </w:r>
            <w:proofErr w:type="spellStart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ное</w:t>
            </w:r>
            <w:proofErr w:type="spellEnd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образовательное учреждение </w:t>
            </w:r>
            <w:proofErr w:type="spellStart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дополнитель-ного</w:t>
            </w:r>
            <w:proofErr w:type="spellEnd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образования детей «Центр развития </w:t>
            </w:r>
            <w:proofErr w:type="spellStart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твор-чества</w:t>
            </w:r>
            <w:proofErr w:type="spellEnd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детей и юно-</w:t>
            </w:r>
            <w:proofErr w:type="spellStart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шества</w:t>
            </w:r>
            <w:proofErr w:type="spellEnd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2011-2015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2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Финансирования не требует</w:t>
            </w:r>
          </w:p>
        </w:tc>
        <w:tc>
          <w:tcPr>
            <w:tcW w:w="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29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2.5.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мероприятий в рамках всероссийской акции «Весенняя неделя добра», муниципального конкурса добровольческих проектов по различным направлениям и других мероприятий, направленных на вовлечение молодежи в добровольческую (волонтерскую) деятельность (конкурсы, слеты, форумы, выставки и другие, в том числе всероссийские)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Вовлечение молодежи в добровольческую (волонтерскую) деятельность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по работе с общественными организациями и молодёжью Администрации города, молодёжные общественные организации города</w:t>
            </w: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2011-2015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2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Финансирования не требует</w:t>
            </w:r>
          </w:p>
        </w:tc>
        <w:tc>
          <w:tcPr>
            <w:tcW w:w="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29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2.6.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Организация взаимодействия с образовательными учреждениями города, координационными  советами молодежных общественных объединений города по вопросам развития волонтёрского движения 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Развитие волонтёрского движения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по работе с общественными организациями и молодёжью Администрации города, молодёжные общественные организации города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2011-2015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2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Финансирования не требует</w:t>
            </w:r>
          </w:p>
        </w:tc>
        <w:tc>
          <w:tcPr>
            <w:tcW w:w="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14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  <w:t>2.7.</w:t>
            </w:r>
          </w:p>
        </w:tc>
        <w:tc>
          <w:tcPr>
            <w:tcW w:w="103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Всего по разделу, в том числе: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395,0</w:t>
            </w:r>
          </w:p>
        </w:tc>
        <w:tc>
          <w:tcPr>
            <w:tcW w:w="7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65,0</w:t>
            </w:r>
          </w:p>
        </w:tc>
        <w:tc>
          <w:tcPr>
            <w:tcW w:w="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65,0</w:t>
            </w:r>
          </w:p>
        </w:tc>
        <w:tc>
          <w:tcPr>
            <w:tcW w:w="7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65,0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100,0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100,0</w:t>
            </w:r>
          </w:p>
        </w:tc>
        <w:tc>
          <w:tcPr>
            <w:tcW w:w="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A6381" w:rsidRPr="008A6381" w:rsidTr="0090482F">
        <w:trPr>
          <w:trHeight w:val="31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2.7.1.</w:t>
            </w:r>
          </w:p>
        </w:tc>
        <w:tc>
          <w:tcPr>
            <w:tcW w:w="88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Бюджет города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395,0</w:t>
            </w:r>
          </w:p>
        </w:tc>
        <w:tc>
          <w:tcPr>
            <w:tcW w:w="7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65,0</w:t>
            </w:r>
          </w:p>
        </w:tc>
        <w:tc>
          <w:tcPr>
            <w:tcW w:w="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65,0</w:t>
            </w:r>
          </w:p>
        </w:tc>
        <w:tc>
          <w:tcPr>
            <w:tcW w:w="7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65,0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100,0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100,0</w:t>
            </w:r>
          </w:p>
        </w:tc>
        <w:tc>
          <w:tcPr>
            <w:tcW w:w="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A6381" w:rsidRPr="008A6381" w:rsidTr="0090482F">
        <w:trPr>
          <w:trHeight w:val="33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2.7.2.</w:t>
            </w:r>
          </w:p>
        </w:tc>
        <w:tc>
          <w:tcPr>
            <w:tcW w:w="88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Областной бюджет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7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7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25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  <w:t>2.7.3.</w:t>
            </w:r>
          </w:p>
        </w:tc>
        <w:tc>
          <w:tcPr>
            <w:tcW w:w="88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Федеральный</w:t>
            </w: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 xml:space="preserve">бюджет 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7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7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30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  <w:t>2.7.4.</w:t>
            </w:r>
          </w:p>
        </w:tc>
        <w:tc>
          <w:tcPr>
            <w:tcW w:w="88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Внебюджетные источники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7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7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A6381" w:rsidRPr="008A6381" w:rsidTr="0090482F">
        <w:trPr>
          <w:trHeight w:val="301"/>
        </w:trPr>
        <w:tc>
          <w:tcPr>
            <w:tcW w:w="15716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Вовлечение молодежи в предпринимательскую деятельность</w:t>
            </w:r>
          </w:p>
        </w:tc>
        <w:tc>
          <w:tcPr>
            <w:tcW w:w="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30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  <w:lastRenderedPageBreak/>
              <w:t>3.1.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Участие молодежи муниципального образования в региональном проекте «Я – успешный предприниматель». Организация и проведение конкурсов, семинаров, форумов, слетов, акций и т.д., способствующих популяризации предпринимательской деятельности, создание предпринимательской среды, в том числе создание региональной Интернет – страницы по молодежному предпринимательству, интегрированной в федеральный портал molpred.ru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Популяризация предпринимательской деятельности</w:t>
            </w:r>
          </w:p>
        </w:tc>
        <w:tc>
          <w:tcPr>
            <w:tcW w:w="2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экономики Администрации города, отдел по работе с общественными организациями и молодёжью Администрации города, государственное казенное учреждение Ростовской области «Центр занятости населения города Новошахтинска»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2011-2015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460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Финансирования не требует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301"/>
        </w:trPr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  <w:t>3.2.</w:t>
            </w:r>
          </w:p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Организация и проведение конкурсов, семинаров, форумов, слетов, акций и т.д., направленных </w:t>
            </w:r>
            <w:proofErr w:type="gramStart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  <w:proofErr w:type="gramEnd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качественное обучение, формирование у молодых людей навыков ведения бизнеса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Формирование навыков ведения бизнеса</w:t>
            </w:r>
          </w:p>
        </w:tc>
        <w:tc>
          <w:tcPr>
            <w:tcW w:w="228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экономики </w:t>
            </w:r>
            <w:proofErr w:type="spellStart"/>
            <w:proofErr w:type="gramStart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Адми-нистрации</w:t>
            </w:r>
            <w:proofErr w:type="spellEnd"/>
            <w:proofErr w:type="gramEnd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города, отдел по работе с общественны-</w:t>
            </w: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ми организациями и </w:t>
            </w:r>
            <w:proofErr w:type="spellStart"/>
            <w:proofErr w:type="gramStart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моло-дёжью</w:t>
            </w:r>
            <w:proofErr w:type="spellEnd"/>
            <w:proofErr w:type="gramEnd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Администрации города, государственное казенное учреждение Ростовской области «Центр занятости населения города Новошахтинска»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2011-2015</w:t>
            </w:r>
          </w:p>
        </w:tc>
        <w:tc>
          <w:tcPr>
            <w:tcW w:w="15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4608" w:type="dxa"/>
            <w:gridSpan w:val="28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Финансирования не требует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301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3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578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4608" w:type="dxa"/>
            <w:gridSpan w:val="28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30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  <w:t>3.3.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и проведение мероприятий, направленных на сопровождение молодых людей, вовлеченных в предпринимательскую деятельность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Поддержка молодых людей, вовлеченных в предпринимательскую деятельность</w:t>
            </w:r>
          </w:p>
        </w:tc>
        <w:tc>
          <w:tcPr>
            <w:tcW w:w="2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экономики Администрации города, отдел по работе с общественными организациями и молодёжью Администрации города, государственное казенное учреждение Ростовской области «Центр занятости населения города Новошахтинска»</w:t>
            </w: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2011-2015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460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Финансирования не требует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30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  <w:t>3.4.</w:t>
            </w:r>
          </w:p>
        </w:tc>
        <w:tc>
          <w:tcPr>
            <w:tcW w:w="104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Всего по разделу, в том числе:</w:t>
            </w:r>
          </w:p>
        </w:tc>
        <w:tc>
          <w:tcPr>
            <w:tcW w:w="460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Финансирования не требует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30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  <w:t>3.4.1.</w:t>
            </w:r>
          </w:p>
        </w:tc>
        <w:tc>
          <w:tcPr>
            <w:tcW w:w="88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Бюджет города</w:t>
            </w:r>
          </w:p>
        </w:tc>
        <w:tc>
          <w:tcPr>
            <w:tcW w:w="460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Финансирования не требует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30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  <w:t>3.4.2.</w:t>
            </w:r>
          </w:p>
        </w:tc>
        <w:tc>
          <w:tcPr>
            <w:tcW w:w="88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Областной бюджет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30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  <w:t>3.4.3.</w:t>
            </w:r>
          </w:p>
        </w:tc>
        <w:tc>
          <w:tcPr>
            <w:tcW w:w="88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Федеральный бюджет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30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  <w:lastRenderedPageBreak/>
              <w:t>3.4.4.</w:t>
            </w:r>
          </w:p>
        </w:tc>
        <w:tc>
          <w:tcPr>
            <w:tcW w:w="88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Внебюджетные источники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A6381" w:rsidRPr="008A6381" w:rsidTr="0090482F">
        <w:trPr>
          <w:trHeight w:val="301"/>
        </w:trPr>
        <w:tc>
          <w:tcPr>
            <w:tcW w:w="15741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 Формирование у молодежи российской идентичности и профилактика асоциального поведения, этнического и религиозно-политического экстремизма в молодежной среде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30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  <w:t>4.1.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и проведение встречи ветеранов и молодежи «Наследники Победы», военно-спортивной игры «Орленок» и других городских мероприятий, акций, праздников, чемпионатов, конкурсов, форумов, слетов, направленных на воспитание чувства патриотизма и гражданской ответственности, привитие гражданских ценностей</w:t>
            </w:r>
            <w:proofErr w:type="gramEnd"/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Воспитание чувства патриотизма и гражданской ответственности, привитие гражданских ценностей</w:t>
            </w:r>
          </w:p>
          <w:p w:rsidR="008A6381" w:rsidRPr="008A6381" w:rsidRDefault="008A6381" w:rsidP="008A63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по работе с </w:t>
            </w:r>
            <w:proofErr w:type="gramStart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об-</w:t>
            </w:r>
            <w:proofErr w:type="spellStart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щественными</w:t>
            </w:r>
            <w:proofErr w:type="spellEnd"/>
            <w:proofErr w:type="gramEnd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организа-циями</w:t>
            </w:r>
            <w:proofErr w:type="spellEnd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молодёжью Администрации города, учебные заведения города, отдел военного комиссариата Ростовской области по городу Новошахтинск и </w:t>
            </w:r>
            <w:proofErr w:type="spellStart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Родионово-Несветай</w:t>
            </w:r>
            <w:proofErr w:type="spellEnd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2011-2015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Бюджет города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470,0</w:t>
            </w: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30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скому</w:t>
            </w:r>
            <w:proofErr w:type="spellEnd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району, обществен-</w:t>
            </w:r>
            <w:proofErr w:type="spellStart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ные</w:t>
            </w:r>
            <w:proofErr w:type="spellEnd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организации, </w:t>
            </w:r>
            <w:proofErr w:type="spellStart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муни-ципальное</w:t>
            </w:r>
            <w:proofErr w:type="spellEnd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бюджетное</w:t>
            </w:r>
            <w:proofErr w:type="gramEnd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образовательное </w:t>
            </w: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учреждение </w:t>
            </w:r>
            <w:proofErr w:type="gramStart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дополни-тельного</w:t>
            </w:r>
            <w:proofErr w:type="gramEnd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образования детей «Центр развития творчества детей и юношества»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30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  <w:t>4.2.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Организация и проведение муниципального этапа областной акции «День семьи, любви и верности», муниципального этапа областного конкурса «Папа, мама, я – спортивная семья» и других мероприятий, праздников, чемпионатов, конкурсов, форумов, слетов, направленных на поддержку молодых семей и пропаганду семейных ценностей </w:t>
            </w:r>
            <w:proofErr w:type="gramEnd"/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Пропаганда семейных ценностей</w:t>
            </w:r>
          </w:p>
        </w:tc>
        <w:tc>
          <w:tcPr>
            <w:tcW w:w="2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по работе с общественными организациями и молодёжью Администрации города, МБУЗ «ЦГБ», общественные организации, муниципальное бюджетное образовательное учреждение дополнительного образования детей «Центр развития творчества детей и юношества»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2011-2015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Бюджет города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301"/>
        </w:trPr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  <w:t>4.3.</w:t>
            </w:r>
          </w:p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Организация и проведение мероприятий в рамках областной акции «Ростовская область – территория здоровья» и других городских мероприятий, праздников, чемпионатов, конкурсов, форумов, слетов, </w:t>
            </w: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направленных на профилактику асоциального и </w:t>
            </w:r>
            <w:proofErr w:type="spellStart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девиантного</w:t>
            </w:r>
            <w:proofErr w:type="spellEnd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поведения, популяризацию здорового образа жизни, вовлечение молодежи в спортивно-туристические мероприятия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Профилактика асоциального и </w:t>
            </w:r>
            <w:proofErr w:type="spellStart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девиантного</w:t>
            </w:r>
            <w:proofErr w:type="spellEnd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поведения, популяризация здорового образа жизни, вовлечение молодежи в спортивно-туристические </w:t>
            </w: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мероприятия</w:t>
            </w:r>
          </w:p>
        </w:tc>
        <w:tc>
          <w:tcPr>
            <w:tcW w:w="228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Отдел по работе с общественными организациями и молодёжью Администрации города, молодёжные общественные </w:t>
            </w: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организации города, муниципальное бюджетное образовательное учреждение </w:t>
            </w:r>
            <w:proofErr w:type="spellStart"/>
            <w:proofErr w:type="gramStart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дополнитель-ного</w:t>
            </w:r>
            <w:proofErr w:type="spellEnd"/>
            <w:proofErr w:type="gramEnd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образования детей «Центр развития творчества детей и юношества», отдел образования </w:t>
            </w: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Администрации города, отдел по физической культуре, спорту и туризму Администрации города, сектор по физической культуре, спорту и туризму </w:t>
            </w: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Администрации города, отдел культуры Администрации города, Управление образования Администрации города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lastRenderedPageBreak/>
              <w:t>2011-2015</w:t>
            </w:r>
          </w:p>
        </w:tc>
        <w:tc>
          <w:tcPr>
            <w:tcW w:w="15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Бюджет города</w:t>
            </w:r>
          </w:p>
        </w:tc>
        <w:tc>
          <w:tcPr>
            <w:tcW w:w="8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730,0</w:t>
            </w:r>
          </w:p>
        </w:tc>
        <w:tc>
          <w:tcPr>
            <w:tcW w:w="71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7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2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301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3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578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81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74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  <w:lastRenderedPageBreak/>
              <w:t>4.4.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городских мероприятий, направленных на вовлечение молодежи в деятельность молодежной добровольной дружины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Вовлечение молодежи в деятельность добровольной молодежной дружины</w:t>
            </w:r>
          </w:p>
        </w:tc>
        <w:tc>
          <w:tcPr>
            <w:tcW w:w="2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по работе с общественными организациями и молодёжью Администрации города, молодёжные общественные организации города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2011-2015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460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Финансирования не требует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7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  <w:t>4.5.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мероприятий в рамках областной акции «Декада толерантности», посвященных Дню славянской письменности и культуры, Дню народного единства и других городских мероприятий, праздников, чемпионатов, конкурсов, форумов, слетов, направленных на воспитание толерантного сознания и профилактику этнического и религиозно-политического экстремизма в молодежной среде</w:t>
            </w:r>
            <w:r w:rsidRPr="008A638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:rsidR="008A6381" w:rsidRPr="008A6381" w:rsidRDefault="008A6381" w:rsidP="008A638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Воспитание толерантного сознания и профилактика этнического и религиозно-политического экстремизма в молодежной среде</w:t>
            </w:r>
          </w:p>
        </w:tc>
        <w:tc>
          <w:tcPr>
            <w:tcW w:w="2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по работе с общественными организациями и молодёжью Администрации города, молодёжные общественные организации города, муниципальное бюджетное образовательное учреждение дополнительного образования детей «Центр развития творчества детей и юношества», отдел образования </w:t>
            </w: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Администрации города, отдел по физической культуре, спорту и туризму Администрации города, сектор по физической культуре, спорту и туризму Администрации города, отдел культуры Администрации города, Управление образования Администрации города </w:t>
            </w:r>
            <w:proofErr w:type="gramEnd"/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lastRenderedPageBreak/>
              <w:t>2011-2015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Бюджет города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</w:t>
            </w:r>
          </w:p>
          <w:p w:rsidR="008A6381" w:rsidRPr="008A6381" w:rsidRDefault="008A6381" w:rsidP="008A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  <w:p w:rsidR="008A6381" w:rsidRPr="008A6381" w:rsidRDefault="008A6381" w:rsidP="008A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  <w:p w:rsidR="008A6381" w:rsidRPr="008A6381" w:rsidRDefault="008A6381" w:rsidP="008A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301"/>
        </w:trPr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  <w:lastRenderedPageBreak/>
              <w:t>4.6.</w:t>
            </w:r>
          </w:p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мероприятий, направленных на поддержку и развитие межрегиональных и международных молодежных инициатив, проектов и обменов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Поддержка и развитие межрегиональных и международных молодежных инициатив </w:t>
            </w:r>
          </w:p>
        </w:tc>
        <w:tc>
          <w:tcPr>
            <w:tcW w:w="228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по работе с общественными организациями и молодёжью Администрации города, </w:t>
            </w: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молодёжные общественные организации города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2011-2015</w:t>
            </w:r>
          </w:p>
        </w:tc>
        <w:tc>
          <w:tcPr>
            <w:tcW w:w="15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4608" w:type="dxa"/>
            <w:gridSpan w:val="28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Финансирования не требует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301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3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578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4608" w:type="dxa"/>
            <w:gridSpan w:val="28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30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  <w:t>4.7.</w:t>
            </w:r>
          </w:p>
        </w:tc>
        <w:tc>
          <w:tcPr>
            <w:tcW w:w="104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Всего по разделу, в том числе:</w:t>
            </w:r>
          </w:p>
        </w:tc>
        <w:tc>
          <w:tcPr>
            <w:tcW w:w="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1 490,0</w:t>
            </w:r>
          </w:p>
        </w:tc>
        <w:tc>
          <w:tcPr>
            <w:tcW w:w="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7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415,0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30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  <w:t>4.7.1.</w:t>
            </w:r>
          </w:p>
        </w:tc>
        <w:tc>
          <w:tcPr>
            <w:tcW w:w="88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Бюджет города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1 490,0</w:t>
            </w:r>
          </w:p>
        </w:tc>
        <w:tc>
          <w:tcPr>
            <w:tcW w:w="7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7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415,0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30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  <w:t>4.7.2.</w:t>
            </w:r>
          </w:p>
        </w:tc>
        <w:tc>
          <w:tcPr>
            <w:tcW w:w="88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Областной бюджет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7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30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  <w:t>4.7.3.</w:t>
            </w:r>
          </w:p>
        </w:tc>
        <w:tc>
          <w:tcPr>
            <w:tcW w:w="88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Федеральный бюджет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7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5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  <w:t>4.7.4.</w:t>
            </w:r>
          </w:p>
        </w:tc>
        <w:tc>
          <w:tcPr>
            <w:tcW w:w="88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Внебюджетные источники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7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A6381" w:rsidRPr="008A6381" w:rsidTr="0090482F">
        <w:trPr>
          <w:trHeight w:val="248"/>
        </w:trPr>
        <w:tc>
          <w:tcPr>
            <w:tcW w:w="15741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 Организационное, информационное и методическое обеспечение мероприятий по работе с молодежью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74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  <w:t>5.1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Подготовка и изготовление информационно-просветительских, методических и агитационно-пропагандистских материалов по основным направлениям реализации государственной молодежной политики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Пропаганда государственной молодежной политики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по работе с общественными организациями и молодежью Администрации города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2011-2012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Бюджет города</w:t>
            </w:r>
          </w:p>
        </w:tc>
        <w:tc>
          <w:tcPr>
            <w:tcW w:w="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748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  <w:t>5.2.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Участие делегаций молодежи муниципального образования  «Город Новошахтинск» в межмуниципальных, областных, всероссийских, международных мероприятиях, включая региональный молодежный проект «Донская школа КВН», региональный молодежный форум </w:t>
            </w: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«Ростов», областной форум «Молодая волна», областную встречу ветеранов и молодежи «Наследники Победы», областной финал военно-спортивной игры «Орленок»,   региональный проект «Я – успешный предприниматель», всероссийский форум «Доброволец России», областной конкурс «Доброволец года», областной конкурс «Папа, мама, я – спортивная семья»</w:t>
            </w:r>
            <w:proofErr w:type="gramEnd"/>
          </w:p>
        </w:tc>
        <w:tc>
          <w:tcPr>
            <w:tcW w:w="2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Продвижение инициативной и талантливой молодежи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по работе с общественными организациями и молодёжью Администрации города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2011-2015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Общая сумма</w:t>
            </w: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Из них:</w:t>
            </w: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295,6</w:t>
            </w: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99,0</w:t>
            </w: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98,3</w:t>
            </w: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98,3</w:t>
            </w: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vMerge w:val="restart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997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Областной бюджет</w:t>
            </w: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73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6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vMerge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1759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Бюджет города</w:t>
            </w: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73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997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  <w:lastRenderedPageBreak/>
              <w:t>5.3</w:t>
            </w: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Изготовление атрибутики для проведения мероприятий по работе с молодежью, включая разработку </w:t>
            </w:r>
            <w:proofErr w:type="gramStart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дизайн-макетов</w:t>
            </w:r>
            <w:proofErr w:type="gramEnd"/>
          </w:p>
        </w:tc>
        <w:tc>
          <w:tcPr>
            <w:tcW w:w="2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Пропаганда государственной молодежной политики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по работе с общественными организациями и молодёжью Администрации города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2011-2015</w:t>
            </w: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Общая сумма</w:t>
            </w: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Из них:</w:t>
            </w:r>
          </w:p>
        </w:tc>
        <w:tc>
          <w:tcPr>
            <w:tcW w:w="8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295,6</w:t>
            </w:r>
          </w:p>
        </w:tc>
        <w:tc>
          <w:tcPr>
            <w:tcW w:w="733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7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80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894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gridSpan w:val="7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gridSpan w:val="5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7" w:type="dxa"/>
            <w:gridSpan w:val="7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224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Областной</w:t>
            </w: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бюджет</w:t>
            </w: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73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224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Бюджет города</w:t>
            </w: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73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887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  <w:t>5.4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Изготовление печатной продукции для проведения мероприятий по работе с молодежью, включая разработку </w:t>
            </w:r>
            <w:proofErr w:type="gramStart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дизайн-макетов</w:t>
            </w:r>
            <w:proofErr w:type="gramEnd"/>
          </w:p>
        </w:tc>
        <w:tc>
          <w:tcPr>
            <w:tcW w:w="2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Пропаганда государственной молодежной политики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по работе с общественными организациями и молодёжью Администрации города</w:t>
            </w: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2011-2015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Общая сумма</w:t>
            </w: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Из них: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295,6</w:t>
            </w:r>
          </w:p>
        </w:tc>
        <w:tc>
          <w:tcPr>
            <w:tcW w:w="73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6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vMerge w:val="restart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775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Областной</w:t>
            </w: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бюджет</w:t>
            </w: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73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6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vMerge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491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Бюджет города</w:t>
            </w: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73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6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vMerge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1188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  <w:t>5.5.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Приобретение призов для поощрения победителей и наиболее активных участников мероприятий по работе с молодежью, указанных в разделах 1-4 программы</w:t>
            </w:r>
          </w:p>
        </w:tc>
        <w:tc>
          <w:tcPr>
            <w:tcW w:w="2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Поощрение победителей и наиболее активных участников мероприятий по работе с молодежью</w:t>
            </w:r>
          </w:p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по работе с общественными организациями и молодёжью Администрации города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2011-2015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Общая сумма</w:t>
            </w: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Из них: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908,3</w:t>
            </w:r>
          </w:p>
        </w:tc>
        <w:tc>
          <w:tcPr>
            <w:tcW w:w="73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323,5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323,5</w:t>
            </w:r>
          </w:p>
        </w:tc>
        <w:tc>
          <w:tcPr>
            <w:tcW w:w="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29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Областной бюджет</w:t>
            </w: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759,0</w:t>
            </w:r>
          </w:p>
        </w:tc>
        <w:tc>
          <w:tcPr>
            <w:tcW w:w="73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263,0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263,0</w:t>
            </w:r>
          </w:p>
        </w:tc>
        <w:tc>
          <w:tcPr>
            <w:tcW w:w="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29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Бюджет города</w:t>
            </w: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149,3</w:t>
            </w:r>
          </w:p>
        </w:tc>
        <w:tc>
          <w:tcPr>
            <w:tcW w:w="73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A6381" w:rsidRPr="008A6381" w:rsidRDefault="008A6381" w:rsidP="008A638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30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  <w:t>5.6.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и размещение в средствах массовой информации (печатных, тел</w:t>
            </w:r>
            <w:proofErr w:type="gramStart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е-</w:t>
            </w:r>
            <w:proofErr w:type="gramEnd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радиоэфирах, интернет изданиях) материалов, программ по основным направлениям реализации государственной молодежной политики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Информирование населениям об основных направлениях реализации государственной молодежной политики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по работе с общественными организациями и молодёжью Администрации города, молодёжные общественные организации города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2011-2015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465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Финансирования не требует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30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  <w:t>5.7.</w:t>
            </w:r>
          </w:p>
        </w:tc>
        <w:tc>
          <w:tcPr>
            <w:tcW w:w="103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Всего по разделу, в том числе: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1805,1</w:t>
            </w:r>
          </w:p>
        </w:tc>
        <w:tc>
          <w:tcPr>
            <w:tcW w:w="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558,3</w:t>
            </w:r>
          </w:p>
        </w:tc>
        <w:tc>
          <w:tcPr>
            <w:tcW w:w="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618,4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618,4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30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  <w:t>5.7.1</w:t>
            </w:r>
          </w:p>
        </w:tc>
        <w:tc>
          <w:tcPr>
            <w:tcW w:w="88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Бюджет города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296,1</w:t>
            </w:r>
          </w:p>
        </w:tc>
        <w:tc>
          <w:tcPr>
            <w:tcW w:w="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115,4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115,4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30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  <w:t>5.7.2.</w:t>
            </w:r>
          </w:p>
        </w:tc>
        <w:tc>
          <w:tcPr>
            <w:tcW w:w="88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Областной бюджет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1509,0</w:t>
            </w:r>
          </w:p>
        </w:tc>
        <w:tc>
          <w:tcPr>
            <w:tcW w:w="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503,0</w:t>
            </w:r>
          </w:p>
        </w:tc>
        <w:tc>
          <w:tcPr>
            <w:tcW w:w="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503,0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503,0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30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  <w:t>5.7.3.</w:t>
            </w:r>
          </w:p>
        </w:tc>
        <w:tc>
          <w:tcPr>
            <w:tcW w:w="88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Федеральный бюджет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30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  <w:t>5.7.4.</w:t>
            </w:r>
          </w:p>
        </w:tc>
        <w:tc>
          <w:tcPr>
            <w:tcW w:w="88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Внебюджетные источники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A6381" w:rsidRPr="008A6381" w:rsidTr="0090482F">
        <w:trPr>
          <w:trHeight w:val="131"/>
        </w:trPr>
        <w:tc>
          <w:tcPr>
            <w:tcW w:w="15741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Приобретение основных средств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30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  <w:t>6.1.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Приобретение основных средств </w:t>
            </w: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Муниципальное </w:t>
            </w:r>
            <w:proofErr w:type="gramStart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бюджет-</w:t>
            </w:r>
            <w:proofErr w:type="spellStart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ное</w:t>
            </w:r>
            <w:proofErr w:type="spellEnd"/>
            <w:proofErr w:type="gramEnd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образовательное учреждение </w:t>
            </w:r>
            <w:proofErr w:type="spellStart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дополнитель-ного</w:t>
            </w:r>
            <w:proofErr w:type="spellEnd"/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образования детей «Центр развития творчества детей и юношества»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2011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Бюджет города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159,6</w:t>
            </w:r>
          </w:p>
        </w:tc>
        <w:tc>
          <w:tcPr>
            <w:tcW w:w="7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30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  <w:t>6.2.</w:t>
            </w:r>
          </w:p>
        </w:tc>
        <w:tc>
          <w:tcPr>
            <w:tcW w:w="103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Всего по разделу, в том числе: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159,6</w:t>
            </w:r>
          </w:p>
        </w:tc>
        <w:tc>
          <w:tcPr>
            <w:tcW w:w="7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30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  <w:t>6.2.1.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Бюджет города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159,6</w:t>
            </w:r>
          </w:p>
        </w:tc>
        <w:tc>
          <w:tcPr>
            <w:tcW w:w="7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30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  <w:t>6.2.2.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Областной бюджет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30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  <w:t>6.2.3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Федеральный бюджет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trHeight w:val="30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  <w:t>6.2.4.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Внебюджетные источники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5" w:type="dxa"/>
            <w:gridSpan w:val="2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ru-RU"/>
              </w:rPr>
            </w:pPr>
          </w:p>
        </w:tc>
      </w:tr>
      <w:tr w:rsidR="008A6381" w:rsidRPr="008A6381" w:rsidTr="0090482F">
        <w:trPr>
          <w:gridAfter w:val="1"/>
          <w:wAfter w:w="30" w:type="dxa"/>
          <w:trHeight w:val="40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Lucida Sans Unicode" w:hAnsi="Arial" w:cs="Arial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03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Всего по</w:t>
            </w:r>
            <w:r w:rsidRPr="008A6381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программе, в том числе: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7 910,2</w:t>
            </w:r>
          </w:p>
        </w:tc>
        <w:tc>
          <w:tcPr>
            <w:tcW w:w="7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1 065,0</w:t>
            </w:r>
          </w:p>
        </w:tc>
        <w:tc>
          <w:tcPr>
            <w:tcW w:w="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1 090,0</w:t>
            </w:r>
          </w:p>
        </w:tc>
        <w:tc>
          <w:tcPr>
            <w:tcW w:w="7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1 818,4</w:t>
            </w:r>
          </w:p>
        </w:tc>
        <w:tc>
          <w:tcPr>
            <w:tcW w:w="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1 918,4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2 018,4</w:t>
            </w:r>
          </w:p>
        </w:tc>
        <w:tc>
          <w:tcPr>
            <w:tcW w:w="26" w:type="dxa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59" w:type="dxa"/>
            <w:gridSpan w:val="2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A6381" w:rsidRPr="008A6381" w:rsidTr="0090482F">
        <w:trPr>
          <w:gridAfter w:val="1"/>
          <w:wAfter w:w="30" w:type="dxa"/>
          <w:trHeight w:val="560"/>
        </w:trPr>
        <w:tc>
          <w:tcPr>
            <w:tcW w:w="25" w:type="dxa"/>
            <w:shd w:val="clear" w:color="auto" w:fill="auto"/>
          </w:tcPr>
          <w:p w:rsidR="008A6381" w:rsidRPr="008A6381" w:rsidRDefault="008A6381" w:rsidP="008A6381">
            <w:pPr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88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Бюджет города</w:t>
            </w: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6 401,2</w:t>
            </w:r>
          </w:p>
        </w:tc>
        <w:tc>
          <w:tcPr>
            <w:tcW w:w="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1 065,0</w:t>
            </w:r>
          </w:p>
        </w:tc>
        <w:tc>
          <w:tcPr>
            <w:tcW w:w="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1 090,0</w:t>
            </w:r>
          </w:p>
        </w:tc>
        <w:tc>
          <w:tcPr>
            <w:tcW w:w="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1 315,4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1 415,4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1 515,4</w:t>
            </w:r>
          </w:p>
        </w:tc>
        <w:tc>
          <w:tcPr>
            <w:tcW w:w="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gridAfter w:val="1"/>
          <w:wAfter w:w="30" w:type="dxa"/>
          <w:trHeight w:val="158"/>
        </w:trPr>
        <w:tc>
          <w:tcPr>
            <w:tcW w:w="25" w:type="dxa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  <w:t>7.2.</w:t>
            </w:r>
          </w:p>
        </w:tc>
        <w:tc>
          <w:tcPr>
            <w:tcW w:w="88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Областной бюджет</w:t>
            </w: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1 509,0</w:t>
            </w:r>
          </w:p>
        </w:tc>
        <w:tc>
          <w:tcPr>
            <w:tcW w:w="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503,0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503,0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503,0</w:t>
            </w:r>
          </w:p>
        </w:tc>
        <w:tc>
          <w:tcPr>
            <w:tcW w:w="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gridAfter w:val="1"/>
          <w:wAfter w:w="30" w:type="dxa"/>
          <w:trHeight w:val="174"/>
        </w:trPr>
        <w:tc>
          <w:tcPr>
            <w:tcW w:w="25" w:type="dxa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  <w:t>7.3.</w:t>
            </w:r>
          </w:p>
        </w:tc>
        <w:tc>
          <w:tcPr>
            <w:tcW w:w="88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Федеральный бюджет</w:t>
            </w: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</w:tr>
      <w:tr w:rsidR="008A6381" w:rsidRPr="008A6381" w:rsidTr="0090482F">
        <w:trPr>
          <w:gridAfter w:val="1"/>
          <w:wAfter w:w="30" w:type="dxa"/>
          <w:trHeight w:val="95"/>
        </w:trPr>
        <w:tc>
          <w:tcPr>
            <w:tcW w:w="25" w:type="dxa"/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Lucida Sans Unicode" w:hAnsi="Arial" w:cs="Arial"/>
                <w:sz w:val="18"/>
                <w:szCs w:val="18"/>
                <w:lang w:eastAsia="hi-IN" w:bidi="hi-IN"/>
              </w:rPr>
              <w:t>7.4.</w:t>
            </w:r>
          </w:p>
        </w:tc>
        <w:tc>
          <w:tcPr>
            <w:tcW w:w="88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Внебюджетные источники</w:t>
            </w: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  <w:r w:rsidRPr="008A6381"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  <w:t>0,0</w:t>
            </w:r>
          </w:p>
        </w:tc>
        <w:tc>
          <w:tcPr>
            <w:tcW w:w="8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A6381" w:rsidRPr="008A6381" w:rsidRDefault="008A6381" w:rsidP="008A638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i-IN" w:bidi="hi-IN"/>
              </w:rPr>
            </w:pPr>
          </w:p>
        </w:tc>
      </w:tr>
    </w:tbl>
    <w:p w:rsidR="008A6381" w:rsidRPr="008A6381" w:rsidRDefault="008A6381" w:rsidP="008A6381">
      <w:pPr>
        <w:spacing w:after="0" w:line="240" w:lineRule="auto"/>
        <w:ind w:right="-7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38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8A6381" w:rsidRPr="008A6381" w:rsidRDefault="008A6381" w:rsidP="008A63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381" w:rsidRPr="008A6381" w:rsidRDefault="008A6381" w:rsidP="008A63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6381">
        <w:rPr>
          <w:rFonts w:ascii="Arial" w:eastAsia="Times New Roman" w:hAnsi="Arial" w:cs="Arial"/>
          <w:sz w:val="24"/>
          <w:szCs w:val="24"/>
          <w:lang w:eastAsia="ru-RU"/>
        </w:rPr>
        <w:t xml:space="preserve">Управляющий делами </w:t>
      </w:r>
    </w:p>
    <w:p w:rsidR="008A6381" w:rsidRPr="008A6381" w:rsidRDefault="008A6381" w:rsidP="008A63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8A6381" w:rsidRPr="008A6381" w:rsidSect="00AF16FC">
          <w:pgSz w:w="16840" w:h="11907" w:orient="landscape"/>
          <w:pgMar w:top="1134" w:right="1134" w:bottom="624" w:left="1134" w:header="720" w:footer="720" w:gutter="0"/>
          <w:cols w:space="720"/>
        </w:sectPr>
      </w:pPr>
      <w:r w:rsidRPr="008A638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города                                                                                                                                                 Ю.А. Лубенцов  </w:t>
      </w:r>
    </w:p>
    <w:p w:rsidR="00D354C1" w:rsidRDefault="00D354C1">
      <w:bookmarkStart w:id="0" w:name="_GoBack"/>
      <w:bookmarkEnd w:id="0"/>
    </w:p>
    <w:sectPr w:rsidR="00D354C1" w:rsidSect="008A63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Arial" w:hAnsi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73C0F88"/>
    <w:multiLevelType w:val="multilevel"/>
    <w:tmpl w:val="E97AB2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509A76C3"/>
    <w:multiLevelType w:val="hybridMultilevel"/>
    <w:tmpl w:val="6374C6E8"/>
    <w:lvl w:ilvl="0" w:tplc="778CD59C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D4622"/>
    <w:multiLevelType w:val="multilevel"/>
    <w:tmpl w:val="71345C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53C5CA9"/>
    <w:multiLevelType w:val="multilevel"/>
    <w:tmpl w:val="4266BCE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03"/>
    <w:rsid w:val="008A6381"/>
    <w:rsid w:val="00BC0203"/>
    <w:rsid w:val="00D3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8A6381"/>
  </w:style>
  <w:style w:type="paragraph" w:styleId="a3">
    <w:name w:val="header"/>
    <w:basedOn w:val="a"/>
    <w:link w:val="a4"/>
    <w:rsid w:val="008A63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A63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A63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8A63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8A6381"/>
    <w:pPr>
      <w:spacing w:before="100" w:after="119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8A6381"/>
    <w:pPr>
      <w:suppressAutoHyphens/>
      <w:autoSpaceDE w:val="0"/>
      <w:spacing w:after="0" w:line="240" w:lineRule="auto"/>
      <w:textAlignment w:val="baseline"/>
    </w:pPr>
    <w:rPr>
      <w:rFonts w:ascii="Courier New" w:eastAsia="MS Mincho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rsid w:val="008A6381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ar-SA"/>
    </w:rPr>
  </w:style>
  <w:style w:type="paragraph" w:customStyle="1" w:styleId="Standard">
    <w:name w:val="Standard"/>
    <w:rsid w:val="008A638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8A638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MS Mincho" w:hAnsi="Arial" w:cs="Arial"/>
      <w:kern w:val="1"/>
      <w:sz w:val="20"/>
      <w:szCs w:val="20"/>
      <w:lang w:eastAsia="ar-SA"/>
    </w:rPr>
  </w:style>
  <w:style w:type="paragraph" w:customStyle="1" w:styleId="a8">
    <w:name w:val="Основной"/>
    <w:basedOn w:val="Standard"/>
    <w:rsid w:val="008A6381"/>
    <w:pPr>
      <w:spacing w:after="20" w:line="360" w:lineRule="auto"/>
      <w:ind w:firstLine="709"/>
      <w:jc w:val="both"/>
    </w:pPr>
    <w:rPr>
      <w:sz w:val="28"/>
      <w:szCs w:val="20"/>
    </w:rPr>
  </w:style>
  <w:style w:type="character" w:customStyle="1" w:styleId="WW8Num1z2">
    <w:name w:val="WW8Num1z2"/>
    <w:rsid w:val="008A6381"/>
    <w:rPr>
      <w:rFonts w:ascii="Arial" w:hAnsi="Arial"/>
      <w:sz w:val="24"/>
      <w:szCs w:val="24"/>
    </w:rPr>
  </w:style>
  <w:style w:type="character" w:customStyle="1" w:styleId="WW8Num4z0">
    <w:name w:val="WW8Num4z0"/>
    <w:rsid w:val="008A6381"/>
    <w:rPr>
      <w:rFonts w:ascii="Symbol" w:hAnsi="Symbol" w:cs="OpenSymbol"/>
    </w:rPr>
  </w:style>
  <w:style w:type="character" w:customStyle="1" w:styleId="5">
    <w:name w:val="Основной шрифт абзаца5"/>
    <w:rsid w:val="008A6381"/>
  </w:style>
  <w:style w:type="character" w:customStyle="1" w:styleId="4">
    <w:name w:val="Основной шрифт абзаца4"/>
    <w:rsid w:val="008A6381"/>
  </w:style>
  <w:style w:type="character" w:customStyle="1" w:styleId="3">
    <w:name w:val="Основной шрифт абзаца3"/>
    <w:rsid w:val="008A6381"/>
  </w:style>
  <w:style w:type="character" w:customStyle="1" w:styleId="2">
    <w:name w:val="Основной шрифт абзаца2"/>
    <w:rsid w:val="008A6381"/>
  </w:style>
  <w:style w:type="character" w:customStyle="1" w:styleId="WW8Num3z0">
    <w:name w:val="WW8Num3z0"/>
    <w:rsid w:val="008A6381"/>
    <w:rPr>
      <w:rFonts w:cs="Times New Roman"/>
    </w:rPr>
  </w:style>
  <w:style w:type="character" w:customStyle="1" w:styleId="10">
    <w:name w:val="Основной шрифт абзаца1"/>
    <w:rsid w:val="008A6381"/>
  </w:style>
  <w:style w:type="character" w:styleId="a9">
    <w:name w:val="Hyperlink"/>
    <w:rsid w:val="008A6381"/>
    <w:rPr>
      <w:color w:val="0000FF"/>
      <w:u w:val="single"/>
    </w:rPr>
  </w:style>
  <w:style w:type="character" w:customStyle="1" w:styleId="aa">
    <w:name w:val="Маркеры списка"/>
    <w:rsid w:val="008A6381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rsid w:val="008A6381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rsid w:val="008A638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d">
    <w:name w:val="Основной текст Знак"/>
    <w:basedOn w:val="a0"/>
    <w:link w:val="ac"/>
    <w:rsid w:val="008A638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e">
    <w:name w:val="List"/>
    <w:basedOn w:val="ac"/>
    <w:rsid w:val="008A6381"/>
    <w:rPr>
      <w:rFonts w:cs="Mangal"/>
    </w:rPr>
  </w:style>
  <w:style w:type="paragraph" w:customStyle="1" w:styleId="50">
    <w:name w:val="Название5"/>
    <w:basedOn w:val="a"/>
    <w:rsid w:val="008A6381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8A6381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40">
    <w:name w:val="Название4"/>
    <w:basedOn w:val="a"/>
    <w:rsid w:val="008A6381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8A6381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0">
    <w:name w:val="Название3"/>
    <w:basedOn w:val="a"/>
    <w:rsid w:val="008A6381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8A6381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0">
    <w:name w:val="Название2"/>
    <w:basedOn w:val="a"/>
    <w:rsid w:val="008A6381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8A6381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1">
    <w:name w:val="Название1"/>
    <w:basedOn w:val="a"/>
    <w:rsid w:val="008A6381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8A6381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f">
    <w:name w:val="List Paragraph"/>
    <w:basedOn w:val="a"/>
    <w:qFormat/>
    <w:rsid w:val="008A6381"/>
    <w:pPr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ListParagraph">
    <w:name w:val="List Paragraph"/>
    <w:basedOn w:val="a"/>
    <w:rsid w:val="008A6381"/>
    <w:pPr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f0">
    <w:name w:val="Содержимое таблицы"/>
    <w:basedOn w:val="a"/>
    <w:rsid w:val="008A6381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Заголовок таблицы"/>
    <w:basedOn w:val="af0"/>
    <w:rsid w:val="008A6381"/>
    <w:pPr>
      <w:jc w:val="center"/>
    </w:pPr>
    <w:rPr>
      <w:b/>
      <w:bCs/>
    </w:rPr>
  </w:style>
  <w:style w:type="paragraph" w:customStyle="1" w:styleId="Footer">
    <w:name w:val="Footer"/>
    <w:basedOn w:val="Standard"/>
    <w:rsid w:val="008A6381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rsid w:val="008A638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rsid w:val="008A6381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8A6381"/>
  </w:style>
  <w:style w:type="paragraph" w:styleId="a3">
    <w:name w:val="header"/>
    <w:basedOn w:val="a"/>
    <w:link w:val="a4"/>
    <w:rsid w:val="008A63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A63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A63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8A63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8A6381"/>
    <w:pPr>
      <w:spacing w:before="100" w:after="119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8A6381"/>
    <w:pPr>
      <w:suppressAutoHyphens/>
      <w:autoSpaceDE w:val="0"/>
      <w:spacing w:after="0" w:line="240" w:lineRule="auto"/>
      <w:textAlignment w:val="baseline"/>
    </w:pPr>
    <w:rPr>
      <w:rFonts w:ascii="Courier New" w:eastAsia="MS Mincho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rsid w:val="008A6381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ar-SA"/>
    </w:rPr>
  </w:style>
  <w:style w:type="paragraph" w:customStyle="1" w:styleId="Standard">
    <w:name w:val="Standard"/>
    <w:rsid w:val="008A638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8A638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MS Mincho" w:hAnsi="Arial" w:cs="Arial"/>
      <w:kern w:val="1"/>
      <w:sz w:val="20"/>
      <w:szCs w:val="20"/>
      <w:lang w:eastAsia="ar-SA"/>
    </w:rPr>
  </w:style>
  <w:style w:type="paragraph" w:customStyle="1" w:styleId="a8">
    <w:name w:val="Основной"/>
    <w:basedOn w:val="Standard"/>
    <w:rsid w:val="008A6381"/>
    <w:pPr>
      <w:spacing w:after="20" w:line="360" w:lineRule="auto"/>
      <w:ind w:firstLine="709"/>
      <w:jc w:val="both"/>
    </w:pPr>
    <w:rPr>
      <w:sz w:val="28"/>
      <w:szCs w:val="20"/>
    </w:rPr>
  </w:style>
  <w:style w:type="character" w:customStyle="1" w:styleId="WW8Num1z2">
    <w:name w:val="WW8Num1z2"/>
    <w:rsid w:val="008A6381"/>
    <w:rPr>
      <w:rFonts w:ascii="Arial" w:hAnsi="Arial"/>
      <w:sz w:val="24"/>
      <w:szCs w:val="24"/>
    </w:rPr>
  </w:style>
  <w:style w:type="character" w:customStyle="1" w:styleId="WW8Num4z0">
    <w:name w:val="WW8Num4z0"/>
    <w:rsid w:val="008A6381"/>
    <w:rPr>
      <w:rFonts w:ascii="Symbol" w:hAnsi="Symbol" w:cs="OpenSymbol"/>
    </w:rPr>
  </w:style>
  <w:style w:type="character" w:customStyle="1" w:styleId="5">
    <w:name w:val="Основной шрифт абзаца5"/>
    <w:rsid w:val="008A6381"/>
  </w:style>
  <w:style w:type="character" w:customStyle="1" w:styleId="4">
    <w:name w:val="Основной шрифт абзаца4"/>
    <w:rsid w:val="008A6381"/>
  </w:style>
  <w:style w:type="character" w:customStyle="1" w:styleId="3">
    <w:name w:val="Основной шрифт абзаца3"/>
    <w:rsid w:val="008A6381"/>
  </w:style>
  <w:style w:type="character" w:customStyle="1" w:styleId="2">
    <w:name w:val="Основной шрифт абзаца2"/>
    <w:rsid w:val="008A6381"/>
  </w:style>
  <w:style w:type="character" w:customStyle="1" w:styleId="WW8Num3z0">
    <w:name w:val="WW8Num3z0"/>
    <w:rsid w:val="008A6381"/>
    <w:rPr>
      <w:rFonts w:cs="Times New Roman"/>
    </w:rPr>
  </w:style>
  <w:style w:type="character" w:customStyle="1" w:styleId="10">
    <w:name w:val="Основной шрифт абзаца1"/>
    <w:rsid w:val="008A6381"/>
  </w:style>
  <w:style w:type="character" w:styleId="a9">
    <w:name w:val="Hyperlink"/>
    <w:rsid w:val="008A6381"/>
    <w:rPr>
      <w:color w:val="0000FF"/>
      <w:u w:val="single"/>
    </w:rPr>
  </w:style>
  <w:style w:type="character" w:customStyle="1" w:styleId="aa">
    <w:name w:val="Маркеры списка"/>
    <w:rsid w:val="008A6381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rsid w:val="008A6381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rsid w:val="008A638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d">
    <w:name w:val="Основной текст Знак"/>
    <w:basedOn w:val="a0"/>
    <w:link w:val="ac"/>
    <w:rsid w:val="008A638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e">
    <w:name w:val="List"/>
    <w:basedOn w:val="ac"/>
    <w:rsid w:val="008A6381"/>
    <w:rPr>
      <w:rFonts w:cs="Mangal"/>
    </w:rPr>
  </w:style>
  <w:style w:type="paragraph" w:customStyle="1" w:styleId="50">
    <w:name w:val="Название5"/>
    <w:basedOn w:val="a"/>
    <w:rsid w:val="008A6381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8A6381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40">
    <w:name w:val="Название4"/>
    <w:basedOn w:val="a"/>
    <w:rsid w:val="008A6381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8A6381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0">
    <w:name w:val="Название3"/>
    <w:basedOn w:val="a"/>
    <w:rsid w:val="008A6381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8A6381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0">
    <w:name w:val="Название2"/>
    <w:basedOn w:val="a"/>
    <w:rsid w:val="008A6381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8A6381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1">
    <w:name w:val="Название1"/>
    <w:basedOn w:val="a"/>
    <w:rsid w:val="008A6381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8A6381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f">
    <w:name w:val="List Paragraph"/>
    <w:basedOn w:val="a"/>
    <w:qFormat/>
    <w:rsid w:val="008A6381"/>
    <w:pPr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ListParagraph">
    <w:name w:val="List Paragraph"/>
    <w:basedOn w:val="a"/>
    <w:rsid w:val="008A6381"/>
    <w:pPr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f0">
    <w:name w:val="Содержимое таблицы"/>
    <w:basedOn w:val="a"/>
    <w:rsid w:val="008A6381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Заголовок таблицы"/>
    <w:basedOn w:val="af0"/>
    <w:rsid w:val="008A6381"/>
    <w:pPr>
      <w:jc w:val="center"/>
    </w:pPr>
    <w:rPr>
      <w:b/>
      <w:bCs/>
    </w:rPr>
  </w:style>
  <w:style w:type="paragraph" w:customStyle="1" w:styleId="Footer">
    <w:name w:val="Footer"/>
    <w:basedOn w:val="Standard"/>
    <w:rsid w:val="008A6381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rsid w:val="008A638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rsid w:val="008A6381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3165</Words>
  <Characters>18047</Characters>
  <Application>Microsoft Office Word</Application>
  <DocSecurity>0</DocSecurity>
  <Lines>150</Lines>
  <Paragraphs>42</Paragraphs>
  <ScaleCrop>false</ScaleCrop>
  <Company/>
  <LinksUpToDate>false</LinksUpToDate>
  <CharactersWithSpaces>21170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2013-10-07T07:07:00Z</dcterms:created>
  <dcterms:modified xsi:type="dcterms:W3CDTF">2013-10-07T07:07:00Z</dcterms:modified>
</cp:coreProperties>
</file>