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</w:t>
      </w:r>
      <w:r>
        <w:rPr>
          <w:bCs/>
        </w:rPr>
        <w:t>ПРОЕКТ</w:t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ГОРОДА НОВОШАХТИНСКА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ab/>
        <w:tab/>
        <w:tab/>
        <w:tab/>
        <w:tab/>
        <w:t xml:space="preserve"> № </w:t>
        <w:tab/>
        <w:tab/>
        <w:tab/>
        <w:t xml:space="preserve"> г. Новошахтинск</w:t>
      </w:r>
    </w:p>
    <w:p>
      <w:pPr>
        <w:pStyle w:val="Normal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bookmarkStart w:id="0" w:name="_Hlk92793293"/>
      <w:bookmarkStart w:id="1" w:name="_Hlk92793293"/>
    </w:p>
    <w:p>
      <w:pPr>
        <w:pStyle w:val="Normal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bookmarkStart w:id="2" w:name="_Hlk51056198"/>
    </w:p>
    <w:p>
      <w:pPr>
        <w:pStyle w:val="Normal"/>
        <w:ind w:firstLine="709" w:right="28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</w:t>
      </w:r>
      <w:bookmarkEnd w:id="2"/>
      <w:r>
        <w:rPr>
          <w:b/>
          <w:sz w:val="28"/>
          <w:szCs w:val="28"/>
        </w:rPr>
        <w:t>от 11.10.2019 № 1051</w:t>
      </w:r>
      <w:bookmarkEnd w:id="1"/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кадровыми изменениями в организациях города, имеющих представителей в комиссии по повышению устойчивого функционирования организаций, </w:t>
      </w:r>
      <w:bookmarkStart w:id="3" w:name="_Hlk51056094"/>
      <w:r>
        <w:rPr>
          <w:sz w:val="28"/>
          <w:szCs w:val="28"/>
        </w:rPr>
        <w:t xml:space="preserve">расположенных на территории города Новошахтинска,                в военное время и в чрезвычайных ситуациях, </w:t>
      </w:r>
      <w:bookmarkEnd w:id="3"/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постановление Администрации города от 11.10.2019 № 1051 «О повышении устойчивого функционирования организаций, расположенных на территории города Новошахтинска, в военное время и в чрезвычайных ситуациях» согласно приложению.</w:t>
      </w:r>
    </w:p>
    <w:p>
      <w:pPr>
        <w:pStyle w:val="Normal"/>
        <w:suppressAutoHyphens w:val="true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/>
        <w:t xml:space="preserve"> </w:t>
      </w:r>
      <w:r>
        <w:rPr>
          <w:sz w:val="28"/>
          <w:szCs w:val="28"/>
        </w:rPr>
        <w:t xml:space="preserve">Признать утратившим силу постановление Администрации города  от 02.07.2025 № 101 </w:t>
      </w:r>
      <w:bookmarkStart w:id="4" w:name="_Hlk143613407"/>
      <w:r>
        <w:rPr>
          <w:sz w:val="28"/>
          <w:szCs w:val="28"/>
        </w:rPr>
        <w:t xml:space="preserve">«О внесении изменений в постановление Администрации города </w:t>
      </w:r>
      <w:bookmarkEnd w:id="4"/>
      <w:r>
        <w:rPr>
          <w:sz w:val="28"/>
          <w:szCs w:val="28"/>
        </w:rPr>
        <w:t>от 11.10.2019 № 1051».</w:t>
      </w:r>
    </w:p>
    <w:p>
      <w:pPr>
        <w:pStyle w:val="Normal"/>
        <w:suppressAutoHyphens w:val="true"/>
        <w:ind w:firstLine="708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3. Настоящее постановление подлежит размещению на официальном сайте</w:t>
      </w:r>
      <w:bookmarkStart w:id="5" w:name="_Hlk51056320"/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 города</w:t>
      </w:r>
      <w:r>
        <w:rPr>
          <w:bCs/>
          <w:color w:val="000000"/>
          <w:spacing w:val="-4"/>
          <w:sz w:val="28"/>
          <w:szCs w:val="28"/>
        </w:rPr>
        <w:t xml:space="preserve"> </w:t>
      </w:r>
      <w:bookmarkEnd w:id="5"/>
      <w:r>
        <w:rPr>
          <w:bCs/>
          <w:color w:val="000000"/>
          <w:spacing w:val="-4"/>
          <w:sz w:val="28"/>
          <w:szCs w:val="28"/>
        </w:rPr>
        <w:t>Новошахтинска в сети Интернет.</w:t>
      </w:r>
    </w:p>
    <w:p>
      <w:pPr>
        <w:pStyle w:val="Normal"/>
        <w:suppressAutoHyphens w:val="true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постановления возложить на первого заместителя Главы</w:t>
      </w:r>
      <w:r>
        <w:rPr>
          <w:bCs/>
          <w:sz w:val="28"/>
          <w:szCs w:val="28"/>
        </w:rPr>
        <w:t xml:space="preserve"> Администрации города Пархоменко М.Н.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6849" w:leader="none"/>
        </w:tabs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  <w:tab/>
        <w:t>С.А. Бондаренко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учреждение </w:t>
      </w:r>
    </w:p>
    <w:p>
      <w:pPr>
        <w:pStyle w:val="Normal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Новошахтинска «Управление по делам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гражданской обороны и чрезвычайным ситуациям</w:t>
      </w:r>
      <w:bookmarkStart w:id="6" w:name="_Hlk179288690"/>
      <w:r>
        <w:rPr>
          <w:sz w:val="28"/>
          <w:szCs w:val="28"/>
        </w:rPr>
        <w:t>»</w:t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Куратор: 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6803" w:leader="none"/>
          <w:tab w:val="left" w:pos="7695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                                                </w:t>
        <w:tab/>
        <w:t xml:space="preserve">             </w:t>
      </w:r>
    </w:p>
    <w:p>
      <w:pPr>
        <w:pStyle w:val="Normal"/>
        <w:tabs>
          <w:tab w:val="clear" w:pos="708"/>
          <w:tab w:val="left" w:pos="6803" w:leader="none"/>
          <w:tab w:val="left" w:pos="7695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                                                                  </w:t>
        <w:tab/>
        <w:t>М.Н. Пархоменко</w:t>
      </w:r>
    </w:p>
    <w:p>
      <w:pPr>
        <w:pStyle w:val="Normal"/>
        <w:tabs>
          <w:tab w:val="clear" w:pos="708"/>
          <w:tab w:val="left" w:pos="6803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639" w:type="dxa"/>
        <w:jc w:val="left"/>
        <w:tblInd w:w="-8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7598"/>
        <w:gridCol w:w="2040"/>
      </w:tblGrid>
      <w:tr>
        <w:trPr>
          <w:trHeight w:val="131" w:hRule="atLeast"/>
        </w:trPr>
        <w:tc>
          <w:tcPr>
            <w:tcW w:w="7598" w:type="dxa"/>
            <w:tcBorders/>
            <w:shd w:color="auto" w:fill="auto" w:val="clear"/>
          </w:tcPr>
          <w:p>
            <w:pPr>
              <w:pStyle w:val="Normal"/>
              <w:ind w:left="-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Руководитель:</w:t>
            </w:r>
          </w:p>
          <w:p>
            <w:pPr>
              <w:pStyle w:val="Normal"/>
              <w:tabs>
                <w:tab w:val="clear" w:pos="708"/>
                <w:tab w:val="right" w:pos="7382" w:leader="none"/>
              </w:tabs>
              <w:ind w:left="-7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Начальник муниципального</w:t>
            </w:r>
          </w:p>
          <w:p>
            <w:pPr>
              <w:pStyle w:val="Normal"/>
              <w:ind w:left="-7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бюджетного учреждения города Новошахтинска </w:t>
            </w:r>
          </w:p>
          <w:p>
            <w:pPr>
              <w:pStyle w:val="Normal"/>
              <w:ind w:left="-7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«Управление по делам гражданской обороны </w:t>
            </w:r>
          </w:p>
          <w:p>
            <w:pPr>
              <w:pStyle w:val="Normal"/>
              <w:ind w:left="-7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>и чрезвычайным ситуациям»</w:t>
            </w:r>
          </w:p>
        </w:tc>
        <w:tc>
          <w:tcPr>
            <w:tcW w:w="2040" w:type="dxa"/>
            <w:tcBorders/>
            <w:shd w:color="auto" w:fill="auto" w:val="clear"/>
          </w:tcPr>
          <w:p>
            <w:pPr>
              <w:pStyle w:val="Normal"/>
              <w:ind w:firstLine="764" w:left="-7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ind w:firstLine="764" w:left="-7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Полока</w:t>
            </w:r>
          </w:p>
          <w:p>
            <w:pPr>
              <w:pStyle w:val="Normal"/>
              <w:ind w:firstLine="764" w:left="-7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Геннадий</w:t>
            </w:r>
          </w:p>
          <w:p>
            <w:pPr>
              <w:pStyle w:val="Normal"/>
              <w:ind w:firstLine="764" w:left="-7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Анатольевич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070" w:type="dxa"/>
        <w:jc w:val="left"/>
        <w:tblInd w:w="1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6832"/>
        <w:gridCol w:w="2237"/>
      </w:tblGrid>
      <w:tr>
        <w:trPr>
          <w:trHeight w:val="2189" w:hRule="atLeast"/>
        </w:trPr>
        <w:tc>
          <w:tcPr>
            <w:tcW w:w="6832" w:type="dxa"/>
            <w:tcBorders/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ind w:left="-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</w:t>
            </w:r>
          </w:p>
          <w:p>
            <w:pPr>
              <w:pStyle w:val="Normal"/>
              <w:ind w:left="-7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инженер                                                                  </w:t>
            </w:r>
          </w:p>
          <w:p>
            <w:pPr>
              <w:pStyle w:val="Normal"/>
              <w:ind w:left="-3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ининженерно-технических мероприятий                                                          </w:t>
            </w:r>
          </w:p>
          <w:p>
            <w:pPr>
              <w:pStyle w:val="Normal"/>
              <w:ind w:left="-7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бюджетного учреждения</w:t>
            </w:r>
          </w:p>
          <w:p>
            <w:pPr>
              <w:pStyle w:val="Normal"/>
              <w:ind w:left="-7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Новошахтинска «Управление по делам</w:t>
            </w:r>
          </w:p>
          <w:p>
            <w:pPr>
              <w:pStyle w:val="Normal"/>
              <w:ind w:left="-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гражданской обороны и чрезвычайным ситуациям»</w:t>
            </w:r>
          </w:p>
        </w:tc>
        <w:tc>
          <w:tcPr>
            <w:tcW w:w="2237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7938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7938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7938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Еськова</w:t>
            </w:r>
          </w:p>
          <w:p>
            <w:pPr>
              <w:pStyle w:val="Normal"/>
              <w:tabs>
                <w:tab w:val="clear" w:pos="708"/>
                <w:tab w:val="left" w:pos="7371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</w:t>
            </w:r>
          </w:p>
          <w:p>
            <w:pPr>
              <w:pStyle w:val="Normal"/>
              <w:tabs>
                <w:tab w:val="clear" w:pos="708"/>
                <w:tab w:val="left" w:pos="7371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Юрьевна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142"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7" w:name="_Hlk167109503"/>
      <w:r>
        <w:rPr>
          <w:sz w:val="28"/>
          <w:szCs w:val="28"/>
        </w:rPr>
        <w:t>Согласовано:</w:t>
      </w:r>
      <w:bookmarkEnd w:id="7"/>
    </w:p>
    <w:p>
      <w:pPr>
        <w:pStyle w:val="Normal"/>
        <w:ind w:firstLine="142" w:left="-142"/>
        <w:jc w:val="both"/>
        <w:rPr>
          <w:sz w:val="28"/>
          <w:szCs w:val="28"/>
        </w:rPr>
      </w:pPr>
      <w:r>
        <w:rPr>
          <w:sz w:val="28"/>
          <w:szCs w:val="28"/>
        </w:rPr>
      </w:r>
      <w:bookmarkEnd w:id="6"/>
    </w:p>
    <w:p>
      <w:pPr>
        <w:pStyle w:val="Normal"/>
        <w:tabs>
          <w:tab w:val="clear" w:pos="708"/>
          <w:tab w:val="left" w:pos="567" w:leader="none"/>
          <w:tab w:val="left" w:pos="709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  <w:tab w:val="left" w:pos="709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>
      <w:pPr>
        <w:pStyle w:val="Normal"/>
        <w:tabs>
          <w:tab w:val="clear" w:pos="708"/>
          <w:tab w:val="left" w:pos="567" w:leader="none"/>
          <w:tab w:val="left" w:pos="709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</w:t>
      </w:r>
      <w:bookmarkStart w:id="8" w:name="_Hlk198024970"/>
    </w:p>
    <w:p>
      <w:pPr>
        <w:pStyle w:val="Normal"/>
        <w:tabs>
          <w:tab w:val="clear" w:pos="708"/>
          <w:tab w:val="left" w:pos="567" w:leader="none"/>
          <w:tab w:val="left" w:pos="709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</w:r>
      <w:bookmarkStart w:id="9" w:name="_Hlk179291275"/>
      <w:bookmarkStart w:id="10" w:name="_Hlk179291275"/>
      <w:bookmarkEnd w:id="8"/>
    </w:p>
    <w:p>
      <w:pPr>
        <w:pStyle w:val="Normal"/>
        <w:tabs>
          <w:tab w:val="clear" w:pos="708"/>
          <w:tab w:val="left" w:pos="567" w:leader="none"/>
          <w:tab w:val="left" w:pos="709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Управляющий делами </w:t>
      </w:r>
    </w:p>
    <w:p>
      <w:pPr>
        <w:pStyle w:val="Normal"/>
        <w:tabs>
          <w:tab w:val="clear" w:pos="708"/>
          <w:tab w:val="left" w:pos="567" w:leader="none"/>
          <w:tab w:val="left" w:pos="709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города                                                             Ю. А. Лубенцов</w:t>
      </w:r>
    </w:p>
    <w:p>
      <w:pPr>
        <w:pStyle w:val="Normal"/>
        <w:tabs>
          <w:tab w:val="clear" w:pos="708"/>
          <w:tab w:val="left" w:pos="567" w:leader="none"/>
          <w:tab w:val="left" w:pos="709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  <w:tab w:val="left" w:pos="709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юридического отдела  </w:t>
      </w:r>
    </w:p>
    <w:p>
      <w:pPr>
        <w:pStyle w:val="Normal"/>
        <w:tabs>
          <w:tab w:val="clear" w:pos="708"/>
          <w:tab w:val="left" w:pos="567" w:leader="none"/>
          <w:tab w:val="left" w:pos="709" w:leader="none"/>
        </w:tabs>
        <w:rPr>
          <w:bCs/>
          <w:sz w:val="28"/>
          <w:szCs w:val="28"/>
        </w:rPr>
      </w:pPr>
      <w:bookmarkStart w:id="11" w:name="_Hlk179291275"/>
      <w:r>
        <w:rPr>
          <w:bCs/>
          <w:sz w:val="28"/>
          <w:szCs w:val="28"/>
        </w:rPr>
        <w:t xml:space="preserve">Администрации города                                                              И.Н. Суркова          </w:t>
      </w:r>
      <w:bookmarkEnd w:id="11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  <w:bookmarkStart w:id="12" w:name="_Hlk51056827"/>
      <w:bookmarkStart w:id="13" w:name="_Hlk51056827"/>
      <w:bookmarkEnd w:id="13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  <w:drawing>
          <wp:inline distT="0" distB="0" distL="0" distR="0">
            <wp:extent cx="5991225" cy="4531995"/>
            <wp:effectExtent l="0" t="0" r="0" b="0"/>
            <wp:docPr id="1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453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5"/>
        <w:tblW w:w="94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29"/>
        <w:gridCol w:w="6663"/>
      </w:tblGrid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Пархоменко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Михаил Николаевич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bookmarkStart w:id="14" w:name="_Hlk143612322"/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–</w:t>
            </w:r>
            <w:bookmarkEnd w:id="14"/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первый заместитель Главы Администрации города,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председатель комиссии</w:t>
            </w:r>
          </w:p>
        </w:tc>
      </w:tr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Хоченкова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Александра Николаевна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начальник сектора по мобилизационной подготовке                                Администрации города Новошахтинска, заместитель председателя  комиссии    </w:t>
            </w:r>
          </w:p>
        </w:tc>
      </w:tr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Еськова Юлия Юрьевна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ведущий инженер ИТМ  Муниципального бюджетного учреждения города Новошахтинска  «Управление по делам гражданской обороны и чрезвычайным   ситуациям», секретарь комиссии</w:t>
            </w:r>
          </w:p>
        </w:tc>
      </w:tr>
      <w:tr>
        <w:trPr/>
        <w:tc>
          <w:tcPr>
            <w:tcW w:w="9492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Рабочая группа по устойчивости управления, связи и оповещения</w:t>
            </w:r>
          </w:p>
        </w:tc>
      </w:tr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Черкасов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Валерий Вячеславович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ведущий инженер Ростовского филиала публичного           акционерного общества «Ростелеком» Сервисного центра                 г. Шахты, руководитель рабочей группы (по согласованию)</w:t>
            </w:r>
          </w:p>
        </w:tc>
      </w:tr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Бароян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Роман Павлович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начальник единой дежурно-диспетчерской службы – «112» муниципального образования «Город Новошахтинск»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Погибелева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Татьяна Александровна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начальник отдела по дорожному хозяйству, транспорту и связи муниципального казенного учреждения города Новошахтинска «Управление городского хозяйства»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>
          <w:trHeight w:val="315" w:hRule="atLeast"/>
        </w:trPr>
        <w:tc>
          <w:tcPr>
            <w:tcW w:w="9492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Рабочая группа по устойчивости рационального размещения производительных сил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Панфилова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Светлана Яковлевна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главный архитектор города, руководитель рабочей группы</w:t>
            </w:r>
          </w:p>
        </w:tc>
      </w:tr>
      <w:tr>
        <w:trPr>
          <w:trHeight w:val="605" w:hRule="atLeast"/>
        </w:trPr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Авраменко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Татьяна Григорьевна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председатель Комитета по управлению имуществом          Администрации города Новошахтинска</w:t>
            </w:r>
          </w:p>
        </w:tc>
      </w:tr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Карасев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Андрей Константинович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директор муниципального казенного учреждения города Новошахтинска «Управление капитального строительства»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492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Рабочая группа по устойчивости топливно-энергетического комплекса,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промышленного производства, транспортной системы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 жилищно-коммунального хозяйства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Пиляев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Павел Владимирович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директор Муниципального предприятия г. Новошахтинска «Коммунальные котельные и тепловые сети», руководитель рабочей группы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Акулич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Алексей Валерьевич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директор филиала «Новошахтинский» государственного унитарного предприятия Ростовской области «Управление развития систем водоснабжения» (по согласованию)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Андреев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Константин Валерьевич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директор филиала Публичного акционерного общества  «Газпром газораспределение Ростов-на Дону» в                                      г. Новошахтинске (по согласованию)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Зеленый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Сергей Владимирович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начальник производства НПО ООО «Водные ресурсы»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(по согласованию)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Кочубей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Дмитрий Леонидович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начальник РЭС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 w:bidi="ar-SA"/>
              </w:rPr>
              <w:t>I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группы Новошахтинского района              электрических сетей филиала акционерного общества «Донэнерго» Западные межрайонные электрические сети          (по согласованию)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Сидоряк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Олег Александрович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заместитель директора муниципального казенного           учреждения города Новошахтинска «Управление городского хозяйства»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492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Рабочая группа по устойчивости финансирования,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социальной сферы, сфер обращения и услуг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>
          <w:trHeight w:val="615" w:hRule="atLeast"/>
        </w:trPr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Коденцова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Татьяна Викторовна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заместитель Главы Администрации города – начальник            финансового управления, руководитель рабочей группы</w:t>
            </w:r>
          </w:p>
        </w:tc>
      </w:tr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Бахтинова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Татьяна Петровна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начальник Управления образования Администрации         города Новошахтинска</w:t>
            </w:r>
          </w:p>
        </w:tc>
      </w:tr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Коновалова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Нина Григорьевна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начальник Отдела культуры и спорта Администрации           города Новошахтинска</w:t>
            </w:r>
          </w:p>
        </w:tc>
      </w:tr>
      <w:tr>
        <w:trPr/>
        <w:tc>
          <w:tcPr>
            <w:tcW w:w="28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Шелестов Алексей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Сергеевич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и.о. главного врача государственного бюджетного учреждения Ростовской области «Центральная городская больница» в             г. Новошахтинске (по согласованию)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  <w:bookmarkStart w:id="15" w:name="_Hlk51056827"/>
      <w:bookmarkStart w:id="16" w:name="_Hlk51056827"/>
      <w:bookmarkEnd w:id="16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Приложение № 2 изложить в следующей редакции: </w:t>
      </w:r>
    </w:p>
    <w:p>
      <w:pPr>
        <w:pStyle w:val="ListParagraph"/>
        <w:ind w:left="106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>«Приложение № 2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>к постановлению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Администрации города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>от 11.10.2019 № 1051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организаций, необходимых для устойчивого функционирования 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экономики и жизнеобеспечения населения города в военное время 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 в чрезвычайных ситуациях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037" w:type="dxa"/>
        <w:jc w:val="center"/>
        <w:tblInd w:w="0" w:type="dxa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noHBand="0" w:noVBand="1" w:firstColumn="1" w:lastRow="0" w:lastColumn="0" w:firstRow="1"/>
      </w:tblPr>
      <w:tblGrid>
        <w:gridCol w:w="558"/>
        <w:gridCol w:w="9478"/>
      </w:tblGrid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Филиал «Новошахтинский» государственного унитарного предприятия Ростовской области «Управление развития систем водоснабжения»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«Водные ресурсы»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Новошахтинский район электрических сетей филиала акционерного общества «Донэнерго» Западные межрайонные электрические сети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предприятие г. Новошахтинска «Коммунальные котельные и тепловые сети»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«Теплонасосные системы»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Филиал публичного акционерного общества «Газпром распределение Ростов-на Дону» в                                   г. Новошахтинске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бюджетное учреждение Ростовской области «Центральная городская больница» в г. Новошахтинске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«ТелеРадиоКомпания «Несветай» города Новошахтинска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«Интерфейс»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«Редакция газеты «Знамя шахтера»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ОТВЕТСВЕННОСТЬЮ МНОГОПРОФИЛЬНОЕ ПРЕДПРИЯТИЕ «АВТОМОБИЛЬНЫЙ ТРАНСПОРТ» Г. НОВОШАХТИНСКА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города Новошахтинска «Многофункциональный центр предоставления государственных и муниципальных услуг»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bookmarkStart w:id="17" w:name="_Hlk177478027"/>
            <w:r>
              <w:rPr>
                <w:sz w:val="28"/>
                <w:szCs w:val="28"/>
              </w:rPr>
              <w:t>Новошахтинский почтамт УФПС Ростовской области АО «Почта России»</w:t>
            </w:r>
            <w:bookmarkEnd w:id="17"/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казенное учреждение Ростовской области «Центр занятости населения города Новошахтинска»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Общество с ограниченной ответственностью Мясо Перерабатывающее Предприятие «Темп»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bookmarkStart w:id="18" w:name="_Hlk177479210"/>
            <w:r>
              <w:rPr>
                <w:sz w:val="28"/>
                <w:szCs w:val="28"/>
              </w:rPr>
              <w:t>Общество с ограниченной ответственностью «НСМ-ЮГ»</w:t>
            </w:r>
            <w:bookmarkEnd w:id="18"/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Общество с ограниченной ответственностью </w:t>
            </w:r>
            <w:bookmarkStart w:id="19" w:name="_Hlk177479249"/>
            <w:r>
              <w:rPr>
                <w:sz w:val="28"/>
                <w:szCs w:val="28"/>
              </w:rPr>
              <w:t>«Автотранс»</w:t>
            </w:r>
            <w:bookmarkEnd w:id="19"/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Общество с ограниченной ответственностью </w:t>
            </w:r>
            <w:bookmarkStart w:id="20" w:name="_Hlk177479272"/>
            <w:r>
              <w:rPr>
                <w:sz w:val="28"/>
                <w:szCs w:val="28"/>
              </w:rPr>
              <w:t>«Партнер-1»</w:t>
            </w:r>
            <w:bookmarkEnd w:id="20"/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Общество с ограниченной ответственностью </w:t>
            </w:r>
            <w:bookmarkStart w:id="21" w:name="_Hlk177479324"/>
            <w:r>
              <w:rPr>
                <w:sz w:val="28"/>
                <w:szCs w:val="28"/>
              </w:rPr>
              <w:t>«Строитель+»</w:t>
            </w:r>
            <w:bookmarkEnd w:id="21"/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Общество с ограниченной ответственностью </w:t>
            </w:r>
            <w:bookmarkStart w:id="22" w:name="_Hlk177479358"/>
            <w:r>
              <w:rPr>
                <w:sz w:val="28"/>
                <w:szCs w:val="28"/>
              </w:rPr>
              <w:t>«КомфортСервис»</w:t>
            </w:r>
            <w:bookmarkEnd w:id="22"/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«Управление микрорайонами города»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«Жилкомсервис-Н»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Общество с ограниченной ответственностью </w:t>
            </w:r>
            <w:bookmarkStart w:id="23" w:name="_Hlk177479391"/>
            <w:r>
              <w:rPr>
                <w:sz w:val="28"/>
                <w:szCs w:val="28"/>
              </w:rPr>
              <w:t>«Элитсервис»</w:t>
            </w:r>
            <w:bookmarkEnd w:id="23"/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                                                    «</w:t>
            </w:r>
            <w:r>
              <w:rPr>
                <w:color w:val="000000"/>
                <w:sz w:val="28"/>
                <w:szCs w:val="28"/>
              </w:rPr>
              <w:t>Торговая компания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Меркурий-Н»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«Ю-Мет»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«ИНТЭКО»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«Лилия»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«Агросервис»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«Макро»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«ТАТА-ГАЗ»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«ЭМС»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«Трамис-Арм»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«УглеМет»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Акционерное общество </w:t>
            </w:r>
            <w:bookmarkStart w:id="24" w:name="_Hlk177482892"/>
            <w:r>
              <w:rPr>
                <w:sz w:val="28"/>
                <w:szCs w:val="28"/>
              </w:rPr>
              <w:t>«Предприятие сельского хозяйства Соколовское»</w:t>
            </w:r>
            <w:bookmarkEnd w:id="24"/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Акционерное общество </w:t>
            </w:r>
            <w:bookmarkStart w:id="25" w:name="_Hlk177482924"/>
            <w:r>
              <w:rPr>
                <w:sz w:val="28"/>
                <w:szCs w:val="28"/>
              </w:rPr>
              <w:t>«ВагонДорМаш»</w:t>
            </w:r>
            <w:bookmarkEnd w:id="25"/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РО «Детская городская больница» в г. Новошахтинске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бюджетное учреждение Ростовской области «Центр медицинской реабилитации №2» в г. Новошахтинске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Безбородова Алла Евгеньевна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Грекова Вера Николаевна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Дерюгина Надежда Соломоновна</w:t>
            </w:r>
          </w:p>
        </w:tc>
      </w:tr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Китайкин Алексей Борисович</w:t>
            </w:r>
            <w:bookmarkStart w:id="26" w:name="_Hlk183616039"/>
            <w:bookmarkEnd w:id="26"/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3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93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93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>
      <w:pPr>
        <w:pStyle w:val="Normal"/>
        <w:ind w:firstLine="3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  <w:tab/>
        <w:tab/>
        <w:t xml:space="preserve">                    Ю.А. Лубенцов</w:t>
      </w:r>
    </w:p>
    <w:p>
      <w:pPr>
        <w:pStyle w:val="Normal"/>
        <w:ind w:firstLine="3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3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34"/>
        <w:rPr>
          <w:sz w:val="28"/>
          <w:szCs w:val="28"/>
        </w:rPr>
      </w:pPr>
      <w:bookmarkStart w:id="27" w:name="_Hlk179291609"/>
      <w:r>
        <w:rPr>
          <w:sz w:val="28"/>
          <w:szCs w:val="28"/>
        </w:rPr>
        <w:t>Начальник юридического отдела                                  И.Н. Суркова</w:t>
      </w:r>
    </w:p>
    <w:p>
      <w:pPr>
        <w:pStyle w:val="Normal"/>
        <w:ind w:firstLine="34"/>
        <w:rPr>
          <w:sz w:val="24"/>
          <w:szCs w:val="24"/>
        </w:rPr>
      </w:pPr>
      <w:bookmarkStart w:id="28" w:name="_Hlk179291609"/>
      <w:r>
        <w:rPr>
          <w:sz w:val="28"/>
          <w:szCs w:val="28"/>
        </w:rPr>
        <w:t xml:space="preserve">Администрации города                                                                                                                                      </w:t>
      </w:r>
      <w:bookmarkEnd w:id="28"/>
    </w:p>
    <w:sectPr>
      <w:type w:val="nextPage"/>
      <w:pgSz w:w="11906" w:h="16838"/>
      <w:pgMar w:left="1701" w:right="1134" w:gutter="0" w:header="0" w:top="1134" w:footer="0" w:bottom="709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f02ba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uiPriority w:val="1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qFormat/>
    <w:rsid w:val="000920ac"/>
    <w:rPr>
      <w:rFonts w:ascii="Tahoma" w:hAnsi="Tahoma" w:cs="Tahoma"/>
      <w:sz w:val="16"/>
      <w:szCs w:val="16"/>
    </w:rPr>
  </w:style>
  <w:style w:type="character" w:styleId="Style14" w:customStyle="1">
    <w:name w:val="Основной текст Знак"/>
    <w:basedOn w:val="DefaultParagraphFont"/>
    <w:uiPriority w:val="1"/>
    <w:qFormat/>
    <w:rsid w:val="00945981"/>
    <w:rPr>
      <w:sz w:val="24"/>
      <w:szCs w:val="24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4"/>
    <w:uiPriority w:val="1"/>
    <w:qFormat/>
    <w:rsid w:val="00945981"/>
    <w:pPr>
      <w:widowControl w:val="false"/>
      <w:ind w:firstLine="540" w:left="160"/>
    </w:pPr>
    <w:rPr>
      <w:sz w:val="24"/>
      <w:szCs w:val="24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945981"/>
    <w:pPr>
      <w:widowControl w:val="false"/>
    </w:pPr>
    <w:rPr>
      <w:sz w:val="24"/>
      <w:szCs w:val="24"/>
    </w:rPr>
  </w:style>
  <w:style w:type="paragraph" w:styleId="TableParagraph" w:customStyle="1">
    <w:name w:val="Table Paragraph"/>
    <w:basedOn w:val="Normal"/>
    <w:uiPriority w:val="1"/>
    <w:qFormat/>
    <w:rsid w:val="00945981"/>
    <w:pPr>
      <w:widowControl w:val="false"/>
    </w:pPr>
    <w:rPr>
      <w:sz w:val="24"/>
      <w:szCs w:val="24"/>
    </w:rPr>
  </w:style>
  <w:style w:type="numbering" w:styleId="Style17" w:default="1">
    <w:name w:val="Без списка"/>
    <w:uiPriority w:val="99"/>
    <w:semiHidden/>
    <w:unhideWhenUsed/>
    <w:qFormat/>
  </w:style>
  <w:style w:type="numbering" w:styleId="11" w:customStyle="1">
    <w:name w:val="Нет списка1"/>
    <w:uiPriority w:val="99"/>
    <w:semiHidden/>
    <w:unhideWhenUsed/>
    <w:qFormat/>
    <w:rsid w:val="00945981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LibreOffice/24.8.3.2$Linux_X86_64 LibreOffice_project/48a6bac9e7e268aeb4c3483fcf825c94556d9f92</Application>
  <AppVersion>15.0000</AppVersion>
  <Pages>10</Pages>
  <Words>902</Words>
  <Characters>7412</Characters>
  <CharactersWithSpaces>9774</CharactersWithSpaces>
  <Paragraphs>211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2025-07-02T06:33:00Z</dcterms:created>
  <dc:creator>1</dc:creator>
  <dc:description/>
  <dc:language>ru-RU</dc:language>
  <cp:lastModifiedBy>Admin</cp:lastModifiedBy>
  <cp:lastPrinted>2025-06-26T07:10:00Z</cp:lastPrinted>
  <dcterms:modified xsi:type="dcterms:W3CDTF">2025-09-10T07:39:00Z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