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78" w:rsidRPr="00A84395" w:rsidRDefault="00105778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4"/>
          <w:szCs w:val="28"/>
        </w:rPr>
      </w:pPr>
    </w:p>
    <w:p w:rsidR="0098312E" w:rsidRDefault="0098312E" w:rsidP="001A6B83">
      <w:pPr>
        <w:spacing w:line="276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98312E" w:rsidRPr="007E7AC2" w:rsidRDefault="0098312E" w:rsidP="001A6B83">
      <w:pPr>
        <w:spacing w:line="276" w:lineRule="auto"/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 ГОРОДА НОВОШАХТИНСКА</w:t>
      </w:r>
    </w:p>
    <w:p w:rsidR="0098312E" w:rsidRPr="007E7AC2" w:rsidRDefault="0098312E" w:rsidP="001A6B83">
      <w:pPr>
        <w:spacing w:line="276" w:lineRule="auto"/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98312E" w:rsidRPr="0099714A" w:rsidRDefault="0098312E" w:rsidP="001A6B83">
      <w:pPr>
        <w:pBdr>
          <w:bottom w:val="single" w:sz="12" w:space="1" w:color="auto"/>
        </w:pBd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9971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9714A">
        <w:rPr>
          <w:sz w:val="28"/>
          <w:szCs w:val="28"/>
        </w:rPr>
        <w:t xml:space="preserve">      г. Новошахтинск</w:t>
      </w:r>
    </w:p>
    <w:p w:rsidR="0098312E" w:rsidRPr="00EB0045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 w:rsidRPr="00EB0045">
        <w:rPr>
          <w:b/>
          <w:sz w:val="28"/>
          <w:szCs w:val="28"/>
        </w:rPr>
        <w:t xml:space="preserve">Об </w:t>
      </w:r>
      <w:r w:rsidR="00CB59CF">
        <w:rPr>
          <w:b/>
          <w:sz w:val="28"/>
          <w:szCs w:val="28"/>
        </w:rPr>
        <w:t>О</w:t>
      </w:r>
      <w:r w:rsidRPr="00EB0045">
        <w:rPr>
          <w:b/>
          <w:sz w:val="28"/>
          <w:szCs w:val="28"/>
        </w:rPr>
        <w:t>сновных направлениях</w:t>
      </w:r>
    </w:p>
    <w:p w:rsidR="0098312E" w:rsidRPr="00EB0045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 w:rsidRPr="00EB0045">
        <w:rPr>
          <w:b/>
          <w:sz w:val="28"/>
          <w:szCs w:val="28"/>
        </w:rPr>
        <w:t>бюджетной и налоговой политики</w:t>
      </w:r>
    </w:p>
    <w:p w:rsidR="0098312E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 w:rsidRPr="00EB0045">
        <w:rPr>
          <w:b/>
          <w:sz w:val="28"/>
          <w:szCs w:val="28"/>
        </w:rPr>
        <w:t>города Новошахтинска</w:t>
      </w:r>
      <w:r>
        <w:rPr>
          <w:b/>
          <w:sz w:val="28"/>
          <w:szCs w:val="28"/>
        </w:rPr>
        <w:t xml:space="preserve"> </w:t>
      </w:r>
      <w:r w:rsidRPr="00EB004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EB0045">
        <w:rPr>
          <w:b/>
          <w:sz w:val="28"/>
          <w:szCs w:val="28"/>
        </w:rPr>
        <w:t>202</w:t>
      </w:r>
      <w:r w:rsidR="00364AC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p w:rsidR="0098312E" w:rsidRDefault="0098312E" w:rsidP="001A6B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</w:t>
      </w:r>
      <w:r w:rsidR="00364AC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364AC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860092" w:rsidRPr="00EB0045" w:rsidRDefault="00860092" w:rsidP="001A6B83">
      <w:pPr>
        <w:spacing w:line="276" w:lineRule="auto"/>
        <w:jc w:val="center"/>
        <w:rPr>
          <w:b/>
          <w:sz w:val="28"/>
          <w:szCs w:val="28"/>
        </w:rPr>
      </w:pP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0045">
        <w:rPr>
          <w:sz w:val="28"/>
          <w:szCs w:val="28"/>
        </w:rPr>
        <w:t xml:space="preserve">В соответствии со статьей 184.2 Бюджетного кодекса Российской Федерации, статьей 27 решения Новошахтинской городской Думы от 01.10.2012 367 «Об утверждении Положения о бюджетном процессе в городе Новошахтинске», а </w:t>
      </w:r>
      <w:r w:rsidRPr="000667E3">
        <w:rPr>
          <w:sz w:val="28"/>
          <w:szCs w:val="28"/>
        </w:rPr>
        <w:t xml:space="preserve">также постановлением Администрации города от </w:t>
      </w:r>
      <w:r w:rsidR="001D08D9">
        <w:rPr>
          <w:sz w:val="28"/>
          <w:szCs w:val="28"/>
        </w:rPr>
        <w:t>01</w:t>
      </w:r>
      <w:r w:rsidRPr="000667E3">
        <w:rPr>
          <w:sz w:val="28"/>
          <w:szCs w:val="28"/>
        </w:rPr>
        <w:t>.0</w:t>
      </w:r>
      <w:r w:rsidR="001D08D9">
        <w:rPr>
          <w:sz w:val="28"/>
          <w:szCs w:val="28"/>
        </w:rPr>
        <w:t>6</w:t>
      </w:r>
      <w:r w:rsidRPr="000667E3">
        <w:rPr>
          <w:sz w:val="28"/>
          <w:szCs w:val="28"/>
        </w:rPr>
        <w:t>.202</w:t>
      </w:r>
      <w:r w:rsidR="001D08D9">
        <w:rPr>
          <w:sz w:val="28"/>
          <w:szCs w:val="28"/>
        </w:rPr>
        <w:t>3</w:t>
      </w:r>
      <w:r w:rsidRPr="000667E3">
        <w:rPr>
          <w:sz w:val="28"/>
          <w:szCs w:val="28"/>
        </w:rPr>
        <w:t xml:space="preserve"> № </w:t>
      </w:r>
      <w:r w:rsidR="001D08D9">
        <w:rPr>
          <w:sz w:val="28"/>
          <w:szCs w:val="28"/>
        </w:rPr>
        <w:t>575</w:t>
      </w:r>
      <w:r w:rsidRPr="000667E3">
        <w:rPr>
          <w:sz w:val="28"/>
          <w:szCs w:val="28"/>
        </w:rPr>
        <w:t xml:space="preserve"> «Об утверждении Порядка и сроков составления проекта бюджета города Новошахтинска на 202</w:t>
      </w:r>
      <w:r w:rsidR="001D08D9">
        <w:rPr>
          <w:sz w:val="28"/>
          <w:szCs w:val="28"/>
        </w:rPr>
        <w:t>4</w:t>
      </w:r>
      <w:r w:rsidRPr="000667E3">
        <w:rPr>
          <w:sz w:val="28"/>
          <w:szCs w:val="28"/>
        </w:rPr>
        <w:t xml:space="preserve"> год и на плановый период 202</w:t>
      </w:r>
      <w:r w:rsidR="001D08D9">
        <w:rPr>
          <w:sz w:val="28"/>
          <w:szCs w:val="28"/>
        </w:rPr>
        <w:t>5</w:t>
      </w:r>
      <w:r w:rsidRPr="000667E3">
        <w:rPr>
          <w:sz w:val="28"/>
          <w:szCs w:val="28"/>
        </w:rPr>
        <w:t xml:space="preserve"> и 202</w:t>
      </w:r>
      <w:r w:rsidR="001D08D9">
        <w:rPr>
          <w:sz w:val="28"/>
          <w:szCs w:val="28"/>
        </w:rPr>
        <w:t>6</w:t>
      </w:r>
      <w:r w:rsidRPr="000667E3">
        <w:rPr>
          <w:sz w:val="28"/>
          <w:szCs w:val="28"/>
        </w:rPr>
        <w:t> годов»</w:t>
      </w:r>
      <w:r w:rsidRPr="00EB0045">
        <w:rPr>
          <w:sz w:val="28"/>
          <w:szCs w:val="28"/>
        </w:rPr>
        <w:t xml:space="preserve"> </w:t>
      </w:r>
    </w:p>
    <w:p w:rsidR="0098312E" w:rsidRPr="00EB0045" w:rsidRDefault="0098312E" w:rsidP="001A6B83">
      <w:pPr>
        <w:spacing w:line="276" w:lineRule="auto"/>
        <w:jc w:val="both"/>
        <w:rPr>
          <w:sz w:val="24"/>
          <w:szCs w:val="28"/>
        </w:rPr>
      </w:pPr>
    </w:p>
    <w:p w:rsidR="0098312E" w:rsidRPr="00EB0045" w:rsidRDefault="0098312E" w:rsidP="001A6B83">
      <w:pPr>
        <w:spacing w:line="276" w:lineRule="auto"/>
        <w:jc w:val="center"/>
        <w:rPr>
          <w:sz w:val="28"/>
          <w:szCs w:val="28"/>
        </w:rPr>
      </w:pPr>
      <w:r w:rsidRPr="00EB0045">
        <w:rPr>
          <w:sz w:val="28"/>
          <w:szCs w:val="28"/>
        </w:rPr>
        <w:t>ПОСТАНОВЛЯЮ:</w:t>
      </w:r>
    </w:p>
    <w:p w:rsidR="0098312E" w:rsidRPr="00EB0045" w:rsidRDefault="0098312E" w:rsidP="001A6B83">
      <w:pPr>
        <w:spacing w:line="276" w:lineRule="auto"/>
        <w:jc w:val="both"/>
        <w:rPr>
          <w:sz w:val="24"/>
          <w:szCs w:val="28"/>
        </w:rPr>
      </w:pP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EB0045">
        <w:rPr>
          <w:sz w:val="28"/>
          <w:szCs w:val="28"/>
        </w:rPr>
        <w:t xml:space="preserve">Утвердить </w:t>
      </w:r>
      <w:r w:rsidR="00CB59CF">
        <w:rPr>
          <w:sz w:val="28"/>
          <w:szCs w:val="28"/>
        </w:rPr>
        <w:t>О</w:t>
      </w:r>
      <w:r w:rsidRPr="00EB0045">
        <w:rPr>
          <w:sz w:val="28"/>
          <w:szCs w:val="28"/>
        </w:rPr>
        <w:t>сновные направления бюджетной и налоговой политики города Новошахтинска на 202</w:t>
      </w:r>
      <w:r w:rsidR="00364AC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64AC6">
        <w:rPr>
          <w:sz w:val="28"/>
          <w:szCs w:val="28"/>
        </w:rPr>
        <w:t xml:space="preserve">5 </w:t>
      </w:r>
      <w:r>
        <w:rPr>
          <w:sz w:val="28"/>
          <w:szCs w:val="28"/>
        </w:rPr>
        <w:t>и 202</w:t>
      </w:r>
      <w:r w:rsidR="00364AC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B0045">
        <w:rPr>
          <w:sz w:val="28"/>
          <w:szCs w:val="28"/>
        </w:rPr>
        <w:t xml:space="preserve"> согласно приложению.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B41C0D">
        <w:rPr>
          <w:sz w:val="28"/>
          <w:szCs w:val="28"/>
        </w:rPr>
        <w:t>Г</w:t>
      </w:r>
      <w:bookmarkStart w:id="0" w:name="_GoBack"/>
      <w:bookmarkEnd w:id="0"/>
      <w:r w:rsidRPr="00EB0045">
        <w:rPr>
          <w:sz w:val="28"/>
          <w:szCs w:val="28"/>
        </w:rPr>
        <w:t>лавным распорядителям бюджетных средств обеспечить разработку проекта бюджета города Новошахтинска на</w:t>
      </w:r>
      <w:r>
        <w:rPr>
          <w:sz w:val="28"/>
          <w:szCs w:val="28"/>
        </w:rPr>
        <w:t xml:space="preserve"> </w:t>
      </w:r>
      <w:r w:rsidR="00CB59CF">
        <w:rPr>
          <w:sz w:val="28"/>
          <w:szCs w:val="28"/>
        </w:rPr>
        <w:t>О</w:t>
      </w:r>
      <w:r w:rsidRPr="00EB0045">
        <w:rPr>
          <w:sz w:val="28"/>
          <w:szCs w:val="28"/>
        </w:rPr>
        <w:t>снове основных направлений бюджетной и налоговой политики города Новошахтинска на 202</w:t>
      </w:r>
      <w:r w:rsidR="00364AC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64AC6">
        <w:rPr>
          <w:sz w:val="28"/>
          <w:szCs w:val="28"/>
        </w:rPr>
        <w:t xml:space="preserve">5 </w:t>
      </w:r>
      <w:r>
        <w:rPr>
          <w:sz w:val="28"/>
          <w:szCs w:val="28"/>
        </w:rPr>
        <w:t>и 202</w:t>
      </w:r>
      <w:r w:rsidR="00364AC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B0045">
        <w:rPr>
          <w:sz w:val="28"/>
          <w:szCs w:val="28"/>
        </w:rPr>
        <w:t>.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004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B0045">
        <w:rPr>
          <w:sz w:val="28"/>
          <w:szCs w:val="28"/>
        </w:rPr>
        <w:t>Настоящее постановление подлежит размещению на официальном сайте Администрации города Новошахтинска в сети Интернет.</w:t>
      </w: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004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EB0045">
        <w:rPr>
          <w:sz w:val="28"/>
          <w:szCs w:val="28"/>
        </w:rPr>
        <w:t>Контроль за исполнением постановления возложить на</w:t>
      </w:r>
      <w:r>
        <w:rPr>
          <w:sz w:val="28"/>
          <w:szCs w:val="28"/>
        </w:rPr>
        <w:t xml:space="preserve"> </w:t>
      </w:r>
      <w:r w:rsidRPr="00EB0045">
        <w:rPr>
          <w:sz w:val="28"/>
          <w:szCs w:val="28"/>
        </w:rPr>
        <w:t>заместителя Главы Администрации города – начальника финансового управления Коденцову Т.В.</w:t>
      </w:r>
    </w:p>
    <w:p w:rsidR="0098312E" w:rsidRDefault="0098312E" w:rsidP="001A6B83">
      <w:pPr>
        <w:spacing w:line="276" w:lineRule="auto"/>
        <w:jc w:val="both"/>
        <w:rPr>
          <w:szCs w:val="28"/>
        </w:rPr>
      </w:pPr>
    </w:p>
    <w:p w:rsidR="00333FDB" w:rsidRDefault="00333FDB" w:rsidP="00333FDB">
      <w:pPr>
        <w:jc w:val="right"/>
        <w:rPr>
          <w:sz w:val="28"/>
          <w:szCs w:val="28"/>
        </w:rPr>
      </w:pPr>
    </w:p>
    <w:p w:rsidR="00333FDB" w:rsidRDefault="00333FDB" w:rsidP="00333FDB">
      <w:pPr>
        <w:rPr>
          <w:sz w:val="28"/>
          <w:szCs w:val="28"/>
        </w:rPr>
      </w:pPr>
      <w:r w:rsidRPr="00E31C68">
        <w:rPr>
          <w:sz w:val="28"/>
          <w:szCs w:val="28"/>
        </w:rPr>
        <w:t>Перв</w:t>
      </w:r>
      <w:r>
        <w:rPr>
          <w:sz w:val="28"/>
          <w:szCs w:val="28"/>
        </w:rPr>
        <w:t>ый</w:t>
      </w:r>
      <w:r w:rsidRPr="00E31C6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</w:p>
    <w:p w:rsidR="00333FDB" w:rsidRDefault="00333FDB" w:rsidP="00333FDB">
      <w:pPr>
        <w:rPr>
          <w:sz w:val="28"/>
          <w:szCs w:val="28"/>
        </w:rPr>
      </w:pPr>
      <w:r w:rsidRPr="00E31C68">
        <w:rPr>
          <w:sz w:val="28"/>
          <w:szCs w:val="28"/>
        </w:rPr>
        <w:t xml:space="preserve">Главы Администрации города </w:t>
      </w:r>
      <w:r>
        <w:rPr>
          <w:sz w:val="28"/>
          <w:szCs w:val="28"/>
        </w:rPr>
        <w:t xml:space="preserve">                                                       </w:t>
      </w:r>
      <w:r w:rsidRPr="00333FDB">
        <w:rPr>
          <w:sz w:val="28"/>
          <w:szCs w:val="28"/>
        </w:rPr>
        <w:t>М.Н. Пархоменко</w:t>
      </w:r>
    </w:p>
    <w:p w:rsidR="00333FDB" w:rsidRDefault="00333FDB" w:rsidP="001A6B83">
      <w:pPr>
        <w:spacing w:line="276" w:lineRule="auto"/>
        <w:jc w:val="both"/>
        <w:rPr>
          <w:sz w:val="28"/>
          <w:szCs w:val="28"/>
        </w:rPr>
      </w:pPr>
    </w:p>
    <w:p w:rsidR="0098312E" w:rsidRPr="00EB0045" w:rsidRDefault="0098312E" w:rsidP="001A6B83">
      <w:pPr>
        <w:spacing w:line="276" w:lineRule="auto"/>
        <w:jc w:val="both"/>
        <w:rPr>
          <w:sz w:val="28"/>
          <w:szCs w:val="28"/>
        </w:rPr>
      </w:pPr>
      <w:r w:rsidRPr="00EB0045">
        <w:rPr>
          <w:sz w:val="28"/>
          <w:szCs w:val="28"/>
        </w:rPr>
        <w:t>Постановление вносит</w:t>
      </w:r>
    </w:p>
    <w:p w:rsidR="0098312E" w:rsidRDefault="0098312E" w:rsidP="001A6B83">
      <w:pPr>
        <w:spacing w:line="276" w:lineRule="auto"/>
        <w:jc w:val="both"/>
        <w:rPr>
          <w:sz w:val="28"/>
          <w:szCs w:val="28"/>
        </w:rPr>
      </w:pPr>
      <w:r w:rsidRPr="00EB0045">
        <w:rPr>
          <w:sz w:val="28"/>
          <w:szCs w:val="28"/>
        </w:rPr>
        <w:t>Финансовое управление</w:t>
      </w:r>
    </w:p>
    <w:p w:rsidR="0098312E" w:rsidRDefault="0098312E" w:rsidP="001A6B83">
      <w:pPr>
        <w:spacing w:line="276" w:lineRule="auto"/>
        <w:jc w:val="both"/>
        <w:rPr>
          <w:sz w:val="28"/>
          <w:szCs w:val="28"/>
        </w:rPr>
      </w:pPr>
      <w:r w:rsidRPr="00EB0045">
        <w:rPr>
          <w:sz w:val="28"/>
          <w:szCs w:val="28"/>
        </w:rPr>
        <w:t>Администрации города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Куратор и руководитель:</w:t>
      </w:r>
      <w:r w:rsidRPr="00662DDB">
        <w:rPr>
          <w:sz w:val="28"/>
          <w:szCs w:val="28"/>
        </w:rPr>
        <w:br/>
        <w:t xml:space="preserve">Заместитель Главы Администрации города - </w:t>
      </w:r>
      <w:r w:rsidRPr="00662DDB">
        <w:rPr>
          <w:sz w:val="28"/>
          <w:szCs w:val="28"/>
        </w:rPr>
        <w:br/>
        <w:t>начальник финансового управления                                               Т.В. Коденцова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lastRenderedPageBreak/>
        <w:t>Исполнитель: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Заместитель начальника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финансового управления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 xml:space="preserve">тел. 2 31 63                                                                 </w:t>
      </w:r>
      <w:r w:rsidR="00364AC6">
        <w:rPr>
          <w:sz w:val="28"/>
          <w:szCs w:val="28"/>
        </w:rPr>
        <w:t>Ольга Анатольевна Титаренко</w:t>
      </w:r>
    </w:p>
    <w:p w:rsidR="00662DDB" w:rsidRDefault="00662DDB" w:rsidP="00662DDB">
      <w:pPr>
        <w:rPr>
          <w:sz w:val="28"/>
          <w:szCs w:val="28"/>
        </w:rPr>
      </w:pPr>
    </w:p>
    <w:p w:rsidR="00333FDB" w:rsidRDefault="00333FDB" w:rsidP="00662DDB">
      <w:pPr>
        <w:rPr>
          <w:sz w:val="28"/>
          <w:szCs w:val="28"/>
        </w:rPr>
      </w:pPr>
    </w:p>
    <w:p w:rsidR="00662DDB" w:rsidRDefault="00662DDB" w:rsidP="00662DDB">
      <w:pPr>
        <w:rPr>
          <w:sz w:val="28"/>
          <w:szCs w:val="28"/>
        </w:rPr>
      </w:pP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Согласовано: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 xml:space="preserve">Управляющий делами 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Начальник юридического отдела</w:t>
      </w: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Администрации города                                                                       И.Н. Суркова</w:t>
      </w:r>
    </w:p>
    <w:p w:rsidR="00662DDB" w:rsidRPr="00662DDB" w:rsidRDefault="00662DDB" w:rsidP="00662DDB">
      <w:pPr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333FDB" w:rsidRDefault="00333FDB" w:rsidP="00333FDB">
      <w:pPr>
        <w:jc w:val="center"/>
        <w:rPr>
          <w:sz w:val="28"/>
          <w:szCs w:val="28"/>
        </w:rPr>
      </w:pPr>
    </w:p>
    <w:p w:rsidR="00662DDB" w:rsidRDefault="00662DDB" w:rsidP="00333FDB">
      <w:pPr>
        <w:jc w:val="center"/>
        <w:rPr>
          <w:sz w:val="28"/>
          <w:szCs w:val="28"/>
        </w:rPr>
      </w:pPr>
      <w:r w:rsidRPr="00662DDB">
        <w:rPr>
          <w:sz w:val="28"/>
          <w:szCs w:val="28"/>
        </w:rPr>
        <w:t>Лист рассылки:</w:t>
      </w:r>
    </w:p>
    <w:p w:rsidR="00333FDB" w:rsidRPr="00662DDB" w:rsidRDefault="00333FDB" w:rsidP="00333FDB">
      <w:pPr>
        <w:jc w:val="center"/>
        <w:rPr>
          <w:sz w:val="28"/>
          <w:szCs w:val="28"/>
        </w:rPr>
      </w:pPr>
    </w:p>
    <w:p w:rsidR="00662DDB" w:rsidRPr="00662DDB" w:rsidRDefault="00662DDB" w:rsidP="00662DD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sz w:val="28"/>
          <w:szCs w:val="28"/>
        </w:rPr>
      </w:pPr>
      <w:r w:rsidRPr="00662DDB">
        <w:rPr>
          <w:sz w:val="28"/>
          <w:szCs w:val="28"/>
        </w:rPr>
        <w:lastRenderedPageBreak/>
        <w:t>Финансовое управление – 1 экз.</w:t>
      </w:r>
    </w:p>
    <w:p w:rsidR="00662DDB" w:rsidRPr="00860092" w:rsidRDefault="00662DDB" w:rsidP="00860092">
      <w:pPr>
        <w:pStyle w:val="aff2"/>
        <w:numPr>
          <w:ilvl w:val="0"/>
          <w:numId w:val="6"/>
        </w:numPr>
        <w:contextualSpacing/>
        <w:rPr>
          <w:rFonts w:ascii="Times" w:hAnsi="Times"/>
          <w:sz w:val="28"/>
          <w:szCs w:val="28"/>
        </w:rPr>
      </w:pPr>
      <w:r w:rsidRPr="00860092">
        <w:rPr>
          <w:rFonts w:ascii="Times" w:hAnsi="Times"/>
          <w:sz w:val="28"/>
          <w:szCs w:val="28"/>
        </w:rPr>
        <w:t>Сайт  - 1 экз.</w:t>
      </w:r>
    </w:p>
    <w:p w:rsidR="00662DDB" w:rsidRPr="00662DDB" w:rsidRDefault="00662DDB" w:rsidP="00662DDB">
      <w:pPr>
        <w:rPr>
          <w:sz w:val="28"/>
          <w:szCs w:val="28"/>
        </w:rPr>
      </w:pPr>
    </w:p>
    <w:p w:rsidR="00662DDB" w:rsidRPr="00662DDB" w:rsidRDefault="00662DDB" w:rsidP="00662DDB">
      <w:pPr>
        <w:rPr>
          <w:sz w:val="28"/>
          <w:szCs w:val="28"/>
        </w:rPr>
      </w:pPr>
      <w:r w:rsidRPr="00662DDB">
        <w:rPr>
          <w:sz w:val="28"/>
          <w:szCs w:val="28"/>
        </w:rPr>
        <w:t>Итого:  2 экз.</w:t>
      </w:r>
    </w:p>
    <w:p w:rsidR="00662DDB" w:rsidRDefault="00662DDB" w:rsidP="00662DDB">
      <w:pPr>
        <w:rPr>
          <w:sz w:val="28"/>
          <w:szCs w:val="28"/>
        </w:rPr>
      </w:pPr>
    </w:p>
    <w:p w:rsidR="00333FDB" w:rsidRDefault="00333FDB" w:rsidP="00662DDB">
      <w:pPr>
        <w:rPr>
          <w:sz w:val="28"/>
          <w:szCs w:val="28"/>
        </w:rPr>
      </w:pPr>
    </w:p>
    <w:p w:rsidR="00860092" w:rsidRDefault="00860092" w:rsidP="00662DDB">
      <w:pPr>
        <w:rPr>
          <w:sz w:val="28"/>
          <w:szCs w:val="28"/>
        </w:rPr>
      </w:pPr>
    </w:p>
    <w:p w:rsidR="00860092" w:rsidRDefault="00860092" w:rsidP="00662DDB">
      <w:pPr>
        <w:rPr>
          <w:sz w:val="28"/>
          <w:szCs w:val="28"/>
        </w:rPr>
      </w:pPr>
    </w:p>
    <w:p w:rsidR="00860092" w:rsidRDefault="00860092" w:rsidP="00662DDB">
      <w:pPr>
        <w:rPr>
          <w:sz w:val="28"/>
          <w:szCs w:val="28"/>
        </w:rPr>
      </w:pPr>
    </w:p>
    <w:p w:rsidR="00860092" w:rsidRDefault="00860092" w:rsidP="00662DDB">
      <w:pPr>
        <w:rPr>
          <w:sz w:val="28"/>
          <w:szCs w:val="28"/>
        </w:rPr>
      </w:pPr>
    </w:p>
    <w:p w:rsidR="00333FDB" w:rsidRDefault="00333FDB" w:rsidP="00662DDB">
      <w:pPr>
        <w:rPr>
          <w:sz w:val="28"/>
          <w:szCs w:val="28"/>
        </w:rPr>
      </w:pPr>
    </w:p>
    <w:p w:rsidR="00333FDB" w:rsidRPr="00662DDB" w:rsidRDefault="00333FDB" w:rsidP="00662DDB">
      <w:pPr>
        <w:rPr>
          <w:sz w:val="28"/>
          <w:szCs w:val="28"/>
        </w:rPr>
      </w:pPr>
    </w:p>
    <w:p w:rsidR="0098312E" w:rsidRDefault="00662DDB" w:rsidP="00662DDB">
      <w:pPr>
        <w:widowControl w:val="0"/>
        <w:spacing w:line="276" w:lineRule="auto"/>
        <w:rPr>
          <w:color w:val="000000"/>
          <w:spacing w:val="-6"/>
          <w:sz w:val="28"/>
          <w:szCs w:val="28"/>
        </w:rPr>
      </w:pPr>
      <w:r w:rsidRPr="00662DDB">
        <w:rPr>
          <w:sz w:val="28"/>
          <w:szCs w:val="28"/>
        </w:rPr>
        <w:t xml:space="preserve">Заместитель Главы Администрации города - </w:t>
      </w:r>
      <w:r w:rsidRPr="00662DDB">
        <w:rPr>
          <w:sz w:val="28"/>
          <w:szCs w:val="28"/>
        </w:rPr>
        <w:br/>
        <w:t xml:space="preserve">начальник финансового управления                            </w:t>
      </w:r>
      <w:r>
        <w:rPr>
          <w:sz w:val="28"/>
          <w:szCs w:val="28"/>
        </w:rPr>
        <w:t xml:space="preserve">      </w:t>
      </w:r>
      <w:r w:rsidRPr="00662DD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Т.В. Коденцова</w:t>
      </w:r>
      <w:r w:rsidRPr="00662DDB">
        <w:rPr>
          <w:sz w:val="28"/>
          <w:szCs w:val="28"/>
        </w:rPr>
        <w:t xml:space="preserve">             </w:t>
      </w:r>
    </w:p>
    <w:p w:rsidR="00105778" w:rsidRPr="00674A39" w:rsidRDefault="00105778" w:rsidP="001A6B83">
      <w:pPr>
        <w:pageBreakBefore/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 w:rsidRPr="00674A39">
        <w:rPr>
          <w:color w:val="000000"/>
          <w:sz w:val="28"/>
          <w:szCs w:val="28"/>
        </w:rPr>
        <w:lastRenderedPageBreak/>
        <w:t>Приложение</w:t>
      </w:r>
    </w:p>
    <w:p w:rsidR="00105778" w:rsidRPr="00674A39" w:rsidRDefault="00105778" w:rsidP="001A6B83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 w:rsidRPr="00674A39">
        <w:rPr>
          <w:color w:val="000000"/>
          <w:sz w:val="28"/>
          <w:szCs w:val="28"/>
        </w:rPr>
        <w:t>к постановлению</w:t>
      </w:r>
    </w:p>
    <w:p w:rsidR="00105778" w:rsidRPr="00674A39" w:rsidRDefault="0098312E" w:rsidP="001A6B83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</w:t>
      </w:r>
    </w:p>
    <w:p w:rsidR="00105778" w:rsidRPr="00674A39" w:rsidRDefault="00105778" w:rsidP="001A6B83">
      <w:pPr>
        <w:widowControl w:val="0"/>
        <w:autoSpaceDE w:val="0"/>
        <w:autoSpaceDN w:val="0"/>
        <w:adjustRightInd w:val="0"/>
        <w:spacing w:line="276" w:lineRule="auto"/>
        <w:ind w:left="6237"/>
        <w:jc w:val="center"/>
        <w:rPr>
          <w:color w:val="000000"/>
          <w:sz w:val="28"/>
          <w:szCs w:val="28"/>
        </w:rPr>
      </w:pPr>
      <w:r w:rsidRPr="00674A39">
        <w:rPr>
          <w:color w:val="000000"/>
          <w:sz w:val="28"/>
          <w:szCs w:val="28"/>
        </w:rPr>
        <w:t>от __________ № _____</w:t>
      </w:r>
    </w:p>
    <w:p w:rsidR="00105778" w:rsidRPr="00674A39" w:rsidRDefault="00105778" w:rsidP="00681031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</w:p>
    <w:p w:rsidR="0098312E" w:rsidRDefault="0098312E" w:rsidP="00681031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</w:t>
      </w:r>
    </w:p>
    <w:p w:rsidR="0098312E" w:rsidRDefault="0098312E" w:rsidP="0068103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045">
        <w:rPr>
          <w:sz w:val="28"/>
          <w:szCs w:val="28"/>
        </w:rPr>
        <w:t>бюджетной и налоговой политики</w:t>
      </w:r>
    </w:p>
    <w:p w:rsidR="0098312E" w:rsidRDefault="0098312E" w:rsidP="0068103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045">
        <w:rPr>
          <w:sz w:val="28"/>
          <w:szCs w:val="28"/>
        </w:rPr>
        <w:t xml:space="preserve"> города Новошахтинска на 202</w:t>
      </w:r>
      <w:r w:rsidR="00364AC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105778" w:rsidRDefault="0098312E" w:rsidP="00681031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</w:t>
      </w:r>
      <w:r w:rsidR="00364AC6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64AC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98312E" w:rsidRDefault="0098312E" w:rsidP="00681031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– основные направления)</w:t>
      </w:r>
    </w:p>
    <w:p w:rsidR="0098312E" w:rsidRPr="00674A39" w:rsidRDefault="0098312E" w:rsidP="001A6B83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F46E04" w:rsidRDefault="00105778" w:rsidP="00681031">
      <w:pPr>
        <w:spacing w:line="276" w:lineRule="auto"/>
        <w:ind w:firstLine="709"/>
        <w:jc w:val="both"/>
        <w:rPr>
          <w:sz w:val="28"/>
        </w:rPr>
      </w:pPr>
      <w:r w:rsidRPr="00A85EA5">
        <w:rPr>
          <w:color w:val="000000"/>
          <w:sz w:val="28"/>
          <w:szCs w:val="28"/>
        </w:rPr>
        <w:t xml:space="preserve">Настоящие Основные направления сформированы с учетом </w:t>
      </w:r>
      <w:r w:rsidR="00E76C8F">
        <w:rPr>
          <w:sz w:val="28"/>
          <w:szCs w:val="28"/>
        </w:rPr>
        <w:t>основных приоритетов государственной политики Российской Федерации</w:t>
      </w:r>
      <w:r w:rsidR="00356BB2">
        <w:rPr>
          <w:sz w:val="28"/>
          <w:szCs w:val="28"/>
        </w:rPr>
        <w:t>,</w:t>
      </w:r>
      <w:r w:rsidR="00F46E04" w:rsidRPr="00F46E04">
        <w:t xml:space="preserve"> </w:t>
      </w:r>
      <w:r w:rsidR="00F46E04" w:rsidRPr="00F46E04">
        <w:rPr>
          <w:sz w:val="28"/>
          <w:szCs w:val="28"/>
        </w:rPr>
        <w:t>Послания Президента Российской Федерации Федеральному Собранию Российской Федерации от 21.02.2023 года,</w:t>
      </w:r>
      <w:r w:rsidR="00E76C8F" w:rsidRPr="00A85EA5"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у</w:t>
      </w:r>
      <w:r w:rsidRPr="00A85EA5">
        <w:rPr>
          <w:sz w:val="28"/>
          <w:szCs w:val="28"/>
        </w:rPr>
        <w:t>казов Президента Российской Федерации от 07.05.2018 №</w:t>
      </w:r>
      <w:r w:rsidR="00A84395">
        <w:rPr>
          <w:sz w:val="28"/>
          <w:szCs w:val="28"/>
        </w:rPr>
        <w:t> </w:t>
      </w:r>
      <w:r w:rsidRPr="00A85EA5">
        <w:rPr>
          <w:sz w:val="28"/>
          <w:szCs w:val="28"/>
        </w:rPr>
        <w:t>204 «О национальных целях и стратегических задачах развития Российской Федерации на период до</w:t>
      </w:r>
      <w:r w:rsidR="00213F15">
        <w:rPr>
          <w:sz w:val="28"/>
          <w:szCs w:val="28"/>
          <w:lang w:val="en-US"/>
        </w:rPr>
        <w:t> </w:t>
      </w:r>
      <w:r w:rsidRPr="00A85EA5">
        <w:rPr>
          <w:sz w:val="28"/>
          <w:szCs w:val="28"/>
        </w:rPr>
        <w:t>2024 года» и</w:t>
      </w:r>
      <w:r w:rsidR="00A84395">
        <w:rPr>
          <w:sz w:val="28"/>
          <w:szCs w:val="28"/>
        </w:rPr>
        <w:t> </w:t>
      </w:r>
      <w:r w:rsidRPr="00A85EA5">
        <w:rPr>
          <w:color w:val="000000"/>
          <w:sz w:val="28"/>
          <w:szCs w:val="28"/>
        </w:rPr>
        <w:t>от</w:t>
      </w:r>
      <w:r w:rsidR="00A84395">
        <w:rPr>
          <w:color w:val="000000"/>
          <w:sz w:val="28"/>
          <w:szCs w:val="28"/>
        </w:rPr>
        <w:t> </w:t>
      </w:r>
      <w:r w:rsidRPr="00A85EA5">
        <w:rPr>
          <w:sz w:val="28"/>
          <w:szCs w:val="28"/>
        </w:rPr>
        <w:t xml:space="preserve">21.07.2020 № 474 «О национальных целях развития Российской Федерации на период до </w:t>
      </w:r>
      <w:r w:rsidRPr="008722DE">
        <w:rPr>
          <w:sz w:val="28"/>
          <w:szCs w:val="28"/>
        </w:rPr>
        <w:t xml:space="preserve">2030 года», </w:t>
      </w:r>
      <w:r w:rsidR="00F46E04">
        <w:rPr>
          <w:sz w:val="28"/>
        </w:rPr>
        <w:t>итогов реализации бюджетной и налоговой политики в</w:t>
      </w:r>
      <w:r w:rsidR="00333FDB">
        <w:rPr>
          <w:sz w:val="28"/>
        </w:rPr>
        <w:t xml:space="preserve"> </w:t>
      </w:r>
      <w:r w:rsidR="00F46E04">
        <w:t> </w:t>
      </w:r>
      <w:r w:rsidR="00F46E04">
        <w:rPr>
          <w:sz w:val="28"/>
        </w:rPr>
        <w:t>2022</w:t>
      </w:r>
      <w:r w:rsidR="00F46E04">
        <w:t> </w:t>
      </w:r>
      <w:r w:rsidR="00F46E04">
        <w:rPr>
          <w:sz w:val="28"/>
        </w:rPr>
        <w:t>–</w:t>
      </w:r>
      <w:r w:rsidR="00F46E04">
        <w:t> </w:t>
      </w:r>
      <w:r w:rsidR="00F46E04">
        <w:rPr>
          <w:sz w:val="28"/>
        </w:rPr>
        <w:t>2023 годах,</w:t>
      </w:r>
      <w:r w:rsidR="00F46E04">
        <w:rPr>
          <w:rStyle w:val="14"/>
          <w:sz w:val="28"/>
        </w:rPr>
        <w:t xml:space="preserve"> и основных направлений бюджетной, налоговой и</w:t>
      </w:r>
      <w:r w:rsidR="00F46E04">
        <w:t> </w:t>
      </w:r>
      <w:r w:rsidR="00F46E04">
        <w:rPr>
          <w:rStyle w:val="14"/>
          <w:sz w:val="28"/>
        </w:rPr>
        <w:t>таможенно-тарифной политики Российской Федерации на 2024 год и</w:t>
      </w:r>
      <w:r w:rsidR="00F46E04">
        <w:t> </w:t>
      </w:r>
      <w:r w:rsidR="00F46E04">
        <w:rPr>
          <w:rStyle w:val="14"/>
          <w:sz w:val="28"/>
        </w:rPr>
        <w:t>на</w:t>
      </w:r>
      <w:r w:rsidR="00F46E04">
        <w:t> </w:t>
      </w:r>
      <w:r w:rsidR="00F46E04">
        <w:rPr>
          <w:rStyle w:val="14"/>
          <w:sz w:val="28"/>
        </w:rPr>
        <w:t>плановый период 2025</w:t>
      </w:r>
      <w:r w:rsidR="00F46E04">
        <w:t> </w:t>
      </w:r>
      <w:r w:rsidR="00F46E04">
        <w:rPr>
          <w:rStyle w:val="14"/>
          <w:sz w:val="28"/>
        </w:rPr>
        <w:t>и 2026</w:t>
      </w:r>
      <w:r w:rsidR="00F46E04">
        <w:t> </w:t>
      </w:r>
      <w:r w:rsidR="00F46E04">
        <w:rPr>
          <w:rStyle w:val="14"/>
          <w:sz w:val="28"/>
        </w:rPr>
        <w:t>годов.</w:t>
      </w: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85EA5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О</w:t>
      </w:r>
      <w:r w:rsidRPr="00A85EA5">
        <w:rPr>
          <w:sz w:val="28"/>
          <w:szCs w:val="28"/>
        </w:rPr>
        <w:t xml:space="preserve">сновных направлений является определение условий и подходов, используемых для формирования проекта </w:t>
      </w:r>
      <w:r w:rsidR="0098312E">
        <w:rPr>
          <w:sz w:val="28"/>
          <w:szCs w:val="28"/>
        </w:rPr>
        <w:t xml:space="preserve">бюджета города Новошахтинска </w:t>
      </w:r>
      <w:r w:rsidRPr="00A85EA5">
        <w:rPr>
          <w:sz w:val="28"/>
          <w:szCs w:val="28"/>
        </w:rPr>
        <w:t>на 202</w:t>
      </w:r>
      <w:r w:rsidR="00F46E04">
        <w:rPr>
          <w:sz w:val="28"/>
          <w:szCs w:val="28"/>
        </w:rPr>
        <w:t>4</w:t>
      </w:r>
      <w:r w:rsidRPr="00A85EA5">
        <w:rPr>
          <w:sz w:val="28"/>
          <w:szCs w:val="28"/>
        </w:rPr>
        <w:t xml:space="preserve"> год и на плановый период 202</w:t>
      </w:r>
      <w:r w:rsidR="00F46E04">
        <w:rPr>
          <w:sz w:val="28"/>
          <w:szCs w:val="28"/>
        </w:rPr>
        <w:t>5</w:t>
      </w:r>
      <w:r w:rsidRPr="00A85EA5">
        <w:rPr>
          <w:sz w:val="28"/>
          <w:szCs w:val="28"/>
        </w:rPr>
        <w:t xml:space="preserve"> и 202</w:t>
      </w:r>
      <w:r w:rsidR="00F46E04">
        <w:rPr>
          <w:sz w:val="28"/>
          <w:szCs w:val="28"/>
        </w:rPr>
        <w:t xml:space="preserve">6 </w:t>
      </w:r>
      <w:r w:rsidRPr="00A85EA5">
        <w:rPr>
          <w:sz w:val="28"/>
          <w:szCs w:val="28"/>
        </w:rPr>
        <w:t>годов.</w:t>
      </w: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1. Основные итоги реализации</w:t>
      </w: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бюджетной и налоговой политики в 202</w:t>
      </w:r>
      <w:r w:rsidR="00F46E04">
        <w:rPr>
          <w:color w:val="000000"/>
          <w:sz w:val="28"/>
          <w:szCs w:val="28"/>
        </w:rPr>
        <w:t>2</w:t>
      </w:r>
      <w:r w:rsidR="00BC0BAD"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–</w:t>
      </w:r>
      <w:r w:rsidR="00BC0BAD"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202</w:t>
      </w:r>
      <w:r w:rsidR="00F46E04">
        <w:rPr>
          <w:color w:val="000000"/>
          <w:sz w:val="28"/>
          <w:szCs w:val="28"/>
        </w:rPr>
        <w:t>3</w:t>
      </w:r>
      <w:r w:rsidRPr="00A85EA5">
        <w:rPr>
          <w:color w:val="000000"/>
          <w:sz w:val="28"/>
          <w:szCs w:val="28"/>
        </w:rPr>
        <w:t xml:space="preserve"> годах</w:t>
      </w: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F46E04" w:rsidRDefault="00F46E04" w:rsidP="00681031">
      <w:pPr>
        <w:widowControl w:val="0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условиях важнейших исторических событий для Российской Федерации, обострения геополитических противоречий бюджетная политика в 2022 – 2023 годах была ориентирована на содействие структурной трансформации экономики, обеспечение стабильности финансовой системы и социальную поддержку жителей города. </w:t>
      </w:r>
    </w:p>
    <w:p w:rsidR="00E804BD" w:rsidRDefault="00E804BD" w:rsidP="00681031">
      <w:pPr>
        <w:widowControl w:val="0"/>
        <w:spacing w:line="276" w:lineRule="auto"/>
        <w:ind w:firstLine="720"/>
        <w:jc w:val="both"/>
        <w:rPr>
          <w:sz w:val="28"/>
          <w:szCs w:val="24"/>
        </w:rPr>
      </w:pPr>
      <w:r w:rsidRPr="00A806B0">
        <w:rPr>
          <w:sz w:val="28"/>
          <w:szCs w:val="28"/>
        </w:rPr>
        <w:t xml:space="preserve">Бюджет города исполнен по доходам в сумме </w:t>
      </w:r>
      <w:r w:rsidR="007E1DF0" w:rsidRPr="00A806B0">
        <w:rPr>
          <w:sz w:val="28"/>
          <w:szCs w:val="28"/>
        </w:rPr>
        <w:t>4 047,8</w:t>
      </w:r>
      <w:r w:rsidRPr="00A806B0">
        <w:rPr>
          <w:sz w:val="28"/>
          <w:szCs w:val="28"/>
        </w:rPr>
        <w:t xml:space="preserve"> млн. рублей или на 9</w:t>
      </w:r>
      <w:r w:rsidR="007E1DF0" w:rsidRPr="00A806B0">
        <w:rPr>
          <w:sz w:val="28"/>
          <w:szCs w:val="28"/>
        </w:rPr>
        <w:t>9</w:t>
      </w:r>
      <w:r w:rsidRPr="00A806B0">
        <w:rPr>
          <w:sz w:val="28"/>
          <w:szCs w:val="28"/>
        </w:rPr>
        <w:t>,</w:t>
      </w:r>
      <w:r w:rsidR="007E1DF0" w:rsidRPr="00A806B0">
        <w:rPr>
          <w:sz w:val="28"/>
          <w:szCs w:val="28"/>
        </w:rPr>
        <w:t>4</w:t>
      </w:r>
      <w:r w:rsidRPr="00A806B0">
        <w:rPr>
          <w:sz w:val="28"/>
          <w:szCs w:val="28"/>
        </w:rPr>
        <w:t xml:space="preserve"> процент к плану, по расходам – </w:t>
      </w:r>
      <w:r w:rsidR="007E1DF0" w:rsidRPr="00A806B0">
        <w:rPr>
          <w:sz w:val="28"/>
          <w:szCs w:val="28"/>
        </w:rPr>
        <w:t>4 073,4</w:t>
      </w:r>
      <w:r w:rsidRPr="00A806B0">
        <w:rPr>
          <w:sz w:val="28"/>
          <w:szCs w:val="28"/>
        </w:rPr>
        <w:t xml:space="preserve"> млн. рублей или на 95,6 процента к плану. По результатам исполнения бюджета города сложился </w:t>
      </w:r>
      <w:r w:rsidR="00467D68">
        <w:rPr>
          <w:sz w:val="28"/>
          <w:szCs w:val="28"/>
        </w:rPr>
        <w:t>д</w:t>
      </w:r>
      <w:r w:rsidR="00467D68" w:rsidRPr="00467D68">
        <w:rPr>
          <w:sz w:val="28"/>
          <w:szCs w:val="28"/>
        </w:rPr>
        <w:t>ефицит -</w:t>
      </w:r>
      <w:r w:rsidR="00467D68">
        <w:rPr>
          <w:sz w:val="28"/>
          <w:szCs w:val="28"/>
        </w:rPr>
        <w:t xml:space="preserve"> </w:t>
      </w:r>
      <w:r w:rsidR="00467D68" w:rsidRPr="00467D68">
        <w:rPr>
          <w:sz w:val="28"/>
          <w:szCs w:val="28"/>
        </w:rPr>
        <w:t>25</w:t>
      </w:r>
      <w:r w:rsidR="00467D68">
        <w:rPr>
          <w:sz w:val="28"/>
          <w:szCs w:val="28"/>
        </w:rPr>
        <w:t>,</w:t>
      </w:r>
      <w:r w:rsidR="00467D68" w:rsidRPr="00467D68">
        <w:rPr>
          <w:sz w:val="28"/>
          <w:szCs w:val="28"/>
        </w:rPr>
        <w:t xml:space="preserve">6 </w:t>
      </w:r>
      <w:r w:rsidRPr="00A806B0">
        <w:rPr>
          <w:sz w:val="28"/>
          <w:szCs w:val="28"/>
        </w:rPr>
        <w:t>млн. рублей.</w:t>
      </w:r>
      <w:r w:rsidRPr="00E804BD">
        <w:rPr>
          <w:sz w:val="28"/>
          <w:szCs w:val="24"/>
        </w:rPr>
        <w:t xml:space="preserve"> </w:t>
      </w:r>
    </w:p>
    <w:p w:rsidR="0094438D" w:rsidRPr="00860092" w:rsidRDefault="0094438D" w:rsidP="00681031">
      <w:pPr>
        <w:spacing w:line="276" w:lineRule="auto"/>
        <w:ind w:firstLine="708"/>
        <w:jc w:val="both"/>
        <w:rPr>
          <w:sz w:val="28"/>
          <w:szCs w:val="24"/>
        </w:rPr>
      </w:pPr>
      <w:r w:rsidRPr="00860092">
        <w:rPr>
          <w:sz w:val="28"/>
          <w:szCs w:val="24"/>
        </w:rPr>
        <w:t>Основным доходным источниками бюджета города, как и прежде, являются безвозмездные поступления от других бюджетов бюджетной системы Российской Ф</w:t>
      </w:r>
      <w:r w:rsidR="00A806B0" w:rsidRPr="00860092">
        <w:rPr>
          <w:sz w:val="28"/>
          <w:szCs w:val="24"/>
        </w:rPr>
        <w:t>едерации, их объем составил 81,6</w:t>
      </w:r>
      <w:r w:rsidRPr="00860092">
        <w:rPr>
          <w:sz w:val="28"/>
          <w:szCs w:val="24"/>
        </w:rPr>
        <w:t xml:space="preserve"> процентов от всех поступлений в бюджет города. Безвозмездные по</w:t>
      </w:r>
      <w:r w:rsidR="00A806B0" w:rsidRPr="00860092">
        <w:rPr>
          <w:sz w:val="28"/>
          <w:szCs w:val="24"/>
        </w:rPr>
        <w:t xml:space="preserve">ступления в бюджет города в 2022 году составили </w:t>
      </w:r>
      <w:r w:rsidRPr="00860092">
        <w:rPr>
          <w:sz w:val="28"/>
          <w:szCs w:val="24"/>
        </w:rPr>
        <w:t>3</w:t>
      </w:r>
      <w:r w:rsidR="00A806B0" w:rsidRPr="00860092">
        <w:rPr>
          <w:sz w:val="28"/>
          <w:szCs w:val="24"/>
        </w:rPr>
        <w:t> 303,3</w:t>
      </w:r>
      <w:r w:rsidRPr="00860092">
        <w:rPr>
          <w:sz w:val="28"/>
          <w:szCs w:val="24"/>
        </w:rPr>
        <w:t xml:space="preserve"> </w:t>
      </w:r>
      <w:r w:rsidRPr="00860092">
        <w:rPr>
          <w:sz w:val="28"/>
          <w:szCs w:val="24"/>
        </w:rPr>
        <w:lastRenderedPageBreak/>
        <w:t>млн. рублей, темп роста к соответствующему пери</w:t>
      </w:r>
      <w:r w:rsidR="00A806B0" w:rsidRPr="00860092">
        <w:rPr>
          <w:sz w:val="28"/>
          <w:szCs w:val="24"/>
        </w:rPr>
        <w:t>оду прошлого года составил 102,0</w:t>
      </w:r>
      <w:r w:rsidRPr="00860092">
        <w:rPr>
          <w:sz w:val="28"/>
          <w:szCs w:val="24"/>
        </w:rPr>
        <w:t xml:space="preserve"> процента. </w:t>
      </w:r>
    </w:p>
    <w:p w:rsidR="0094438D" w:rsidRPr="00860092" w:rsidRDefault="0094438D" w:rsidP="00681031">
      <w:pPr>
        <w:spacing w:line="276" w:lineRule="auto"/>
        <w:jc w:val="both"/>
        <w:rPr>
          <w:sz w:val="28"/>
          <w:szCs w:val="24"/>
        </w:rPr>
      </w:pPr>
      <w:r w:rsidRPr="00860092">
        <w:rPr>
          <w:sz w:val="28"/>
          <w:szCs w:val="24"/>
        </w:rPr>
        <w:tab/>
        <w:t xml:space="preserve">  </w:t>
      </w:r>
      <w:r w:rsidR="00A806B0" w:rsidRPr="00860092">
        <w:rPr>
          <w:sz w:val="28"/>
          <w:szCs w:val="24"/>
        </w:rPr>
        <w:t>Предусмотренные на 2022</w:t>
      </w:r>
      <w:r w:rsidRPr="00860092">
        <w:rPr>
          <w:sz w:val="28"/>
          <w:szCs w:val="24"/>
        </w:rPr>
        <w:t xml:space="preserve"> год дотации бюджетам бюджетной системы Российской Федерации поступили</w:t>
      </w:r>
      <w:r w:rsidR="00A806B0" w:rsidRPr="00860092">
        <w:rPr>
          <w:sz w:val="28"/>
          <w:szCs w:val="24"/>
        </w:rPr>
        <w:t xml:space="preserve"> в объеме 399,2</w:t>
      </w:r>
      <w:r w:rsidR="002834C3" w:rsidRPr="00860092">
        <w:rPr>
          <w:sz w:val="28"/>
          <w:szCs w:val="24"/>
        </w:rPr>
        <w:t xml:space="preserve"> млн</w:t>
      </w:r>
      <w:r w:rsidRPr="00860092">
        <w:rPr>
          <w:sz w:val="28"/>
          <w:szCs w:val="24"/>
        </w:rPr>
        <w:t>. рублей. Субсидии, субвенции и иные целевые межбюджетные трансферты поступили в бюджет в объеме 2</w:t>
      </w:r>
      <w:r w:rsidR="00A806B0" w:rsidRPr="00860092">
        <w:rPr>
          <w:sz w:val="28"/>
          <w:szCs w:val="24"/>
        </w:rPr>
        <w:t> 904,1</w:t>
      </w:r>
      <w:r w:rsidR="002834C3" w:rsidRPr="00860092">
        <w:rPr>
          <w:sz w:val="28"/>
          <w:szCs w:val="24"/>
        </w:rPr>
        <w:t xml:space="preserve"> млн</w:t>
      </w:r>
      <w:r w:rsidRPr="00860092">
        <w:rPr>
          <w:sz w:val="28"/>
          <w:szCs w:val="24"/>
        </w:rPr>
        <w:t>. рублей, темп роста к соответствующему пери</w:t>
      </w:r>
      <w:r w:rsidR="00A806B0" w:rsidRPr="00860092">
        <w:rPr>
          <w:sz w:val="28"/>
          <w:szCs w:val="24"/>
        </w:rPr>
        <w:t>оду прошлого года составил 100,5</w:t>
      </w:r>
      <w:r w:rsidRPr="00860092">
        <w:rPr>
          <w:sz w:val="28"/>
          <w:szCs w:val="24"/>
        </w:rPr>
        <w:t xml:space="preserve"> процентных пункта.</w:t>
      </w:r>
    </w:p>
    <w:p w:rsidR="0094438D" w:rsidRPr="00860092" w:rsidRDefault="0094438D" w:rsidP="00681031">
      <w:pPr>
        <w:spacing w:line="276" w:lineRule="auto"/>
        <w:ind w:firstLine="708"/>
        <w:jc w:val="both"/>
        <w:rPr>
          <w:sz w:val="28"/>
          <w:szCs w:val="28"/>
        </w:rPr>
      </w:pPr>
      <w:r w:rsidRPr="00860092">
        <w:rPr>
          <w:sz w:val="28"/>
          <w:szCs w:val="28"/>
        </w:rPr>
        <w:t>В части поступления собственных д</w:t>
      </w:r>
      <w:r w:rsidR="00D2703E" w:rsidRPr="00860092">
        <w:rPr>
          <w:sz w:val="28"/>
          <w:szCs w:val="28"/>
        </w:rPr>
        <w:t>оходов бюджет города в 2022 году исполнен в сумме 744,5</w:t>
      </w:r>
      <w:r w:rsidR="002834C3" w:rsidRPr="00860092">
        <w:rPr>
          <w:sz w:val="28"/>
          <w:szCs w:val="28"/>
        </w:rPr>
        <w:t xml:space="preserve"> млн</w:t>
      </w:r>
      <w:r w:rsidRPr="00860092">
        <w:rPr>
          <w:sz w:val="28"/>
          <w:szCs w:val="28"/>
        </w:rPr>
        <w:t>. рублей, темп р</w:t>
      </w:r>
      <w:r w:rsidR="00D2703E" w:rsidRPr="00860092">
        <w:rPr>
          <w:sz w:val="28"/>
          <w:szCs w:val="28"/>
        </w:rPr>
        <w:t>оста к аналогичному периоду 2021 года составил 108,5</w:t>
      </w:r>
      <w:r w:rsidRPr="00860092">
        <w:rPr>
          <w:sz w:val="28"/>
          <w:szCs w:val="28"/>
        </w:rPr>
        <w:t>%. Достигнут прирост объема собственных доходов б</w:t>
      </w:r>
      <w:r w:rsidR="00D2703E" w:rsidRPr="00860092">
        <w:rPr>
          <w:sz w:val="28"/>
          <w:szCs w:val="28"/>
        </w:rPr>
        <w:t>юджета города в сравнении с 2021 годом в сумме 58,5</w:t>
      </w:r>
      <w:r w:rsidR="002834C3" w:rsidRPr="00860092">
        <w:rPr>
          <w:sz w:val="28"/>
          <w:szCs w:val="28"/>
        </w:rPr>
        <w:t xml:space="preserve"> млн</w:t>
      </w:r>
      <w:r w:rsidRPr="00860092">
        <w:rPr>
          <w:sz w:val="28"/>
          <w:szCs w:val="28"/>
        </w:rPr>
        <w:t xml:space="preserve">. рублей за счет проводимых службами Администрации города мероприятий по повышению собираемости налоговых и неналоговых доходов. В целом план поступлений собственных доходов бюджета города в </w:t>
      </w:r>
      <w:r w:rsidR="00D2703E" w:rsidRPr="00860092">
        <w:rPr>
          <w:sz w:val="28"/>
          <w:szCs w:val="28"/>
        </w:rPr>
        <w:t>2022 году исполнен на 104,7</w:t>
      </w:r>
      <w:r w:rsidRPr="00860092">
        <w:rPr>
          <w:sz w:val="28"/>
          <w:szCs w:val="28"/>
        </w:rPr>
        <w:t xml:space="preserve">%. </w:t>
      </w:r>
    </w:p>
    <w:p w:rsidR="0094438D" w:rsidRPr="00860092" w:rsidRDefault="002834C3" w:rsidP="00681031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 w:rsidRPr="00860092">
        <w:rPr>
          <w:spacing w:val="-11"/>
          <w:sz w:val="28"/>
          <w:szCs w:val="28"/>
        </w:rPr>
        <w:t>Положительная динамика пост</w:t>
      </w:r>
      <w:r w:rsidR="00D2703E" w:rsidRPr="00860092">
        <w:rPr>
          <w:spacing w:val="-11"/>
          <w:sz w:val="28"/>
          <w:szCs w:val="28"/>
        </w:rPr>
        <w:t>упления налоговых доходов в 2022</w:t>
      </w:r>
      <w:r w:rsidRPr="00860092">
        <w:rPr>
          <w:spacing w:val="-11"/>
          <w:sz w:val="28"/>
          <w:szCs w:val="28"/>
        </w:rPr>
        <w:t xml:space="preserve"> году по отношению к факту исполнения предшествующего отчетного периода свидетельствует об устойчивом развитии экономики и </w:t>
      </w:r>
      <w:r w:rsidRPr="00860092">
        <w:rPr>
          <w:sz w:val="28"/>
          <w:szCs w:val="28"/>
        </w:rPr>
        <w:t>налогового потенциала города.</w:t>
      </w:r>
    </w:p>
    <w:p w:rsidR="00A806B0" w:rsidRPr="00860092" w:rsidRDefault="00A806B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860092">
        <w:rPr>
          <w:rFonts w:ascii="Times New Roman" w:hAnsi="Times New Roman"/>
          <w:sz w:val="28"/>
        </w:rPr>
        <w:t xml:space="preserve">За период I полугодия 2023 г. исполнение бюджета города обеспечено с положительной динамикой. </w:t>
      </w:r>
    </w:p>
    <w:p w:rsidR="00A806B0" w:rsidRPr="00860092" w:rsidRDefault="00D2703E" w:rsidP="00681031">
      <w:pPr>
        <w:widowControl w:val="0"/>
        <w:spacing w:line="276" w:lineRule="auto"/>
        <w:ind w:firstLine="709"/>
        <w:jc w:val="both"/>
        <w:rPr>
          <w:sz w:val="28"/>
        </w:rPr>
      </w:pPr>
      <w:r w:rsidRPr="00860092">
        <w:rPr>
          <w:sz w:val="28"/>
        </w:rPr>
        <w:t>Доходы исполнены в сумме 1913,2 млн. рублей, или на 53,4</w:t>
      </w:r>
      <w:r w:rsidR="00A806B0" w:rsidRPr="00860092">
        <w:rPr>
          <w:sz w:val="28"/>
        </w:rPr>
        <w:t xml:space="preserve"> процента к годовому плану, с ростом фактических поступлений от аналог</w:t>
      </w:r>
      <w:r w:rsidRPr="00860092">
        <w:rPr>
          <w:sz w:val="28"/>
        </w:rPr>
        <w:t>ичного периода 2022 года на 6,7</w:t>
      </w:r>
      <w:r w:rsidR="00A806B0" w:rsidRPr="00860092">
        <w:rPr>
          <w:sz w:val="28"/>
        </w:rPr>
        <w:t xml:space="preserve"> процента</w:t>
      </w:r>
      <w:r w:rsidRPr="00860092">
        <w:rPr>
          <w:sz w:val="28"/>
        </w:rPr>
        <w:t xml:space="preserve"> или на 120,1 млн. рублей в натуральном выражении</w:t>
      </w:r>
      <w:r w:rsidR="00A806B0" w:rsidRPr="00860092">
        <w:rPr>
          <w:sz w:val="28"/>
        </w:rPr>
        <w:t>. В том числе собственные налоговые и неналог</w:t>
      </w:r>
      <w:r w:rsidRPr="00860092">
        <w:rPr>
          <w:sz w:val="28"/>
        </w:rPr>
        <w:t>овые поступления составили 378,9 млн.</w:t>
      </w:r>
      <w:r w:rsidR="00A806B0" w:rsidRPr="00860092">
        <w:rPr>
          <w:sz w:val="28"/>
        </w:rPr>
        <w:t xml:space="preserve"> рублей, с ростом от аналогичн</w:t>
      </w:r>
      <w:r w:rsidRPr="00860092">
        <w:rPr>
          <w:sz w:val="28"/>
        </w:rPr>
        <w:t>ого периода прошлого года на 32,4</w:t>
      </w:r>
      <w:r w:rsidR="00A806B0" w:rsidRPr="00860092">
        <w:rPr>
          <w:sz w:val="28"/>
        </w:rPr>
        <w:t> процента</w:t>
      </w:r>
      <w:r w:rsidR="008E1297" w:rsidRPr="00860092">
        <w:rPr>
          <w:sz w:val="28"/>
        </w:rPr>
        <w:t xml:space="preserve"> или на 92,7 млн. рублей</w:t>
      </w:r>
      <w:r w:rsidR="00A806B0" w:rsidRPr="00860092">
        <w:rPr>
          <w:sz w:val="28"/>
        </w:rPr>
        <w:t xml:space="preserve">. Расходы исполнены в объеме </w:t>
      </w:r>
      <w:r w:rsidR="005D19D8" w:rsidRPr="00860092">
        <w:rPr>
          <w:sz w:val="28"/>
        </w:rPr>
        <w:t>1 875</w:t>
      </w:r>
      <w:r w:rsidR="00A806B0" w:rsidRPr="00860092">
        <w:rPr>
          <w:sz w:val="28"/>
        </w:rPr>
        <w:t>,</w:t>
      </w:r>
      <w:r w:rsidR="005D19D8" w:rsidRPr="00860092">
        <w:rPr>
          <w:sz w:val="28"/>
        </w:rPr>
        <w:t>6</w:t>
      </w:r>
      <w:r w:rsidR="00A806B0" w:rsidRPr="00860092">
        <w:rPr>
          <w:sz w:val="28"/>
        </w:rPr>
        <w:t xml:space="preserve"> млрд рублей, или на </w:t>
      </w:r>
      <w:r w:rsidR="00153B50" w:rsidRPr="00860092">
        <w:rPr>
          <w:sz w:val="28"/>
        </w:rPr>
        <w:t>50</w:t>
      </w:r>
      <w:r w:rsidR="00A806B0" w:rsidRPr="00860092">
        <w:rPr>
          <w:sz w:val="28"/>
        </w:rPr>
        <w:t>,</w:t>
      </w:r>
      <w:r w:rsidR="00153B50" w:rsidRPr="00860092">
        <w:rPr>
          <w:sz w:val="28"/>
        </w:rPr>
        <w:t>9</w:t>
      </w:r>
      <w:r w:rsidR="00A806B0" w:rsidRPr="00860092">
        <w:rPr>
          <w:sz w:val="28"/>
        </w:rPr>
        <w:t> процента к плану, с ростом к I полугодию 2022 г. на</w:t>
      </w:r>
      <w:r w:rsidR="00A806B0" w:rsidRPr="00860092">
        <w:t> </w:t>
      </w:r>
      <w:r w:rsidR="00F90CB1" w:rsidRPr="00860092">
        <w:rPr>
          <w:sz w:val="28"/>
        </w:rPr>
        <w:t>3</w:t>
      </w:r>
      <w:r w:rsidR="00A806B0" w:rsidRPr="00860092">
        <w:rPr>
          <w:sz w:val="28"/>
        </w:rPr>
        <w:t>,</w:t>
      </w:r>
      <w:r w:rsidR="00F90CB1" w:rsidRPr="00860092">
        <w:rPr>
          <w:sz w:val="28"/>
        </w:rPr>
        <w:t>7</w:t>
      </w:r>
      <w:r w:rsidR="00A806B0" w:rsidRPr="00860092">
        <w:t> </w:t>
      </w:r>
      <w:r w:rsidR="00A806B0" w:rsidRPr="00860092">
        <w:rPr>
          <w:sz w:val="28"/>
        </w:rPr>
        <w:t xml:space="preserve">процента. </w:t>
      </w:r>
    </w:p>
    <w:p w:rsidR="009141CB" w:rsidRPr="00860092" w:rsidRDefault="009141CB" w:rsidP="00681031">
      <w:pPr>
        <w:spacing w:line="276" w:lineRule="auto"/>
        <w:ind w:firstLine="709"/>
        <w:jc w:val="both"/>
        <w:rPr>
          <w:sz w:val="28"/>
        </w:rPr>
      </w:pPr>
      <w:r w:rsidRPr="00860092">
        <w:rPr>
          <w:sz w:val="28"/>
        </w:rPr>
        <w:t>Предоставлены дополнительные налоговые меры социальной поддержки граждан:</w:t>
      </w:r>
    </w:p>
    <w:p w:rsidR="009141CB" w:rsidRPr="00860092" w:rsidRDefault="009141CB" w:rsidP="00681031">
      <w:pPr>
        <w:spacing w:line="276" w:lineRule="auto"/>
        <w:ind w:firstLine="709"/>
        <w:jc w:val="both"/>
        <w:rPr>
          <w:sz w:val="28"/>
        </w:rPr>
      </w:pPr>
      <w:r w:rsidRPr="00860092">
        <w:rPr>
          <w:sz w:val="28"/>
        </w:rPr>
        <w:t xml:space="preserve">освобождены от уплаты </w:t>
      </w:r>
      <w:r w:rsidR="008E1297" w:rsidRPr="00860092">
        <w:rPr>
          <w:sz w:val="28"/>
        </w:rPr>
        <w:t>земельного</w:t>
      </w:r>
      <w:r w:rsidRPr="00860092">
        <w:rPr>
          <w:sz w:val="28"/>
        </w:rPr>
        <w:t xml:space="preserve"> налога родители и не вступившие в повторный брак вдовы (вдовцы) ветеранов боевых действий, погибших при</w:t>
      </w:r>
      <w:r w:rsidRPr="00860092">
        <w:t> </w:t>
      </w:r>
      <w:r w:rsidRPr="00860092">
        <w:rPr>
          <w:sz w:val="28"/>
        </w:rPr>
        <w:t>исполнении своих служебных обязанностей, а также граждане, призванные на военную службу по мобилизации, граждане, заключившие в связи с</w:t>
      </w:r>
      <w:r w:rsidRPr="00860092">
        <w:rPr>
          <w:rStyle w:val="aff1"/>
          <w:sz w:val="28"/>
        </w:rPr>
        <w:t> </w:t>
      </w:r>
      <w:r w:rsidRPr="00860092">
        <w:rPr>
          <w:sz w:val="28"/>
        </w:rPr>
        <w:t>участием в специальной военной операции контракт о прохождении военной службы или контракт о пребывании в</w:t>
      </w:r>
      <w:r w:rsidRPr="00860092">
        <w:t> </w:t>
      </w:r>
      <w:r w:rsidRPr="00860092">
        <w:rPr>
          <w:sz w:val="28"/>
        </w:rPr>
        <w:t>добровольческом формировании, а также их супруга (супруг), несовершеннолетн</w:t>
      </w:r>
      <w:r w:rsidR="008E1297" w:rsidRPr="00860092">
        <w:rPr>
          <w:sz w:val="28"/>
        </w:rPr>
        <w:t>ие дети, родители (усыновители).</w:t>
      </w:r>
    </w:p>
    <w:p w:rsidR="009141CB" w:rsidRPr="00860092" w:rsidRDefault="009141CB" w:rsidP="00681031">
      <w:pPr>
        <w:spacing w:line="276" w:lineRule="auto"/>
        <w:ind w:firstLine="709"/>
        <w:jc w:val="both"/>
        <w:rPr>
          <w:sz w:val="28"/>
        </w:rPr>
      </w:pPr>
      <w:r w:rsidRPr="00860092">
        <w:rPr>
          <w:sz w:val="28"/>
        </w:rPr>
        <w:t xml:space="preserve">Проведена оценка эффективности налоговых расходов </w:t>
      </w:r>
      <w:r w:rsidR="008E1297" w:rsidRPr="00860092">
        <w:rPr>
          <w:sz w:val="28"/>
        </w:rPr>
        <w:t xml:space="preserve">бюджета города Новошахтинска, обусловленных </w:t>
      </w:r>
      <w:r w:rsidRPr="00860092">
        <w:rPr>
          <w:sz w:val="28"/>
        </w:rPr>
        <w:t>налоговыми льготами</w:t>
      </w:r>
      <w:r w:rsidR="008E1297" w:rsidRPr="00860092">
        <w:rPr>
          <w:sz w:val="28"/>
        </w:rPr>
        <w:t xml:space="preserve"> на уровне муниципального образования</w:t>
      </w:r>
      <w:r w:rsidRPr="00860092">
        <w:rPr>
          <w:sz w:val="28"/>
        </w:rPr>
        <w:t>. По результатам оценки налогов</w:t>
      </w:r>
      <w:r w:rsidR="008E1297" w:rsidRPr="00860092">
        <w:rPr>
          <w:sz w:val="28"/>
        </w:rPr>
        <w:t xml:space="preserve">ых расходов все налоговые расходы </w:t>
      </w:r>
      <w:r w:rsidR="008E1297" w:rsidRPr="00860092">
        <w:rPr>
          <w:sz w:val="28"/>
        </w:rPr>
        <w:lastRenderedPageBreak/>
        <w:t>носят социальный характер, направлены на поддерж</w:t>
      </w:r>
      <w:r w:rsidR="00681031" w:rsidRPr="00860092">
        <w:rPr>
          <w:sz w:val="28"/>
        </w:rPr>
        <w:t>ку социально не защищ</w:t>
      </w:r>
      <w:r w:rsidR="008E1297" w:rsidRPr="00860092">
        <w:rPr>
          <w:sz w:val="28"/>
        </w:rPr>
        <w:t>ен</w:t>
      </w:r>
      <w:r w:rsidR="00681031" w:rsidRPr="00860092">
        <w:rPr>
          <w:sz w:val="28"/>
        </w:rPr>
        <w:t>н</w:t>
      </w:r>
      <w:r w:rsidR="008E1297" w:rsidRPr="00860092">
        <w:rPr>
          <w:sz w:val="28"/>
        </w:rPr>
        <w:t>ых групп населения и</w:t>
      </w:r>
      <w:r w:rsidRPr="00860092">
        <w:rPr>
          <w:sz w:val="28"/>
        </w:rPr>
        <w:t xml:space="preserve"> признаны эффективными.</w:t>
      </w:r>
    </w:p>
    <w:p w:rsidR="00531A7F" w:rsidRDefault="00984CDB" w:rsidP="000A7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60092">
        <w:rPr>
          <w:rFonts w:eastAsia="Calibri"/>
          <w:sz w:val="28"/>
          <w:szCs w:val="28"/>
          <w:lang w:eastAsia="en-US"/>
        </w:rPr>
        <w:t xml:space="preserve"> </w:t>
      </w:r>
      <w:r w:rsidR="00B529A7" w:rsidRPr="00860092">
        <w:rPr>
          <w:rFonts w:eastAsia="Calibri"/>
          <w:sz w:val="28"/>
          <w:szCs w:val="28"/>
          <w:lang w:eastAsia="en-US"/>
        </w:rPr>
        <w:t xml:space="preserve">         </w:t>
      </w:r>
      <w:r w:rsidRPr="00860092">
        <w:rPr>
          <w:rFonts w:eastAsia="Calibri"/>
          <w:sz w:val="28"/>
          <w:szCs w:val="28"/>
          <w:lang w:eastAsia="en-US"/>
        </w:rPr>
        <w:t xml:space="preserve"> </w:t>
      </w:r>
      <w:r w:rsidR="00E804BD" w:rsidRPr="00860092">
        <w:rPr>
          <w:rFonts w:eastAsia="Calibri"/>
          <w:sz w:val="28"/>
          <w:szCs w:val="28"/>
          <w:lang w:eastAsia="en-US"/>
        </w:rPr>
        <w:t xml:space="preserve">В соответствии с Указом Президента Российской Федерации </w:t>
      </w:r>
      <w:hyperlink r:id="rId8" w:tgtFrame="_blank" w:history="1">
        <w:r w:rsidR="00E804BD" w:rsidRPr="00860092">
          <w:rPr>
            <w:rFonts w:eastAsia="Calibri"/>
            <w:sz w:val="28"/>
            <w:szCs w:val="28"/>
            <w:lang w:eastAsia="en-US"/>
          </w:rPr>
          <w:t>от 07.05.2018 № 204</w:t>
        </w:r>
      </w:hyperlink>
      <w:r w:rsidR="00E804BD" w:rsidRPr="00E804BD">
        <w:rPr>
          <w:rFonts w:eastAsia="Calibri"/>
          <w:sz w:val="28"/>
          <w:szCs w:val="28"/>
          <w:lang w:eastAsia="en-US"/>
        </w:rPr>
        <w:t xml:space="preserve"> «О национальных целях и стратегических задачах развития Российской Федерации на период до 2024 года» город Новошахтинск в 202</w:t>
      </w:r>
      <w:r w:rsidR="00E67651">
        <w:rPr>
          <w:rFonts w:eastAsia="Calibri"/>
          <w:sz w:val="28"/>
          <w:szCs w:val="28"/>
          <w:lang w:eastAsia="en-US"/>
        </w:rPr>
        <w:t>2</w:t>
      </w:r>
      <w:r w:rsidR="000A7F99">
        <w:rPr>
          <w:rFonts w:eastAsia="Calibri"/>
          <w:sz w:val="28"/>
          <w:szCs w:val="28"/>
          <w:lang w:eastAsia="en-US"/>
        </w:rPr>
        <w:t xml:space="preserve"> </w:t>
      </w:r>
      <w:r w:rsidR="00E804BD" w:rsidRPr="00E804BD">
        <w:rPr>
          <w:rFonts w:eastAsia="Calibri"/>
          <w:sz w:val="28"/>
          <w:szCs w:val="28"/>
          <w:lang w:eastAsia="en-US"/>
        </w:rPr>
        <w:t xml:space="preserve">году принял участие в реализации </w:t>
      </w:r>
      <w:r w:rsidR="00531A7F">
        <w:rPr>
          <w:rFonts w:eastAsia="Calibri"/>
          <w:sz w:val="28"/>
          <w:szCs w:val="28"/>
          <w:lang w:eastAsia="en-US"/>
        </w:rPr>
        <w:t>пяти</w:t>
      </w:r>
      <w:r w:rsidR="00E804BD" w:rsidRPr="00E804BD">
        <w:rPr>
          <w:rFonts w:eastAsia="Calibri"/>
          <w:sz w:val="28"/>
          <w:szCs w:val="28"/>
          <w:lang w:eastAsia="en-US"/>
        </w:rPr>
        <w:t xml:space="preserve"> национальных проектах. </w:t>
      </w:r>
    </w:p>
    <w:p w:rsidR="00B529A7" w:rsidRDefault="00E804BD" w:rsidP="00531A7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04BD">
        <w:rPr>
          <w:rFonts w:eastAsia="Calibri"/>
          <w:sz w:val="28"/>
          <w:szCs w:val="28"/>
          <w:lang w:eastAsia="en-US"/>
        </w:rPr>
        <w:t xml:space="preserve">В рамках реализации </w:t>
      </w:r>
      <w:r w:rsidR="008265AB" w:rsidRPr="008265AB">
        <w:rPr>
          <w:rFonts w:eastAsia="Calibri"/>
          <w:sz w:val="28"/>
          <w:szCs w:val="28"/>
          <w:lang w:eastAsia="en-US"/>
        </w:rPr>
        <w:t xml:space="preserve">национального проекта «Жилье и городская среда» </w:t>
      </w:r>
      <w:r w:rsidR="008265AB">
        <w:rPr>
          <w:rFonts w:eastAsia="Calibri"/>
          <w:sz w:val="28"/>
          <w:szCs w:val="28"/>
          <w:lang w:eastAsia="en-US"/>
        </w:rPr>
        <w:t xml:space="preserve">были </w:t>
      </w:r>
      <w:r w:rsidR="008265AB" w:rsidRPr="00E804BD">
        <w:rPr>
          <w:rFonts w:eastAsia="Calibri"/>
          <w:sz w:val="28"/>
          <w:szCs w:val="28"/>
          <w:lang w:eastAsia="en-US"/>
        </w:rPr>
        <w:t>реализ</w:t>
      </w:r>
      <w:r w:rsidR="00B529A7">
        <w:rPr>
          <w:rFonts w:eastAsia="Calibri"/>
          <w:sz w:val="28"/>
          <w:szCs w:val="28"/>
          <w:lang w:eastAsia="en-US"/>
        </w:rPr>
        <w:t>ованы</w:t>
      </w:r>
      <w:r w:rsidR="008265AB">
        <w:rPr>
          <w:rFonts w:eastAsia="Calibri"/>
          <w:sz w:val="28"/>
          <w:szCs w:val="28"/>
          <w:lang w:eastAsia="en-US"/>
        </w:rPr>
        <w:t xml:space="preserve"> </w:t>
      </w:r>
      <w:r w:rsidR="00531A7F">
        <w:rPr>
          <w:rFonts w:eastAsia="Calibri"/>
          <w:sz w:val="28"/>
          <w:szCs w:val="28"/>
          <w:lang w:eastAsia="en-US"/>
        </w:rPr>
        <w:t xml:space="preserve">три </w:t>
      </w:r>
      <w:r w:rsidRPr="00E804BD">
        <w:rPr>
          <w:rFonts w:eastAsia="Calibri"/>
          <w:sz w:val="28"/>
          <w:szCs w:val="28"/>
          <w:lang w:eastAsia="en-US"/>
        </w:rPr>
        <w:t>региональн</w:t>
      </w:r>
      <w:r w:rsidR="00531A7F">
        <w:rPr>
          <w:rFonts w:eastAsia="Calibri"/>
          <w:sz w:val="28"/>
          <w:szCs w:val="28"/>
          <w:lang w:eastAsia="en-US"/>
        </w:rPr>
        <w:t>ых</w:t>
      </w:r>
      <w:r w:rsidRPr="00E804BD">
        <w:rPr>
          <w:rFonts w:eastAsia="Calibri"/>
          <w:sz w:val="28"/>
          <w:szCs w:val="28"/>
          <w:lang w:eastAsia="en-US"/>
        </w:rPr>
        <w:t xml:space="preserve"> проекта</w:t>
      </w:r>
      <w:r w:rsidR="00B529A7">
        <w:rPr>
          <w:rFonts w:eastAsia="Calibri"/>
          <w:sz w:val="28"/>
          <w:szCs w:val="28"/>
          <w:lang w:eastAsia="en-US"/>
        </w:rPr>
        <w:t>:</w:t>
      </w:r>
      <w:r w:rsidRPr="00E804BD">
        <w:rPr>
          <w:rFonts w:eastAsia="Calibri"/>
          <w:sz w:val="28"/>
          <w:szCs w:val="28"/>
          <w:lang w:eastAsia="en-US"/>
        </w:rPr>
        <w:t xml:space="preserve"> </w:t>
      </w:r>
    </w:p>
    <w:p w:rsidR="00B529A7" w:rsidRDefault="00B529A7" w:rsidP="000A7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531A7F">
        <w:rPr>
          <w:rFonts w:eastAsia="Calibri"/>
          <w:sz w:val="28"/>
          <w:szCs w:val="28"/>
          <w:lang w:eastAsia="en-US"/>
        </w:rPr>
        <w:t xml:space="preserve"> - </w:t>
      </w:r>
      <w:r w:rsidR="00E804BD" w:rsidRPr="00E804BD">
        <w:rPr>
          <w:rFonts w:eastAsia="Calibri"/>
          <w:sz w:val="28"/>
          <w:szCs w:val="28"/>
          <w:lang w:eastAsia="en-US"/>
        </w:rPr>
        <w:t>«Обеспечение устойчивого сокращения непригодного для проживания жилищного фонда»</w:t>
      </w:r>
      <w:r w:rsidR="00531A7F">
        <w:rPr>
          <w:rFonts w:eastAsia="Calibri"/>
          <w:sz w:val="28"/>
          <w:szCs w:val="28"/>
          <w:lang w:eastAsia="en-US"/>
        </w:rPr>
        <w:t>:</w:t>
      </w:r>
      <w:r w:rsidR="00E804BD" w:rsidRPr="00E804BD">
        <w:rPr>
          <w:rFonts w:eastAsia="Calibri"/>
          <w:sz w:val="28"/>
          <w:szCs w:val="28"/>
          <w:lang w:eastAsia="en-US"/>
        </w:rPr>
        <w:t xml:space="preserve"> средства направлены на обеспечение мероприятий по переселению граждан из аварийного жилищного фонда</w:t>
      </w:r>
      <w:r w:rsidR="00531A7F">
        <w:rPr>
          <w:rFonts w:eastAsia="Calibri"/>
          <w:sz w:val="28"/>
          <w:szCs w:val="28"/>
          <w:lang w:eastAsia="en-US"/>
        </w:rPr>
        <w:t>;</w:t>
      </w:r>
    </w:p>
    <w:p w:rsidR="00B529A7" w:rsidRDefault="00B529A7" w:rsidP="000A7F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531A7F">
        <w:rPr>
          <w:rFonts w:eastAsia="Calibri"/>
          <w:sz w:val="28"/>
          <w:szCs w:val="28"/>
          <w:lang w:eastAsia="en-US"/>
        </w:rPr>
        <w:t xml:space="preserve"> - </w:t>
      </w:r>
      <w:r w:rsidR="000A7F99" w:rsidRPr="000A7F99">
        <w:rPr>
          <w:rStyle w:val="hgkelc"/>
          <w:sz w:val="28"/>
          <w:szCs w:val="28"/>
        </w:rPr>
        <w:t>«Формирование комфортной городской среды»</w:t>
      </w:r>
      <w:r w:rsidR="00531A7F">
        <w:rPr>
          <w:rStyle w:val="hgkelc"/>
          <w:sz w:val="28"/>
          <w:szCs w:val="28"/>
        </w:rPr>
        <w:t>:</w:t>
      </w:r>
      <w:r w:rsidR="000A7F99" w:rsidRPr="00E804BD">
        <w:rPr>
          <w:rFonts w:eastAsia="Calibri"/>
          <w:sz w:val="28"/>
          <w:szCs w:val="28"/>
          <w:lang w:eastAsia="en-US"/>
        </w:rPr>
        <w:t xml:space="preserve"> </w:t>
      </w:r>
      <w:r w:rsidR="00531A7F">
        <w:rPr>
          <w:rFonts w:eastAsia="Calibri"/>
          <w:sz w:val="28"/>
          <w:szCs w:val="28"/>
          <w:lang w:eastAsia="en-US"/>
        </w:rPr>
        <w:t xml:space="preserve">начато </w:t>
      </w:r>
      <w:r w:rsidR="000A7F99" w:rsidRPr="000A7F99">
        <w:rPr>
          <w:sz w:val="28"/>
          <w:szCs w:val="28"/>
        </w:rPr>
        <w:t>выполн</w:t>
      </w:r>
      <w:r w:rsidR="00531A7F">
        <w:rPr>
          <w:sz w:val="28"/>
          <w:szCs w:val="28"/>
        </w:rPr>
        <w:t>ение</w:t>
      </w:r>
      <w:r w:rsidR="000A7F99" w:rsidRPr="000A7F99">
        <w:rPr>
          <w:sz w:val="28"/>
          <w:szCs w:val="28"/>
        </w:rPr>
        <w:t xml:space="preserve"> работ на общественной</w:t>
      </w:r>
      <w:r w:rsidR="000A7F99">
        <w:rPr>
          <w:sz w:val="28"/>
          <w:szCs w:val="28"/>
        </w:rPr>
        <w:t xml:space="preserve"> </w:t>
      </w:r>
      <w:r w:rsidR="000A7F99" w:rsidRPr="000A7F99">
        <w:rPr>
          <w:sz w:val="28"/>
          <w:szCs w:val="28"/>
        </w:rPr>
        <w:t>территории: «Благоустройство Парка Комсомольского по адресу: Ростовская область, г.</w:t>
      </w:r>
      <w:r w:rsidR="000A7F99">
        <w:rPr>
          <w:sz w:val="28"/>
          <w:szCs w:val="28"/>
        </w:rPr>
        <w:t xml:space="preserve"> </w:t>
      </w:r>
      <w:r w:rsidR="000A7F99" w:rsidRPr="000A7F99">
        <w:rPr>
          <w:sz w:val="28"/>
          <w:szCs w:val="28"/>
        </w:rPr>
        <w:t>Новошахтинск ул. Харьковская, 175 А»</w:t>
      </w:r>
      <w:r w:rsidR="00531A7F">
        <w:rPr>
          <w:sz w:val="28"/>
          <w:szCs w:val="28"/>
        </w:rPr>
        <w:t>;</w:t>
      </w:r>
    </w:p>
    <w:p w:rsidR="00531A7F" w:rsidRDefault="00531A7F" w:rsidP="000A7F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="00B529A7" w:rsidRPr="000A7F99">
        <w:rPr>
          <w:rStyle w:val="hgkelc"/>
          <w:sz w:val="28"/>
          <w:szCs w:val="28"/>
        </w:rPr>
        <w:t>«</w:t>
      </w:r>
      <w:r w:rsidR="00B529A7">
        <w:rPr>
          <w:rStyle w:val="hgkelc"/>
          <w:sz w:val="28"/>
          <w:szCs w:val="28"/>
        </w:rPr>
        <w:t>Чистая вода</w:t>
      </w:r>
      <w:r w:rsidR="00B529A7" w:rsidRPr="000A7F99">
        <w:rPr>
          <w:rStyle w:val="hgkelc"/>
          <w:sz w:val="28"/>
          <w:szCs w:val="28"/>
        </w:rPr>
        <w:t>»</w:t>
      </w:r>
      <w:r>
        <w:rPr>
          <w:rStyle w:val="hgkelc"/>
          <w:sz w:val="28"/>
          <w:szCs w:val="28"/>
        </w:rPr>
        <w:t>:</w:t>
      </w:r>
      <w:r w:rsidR="00B529A7" w:rsidRPr="00E804BD">
        <w:rPr>
          <w:rFonts w:eastAsia="Calibri"/>
          <w:sz w:val="28"/>
          <w:szCs w:val="28"/>
          <w:lang w:eastAsia="en-US"/>
        </w:rPr>
        <w:t xml:space="preserve"> </w:t>
      </w:r>
      <w:r w:rsidR="00B529A7">
        <w:rPr>
          <w:rFonts w:eastAsia="Calibri"/>
          <w:sz w:val="28"/>
          <w:szCs w:val="28"/>
          <w:lang w:eastAsia="en-US"/>
        </w:rPr>
        <w:t>пр</w:t>
      </w:r>
      <w:r w:rsidR="00666491">
        <w:rPr>
          <w:sz w:val="28"/>
          <w:szCs w:val="28"/>
        </w:rPr>
        <w:t>одолжа</w:t>
      </w:r>
      <w:r w:rsidR="005A3115">
        <w:rPr>
          <w:sz w:val="28"/>
          <w:szCs w:val="28"/>
        </w:rPr>
        <w:t>лись</w:t>
      </w:r>
      <w:r w:rsidR="00666491">
        <w:rPr>
          <w:sz w:val="28"/>
          <w:szCs w:val="28"/>
        </w:rPr>
        <w:t xml:space="preserve"> строительно</w:t>
      </w:r>
      <w:r>
        <w:rPr>
          <w:sz w:val="28"/>
          <w:szCs w:val="28"/>
        </w:rPr>
        <w:t>-</w:t>
      </w:r>
      <w:r w:rsidR="00666491">
        <w:rPr>
          <w:sz w:val="28"/>
          <w:szCs w:val="28"/>
        </w:rPr>
        <w:t xml:space="preserve">монтажные работы </w:t>
      </w:r>
      <w:r w:rsidR="00450C15">
        <w:rPr>
          <w:sz w:val="28"/>
          <w:szCs w:val="28"/>
        </w:rPr>
        <w:t xml:space="preserve">по </w:t>
      </w:r>
      <w:r>
        <w:rPr>
          <w:sz w:val="28"/>
          <w:szCs w:val="28"/>
        </w:rPr>
        <w:t>объектам питьевого водоснабжения.</w:t>
      </w:r>
    </w:p>
    <w:p w:rsidR="00732BCB" w:rsidRDefault="00531A7F" w:rsidP="000A7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В рамках реализации национального проекта «Демография» осуществлены полномочия по двум региональным проектам: </w:t>
      </w:r>
      <w:r w:rsidR="00E804BD" w:rsidRPr="00E804BD">
        <w:rPr>
          <w:rFonts w:eastAsia="Calibri"/>
          <w:sz w:val="28"/>
          <w:szCs w:val="28"/>
          <w:lang w:eastAsia="en-US"/>
        </w:rPr>
        <w:t xml:space="preserve">«Старшее поколение» </w:t>
      </w:r>
      <w:r w:rsidR="00C97D05">
        <w:rPr>
          <w:rFonts w:eastAsia="Calibri"/>
          <w:sz w:val="28"/>
          <w:szCs w:val="28"/>
          <w:lang w:eastAsia="en-US"/>
        </w:rPr>
        <w:t>и «</w:t>
      </w:r>
      <w:r w:rsidR="0094438D" w:rsidRPr="00E804BD">
        <w:rPr>
          <w:rFonts w:eastAsia="Calibri"/>
          <w:sz w:val="28"/>
          <w:szCs w:val="28"/>
          <w:lang w:eastAsia="en-US"/>
        </w:rPr>
        <w:t>Финансовая поддержка семей при рождении детей»</w:t>
      </w:r>
      <w:r w:rsidR="0094438D">
        <w:rPr>
          <w:rFonts w:eastAsia="Calibri"/>
          <w:sz w:val="28"/>
          <w:szCs w:val="28"/>
          <w:lang w:eastAsia="en-US"/>
        </w:rPr>
        <w:t xml:space="preserve">. </w:t>
      </w:r>
    </w:p>
    <w:p w:rsidR="00E804BD" w:rsidRDefault="00732BCB" w:rsidP="000A7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C97D05">
        <w:rPr>
          <w:rFonts w:eastAsia="Calibri"/>
          <w:sz w:val="28"/>
          <w:szCs w:val="28"/>
          <w:lang w:eastAsia="en-US"/>
        </w:rPr>
        <w:t xml:space="preserve">В рамках реализации национального проекта «Культура» реализован региональный проект </w:t>
      </w:r>
      <w:r w:rsidR="00E804BD" w:rsidRPr="00E804BD">
        <w:rPr>
          <w:rFonts w:eastAsia="Calibri"/>
          <w:sz w:val="28"/>
          <w:szCs w:val="28"/>
          <w:lang w:eastAsia="en-US"/>
        </w:rPr>
        <w:t>«Культур</w:t>
      </w:r>
      <w:r w:rsidR="00F1058B">
        <w:rPr>
          <w:rFonts w:eastAsia="Calibri"/>
          <w:sz w:val="28"/>
          <w:szCs w:val="28"/>
          <w:lang w:eastAsia="en-US"/>
        </w:rPr>
        <w:t>ная среда</w:t>
      </w:r>
      <w:r w:rsidR="00E804BD" w:rsidRPr="00E804BD">
        <w:rPr>
          <w:rFonts w:eastAsia="Calibri"/>
          <w:sz w:val="28"/>
          <w:szCs w:val="28"/>
          <w:lang w:eastAsia="en-US"/>
        </w:rPr>
        <w:t>»</w:t>
      </w:r>
      <w:r w:rsidR="00C97D05">
        <w:rPr>
          <w:rFonts w:eastAsia="Calibri"/>
          <w:sz w:val="28"/>
          <w:szCs w:val="28"/>
          <w:lang w:eastAsia="en-US"/>
        </w:rPr>
        <w:t>,</w:t>
      </w:r>
      <w:r w:rsidR="000229DC">
        <w:rPr>
          <w:rFonts w:eastAsia="Calibri"/>
          <w:sz w:val="28"/>
          <w:szCs w:val="28"/>
          <w:lang w:eastAsia="en-US"/>
        </w:rPr>
        <w:t xml:space="preserve"> </w:t>
      </w:r>
      <w:r w:rsidR="00E67651">
        <w:rPr>
          <w:rFonts w:eastAsia="Calibri"/>
          <w:sz w:val="28"/>
          <w:szCs w:val="28"/>
          <w:lang w:eastAsia="en-US"/>
        </w:rPr>
        <w:t>был</w:t>
      </w:r>
      <w:r w:rsidR="00984CDB">
        <w:rPr>
          <w:rFonts w:eastAsia="Calibri"/>
          <w:sz w:val="28"/>
          <w:szCs w:val="28"/>
          <w:lang w:eastAsia="en-US"/>
        </w:rPr>
        <w:t>и</w:t>
      </w:r>
      <w:r w:rsidR="00E67651">
        <w:rPr>
          <w:rFonts w:eastAsia="Calibri"/>
          <w:sz w:val="28"/>
          <w:szCs w:val="28"/>
          <w:lang w:eastAsia="en-US"/>
        </w:rPr>
        <w:t xml:space="preserve"> </w:t>
      </w:r>
      <w:r w:rsidR="00984CDB">
        <w:rPr>
          <w:rFonts w:eastAsia="Calibri"/>
          <w:sz w:val="28"/>
          <w:szCs w:val="28"/>
          <w:lang w:eastAsia="en-US"/>
        </w:rPr>
        <w:t>приобретены</w:t>
      </w:r>
      <w:r w:rsidR="00E67651">
        <w:rPr>
          <w:rFonts w:eastAsia="Calibri"/>
          <w:sz w:val="28"/>
          <w:szCs w:val="28"/>
          <w:lang w:eastAsia="en-US"/>
        </w:rPr>
        <w:t xml:space="preserve"> </w:t>
      </w:r>
      <w:r w:rsidR="006601D6">
        <w:rPr>
          <w:rFonts w:eastAsia="Calibri"/>
          <w:sz w:val="28"/>
          <w:szCs w:val="28"/>
          <w:lang w:eastAsia="en-US"/>
        </w:rPr>
        <w:t>музыкальны</w:t>
      </w:r>
      <w:r w:rsidR="00984CDB">
        <w:rPr>
          <w:rFonts w:eastAsia="Calibri"/>
          <w:sz w:val="28"/>
          <w:szCs w:val="28"/>
          <w:lang w:eastAsia="en-US"/>
        </w:rPr>
        <w:t>е</w:t>
      </w:r>
      <w:r w:rsidR="006601D6">
        <w:rPr>
          <w:rFonts w:eastAsia="Calibri"/>
          <w:sz w:val="28"/>
          <w:szCs w:val="28"/>
          <w:lang w:eastAsia="en-US"/>
        </w:rPr>
        <w:t xml:space="preserve"> инструмент</w:t>
      </w:r>
      <w:r w:rsidR="00984CDB">
        <w:rPr>
          <w:rFonts w:eastAsia="Calibri"/>
          <w:sz w:val="28"/>
          <w:szCs w:val="28"/>
          <w:lang w:eastAsia="en-US"/>
        </w:rPr>
        <w:t>ы</w:t>
      </w:r>
      <w:r w:rsidR="006601D6">
        <w:rPr>
          <w:rFonts w:eastAsia="Calibri"/>
          <w:sz w:val="28"/>
          <w:szCs w:val="28"/>
          <w:lang w:eastAsia="en-US"/>
        </w:rPr>
        <w:t>, оборудование и учебны</w:t>
      </w:r>
      <w:r w:rsidR="00984CDB">
        <w:rPr>
          <w:rFonts w:eastAsia="Calibri"/>
          <w:sz w:val="28"/>
          <w:szCs w:val="28"/>
          <w:lang w:eastAsia="en-US"/>
        </w:rPr>
        <w:t>е</w:t>
      </w:r>
      <w:r w:rsidR="006601D6">
        <w:rPr>
          <w:rFonts w:eastAsia="Calibri"/>
          <w:sz w:val="28"/>
          <w:szCs w:val="28"/>
          <w:lang w:eastAsia="en-US"/>
        </w:rPr>
        <w:t xml:space="preserve"> материал</w:t>
      </w:r>
      <w:r w:rsidR="00984CDB">
        <w:rPr>
          <w:rFonts w:eastAsia="Calibri"/>
          <w:sz w:val="28"/>
          <w:szCs w:val="28"/>
          <w:lang w:eastAsia="en-US"/>
        </w:rPr>
        <w:t>ы</w:t>
      </w:r>
      <w:r w:rsidR="00E804BD" w:rsidRPr="00E804BD">
        <w:rPr>
          <w:rFonts w:eastAsia="Calibri"/>
          <w:sz w:val="28"/>
          <w:szCs w:val="28"/>
          <w:lang w:eastAsia="en-US"/>
        </w:rPr>
        <w:t>.</w:t>
      </w:r>
    </w:p>
    <w:p w:rsidR="00C97D05" w:rsidRDefault="00C97D05" w:rsidP="000A7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В рамках национального проекта «Здравоохранение» реализован региональный проект «Модернизация первичного звена здравоохранения», приобретено медицинское оборудование для муниципальных учреждений здравоохранения.</w:t>
      </w:r>
    </w:p>
    <w:p w:rsidR="00C97D05" w:rsidRPr="00C97D05" w:rsidRDefault="00C97D05" w:rsidP="00C97D0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рамках национального проекта «Экология» регионального проекта «Комплексная система обращения с твердыми коммунальными отходами» приобретены </w:t>
      </w:r>
      <w:r w:rsidRPr="00C97D05">
        <w:rPr>
          <w:sz w:val="28"/>
          <w:szCs w:val="28"/>
        </w:rPr>
        <w:t>контейнеры для раздельного накопления твердых коммунальных</w:t>
      </w:r>
      <w:r>
        <w:rPr>
          <w:sz w:val="28"/>
          <w:szCs w:val="28"/>
        </w:rPr>
        <w:t xml:space="preserve"> </w:t>
      </w:r>
      <w:r w:rsidRPr="00C97D05">
        <w:rPr>
          <w:sz w:val="28"/>
          <w:szCs w:val="28"/>
        </w:rPr>
        <w:t>отходов</w:t>
      </w:r>
      <w:r>
        <w:rPr>
          <w:sz w:val="22"/>
          <w:szCs w:val="22"/>
        </w:rPr>
        <w:t>.</w:t>
      </w:r>
    </w:p>
    <w:p w:rsidR="002834C3" w:rsidRPr="00DA7576" w:rsidRDefault="002834C3" w:rsidP="00681031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834C3">
        <w:rPr>
          <w:sz w:val="28"/>
          <w:szCs w:val="28"/>
        </w:rPr>
        <w:t xml:space="preserve">Бюджет города </w:t>
      </w:r>
      <w:r w:rsidR="004B3727">
        <w:rPr>
          <w:sz w:val="28"/>
          <w:szCs w:val="28"/>
        </w:rPr>
        <w:t xml:space="preserve">в </w:t>
      </w:r>
      <w:r w:rsidRPr="002834C3">
        <w:rPr>
          <w:sz w:val="28"/>
          <w:szCs w:val="28"/>
        </w:rPr>
        <w:t>202</w:t>
      </w:r>
      <w:r w:rsidR="009F75AF">
        <w:rPr>
          <w:sz w:val="28"/>
          <w:szCs w:val="28"/>
        </w:rPr>
        <w:t>2</w:t>
      </w:r>
      <w:r w:rsidRPr="002834C3">
        <w:rPr>
          <w:sz w:val="28"/>
          <w:szCs w:val="28"/>
        </w:rPr>
        <w:t xml:space="preserve"> год</w:t>
      </w:r>
      <w:r w:rsidR="004B3727">
        <w:rPr>
          <w:sz w:val="28"/>
          <w:szCs w:val="28"/>
        </w:rPr>
        <w:t>у</w:t>
      </w:r>
      <w:r w:rsidRPr="002834C3">
        <w:rPr>
          <w:sz w:val="28"/>
          <w:szCs w:val="28"/>
        </w:rPr>
        <w:t xml:space="preserve"> исполнен в программной структуре расходов</w:t>
      </w:r>
      <w:r w:rsidR="00EA3DB0">
        <w:rPr>
          <w:sz w:val="28"/>
          <w:szCs w:val="28"/>
        </w:rPr>
        <w:t>.</w:t>
      </w:r>
      <w:r w:rsidRPr="002834C3">
        <w:rPr>
          <w:sz w:val="28"/>
          <w:szCs w:val="28"/>
        </w:rPr>
        <w:t xml:space="preserve"> На реализацию</w:t>
      </w:r>
      <w:r w:rsidRPr="002834C3">
        <w:rPr>
          <w:sz w:val="24"/>
          <w:szCs w:val="28"/>
        </w:rPr>
        <w:t xml:space="preserve"> </w:t>
      </w:r>
      <w:r w:rsidRPr="002834C3">
        <w:rPr>
          <w:sz w:val="28"/>
          <w:szCs w:val="28"/>
        </w:rPr>
        <w:t xml:space="preserve">принятых </w:t>
      </w:r>
      <w:r w:rsidR="00EA3DB0">
        <w:rPr>
          <w:sz w:val="28"/>
          <w:szCs w:val="28"/>
        </w:rPr>
        <w:t xml:space="preserve">21 </w:t>
      </w:r>
      <w:r w:rsidRPr="002834C3">
        <w:rPr>
          <w:sz w:val="28"/>
          <w:szCs w:val="28"/>
        </w:rPr>
        <w:t>муниципальн</w:t>
      </w:r>
      <w:r w:rsidR="00EA3DB0">
        <w:rPr>
          <w:sz w:val="28"/>
          <w:szCs w:val="28"/>
        </w:rPr>
        <w:t xml:space="preserve">ой </w:t>
      </w:r>
      <w:r w:rsidRPr="002834C3">
        <w:rPr>
          <w:sz w:val="28"/>
          <w:szCs w:val="28"/>
        </w:rPr>
        <w:t xml:space="preserve"> программ</w:t>
      </w:r>
      <w:r w:rsidR="00EA3DB0">
        <w:rPr>
          <w:sz w:val="28"/>
          <w:szCs w:val="28"/>
        </w:rPr>
        <w:t xml:space="preserve">ы </w:t>
      </w:r>
      <w:r w:rsidRPr="002834C3">
        <w:rPr>
          <w:sz w:val="28"/>
          <w:szCs w:val="28"/>
        </w:rPr>
        <w:t xml:space="preserve"> было направлено 3</w:t>
      </w:r>
      <w:r>
        <w:rPr>
          <w:sz w:val="28"/>
          <w:szCs w:val="28"/>
        </w:rPr>
        <w:t> </w:t>
      </w:r>
      <w:r w:rsidR="009F75AF">
        <w:rPr>
          <w:sz w:val="28"/>
          <w:szCs w:val="28"/>
        </w:rPr>
        <w:t>847</w:t>
      </w:r>
      <w:r>
        <w:rPr>
          <w:sz w:val="28"/>
          <w:szCs w:val="28"/>
        </w:rPr>
        <w:t>,</w:t>
      </w:r>
      <w:r w:rsidR="009F75AF">
        <w:rPr>
          <w:sz w:val="28"/>
          <w:szCs w:val="28"/>
        </w:rPr>
        <w:t>2</w:t>
      </w:r>
      <w:r>
        <w:rPr>
          <w:sz w:val="28"/>
          <w:szCs w:val="28"/>
        </w:rPr>
        <w:t xml:space="preserve"> млн</w:t>
      </w:r>
      <w:r w:rsidRPr="002834C3">
        <w:rPr>
          <w:sz w:val="28"/>
          <w:szCs w:val="28"/>
        </w:rPr>
        <w:t xml:space="preserve">. рублей или </w:t>
      </w:r>
      <w:r w:rsidR="009F75AF">
        <w:rPr>
          <w:sz w:val="28"/>
          <w:szCs w:val="28"/>
        </w:rPr>
        <w:t>94</w:t>
      </w:r>
      <w:r w:rsidRPr="002834C3">
        <w:rPr>
          <w:sz w:val="28"/>
          <w:szCs w:val="28"/>
        </w:rPr>
        <w:t>,</w:t>
      </w:r>
      <w:r w:rsidR="009F75AF">
        <w:rPr>
          <w:sz w:val="28"/>
          <w:szCs w:val="28"/>
        </w:rPr>
        <w:t>4</w:t>
      </w:r>
      <w:r w:rsidRPr="002834C3">
        <w:rPr>
          <w:sz w:val="28"/>
          <w:szCs w:val="28"/>
        </w:rPr>
        <w:t xml:space="preserve"> % всех расходов бюджета города. Социальную направленность имеют 9 муниципальных программ, с расходами 2</w:t>
      </w:r>
      <w:r>
        <w:rPr>
          <w:sz w:val="28"/>
          <w:szCs w:val="28"/>
        </w:rPr>
        <w:t> </w:t>
      </w:r>
      <w:r w:rsidR="009F75AF">
        <w:rPr>
          <w:sz w:val="28"/>
          <w:szCs w:val="28"/>
        </w:rPr>
        <w:t>983</w:t>
      </w:r>
      <w:r>
        <w:rPr>
          <w:sz w:val="28"/>
          <w:szCs w:val="28"/>
        </w:rPr>
        <w:t>,</w:t>
      </w:r>
      <w:r w:rsidR="009F75AF">
        <w:rPr>
          <w:sz w:val="28"/>
          <w:szCs w:val="28"/>
        </w:rPr>
        <w:t>7</w:t>
      </w:r>
      <w:r>
        <w:rPr>
          <w:sz w:val="28"/>
          <w:szCs w:val="28"/>
        </w:rPr>
        <w:t xml:space="preserve"> млн</w:t>
      </w:r>
      <w:r w:rsidRPr="002834C3">
        <w:rPr>
          <w:sz w:val="28"/>
          <w:szCs w:val="28"/>
        </w:rPr>
        <w:t xml:space="preserve">. рублей. В основном это муниципальные программы, направленные на развитие образования, здравоохранения, культуры и спорта, социальную поддержку и социальное обслуживание населения города, поддержку молодежи, обеспечение населения города жильем. </w:t>
      </w:r>
    </w:p>
    <w:p w:rsidR="00DA7576" w:rsidRPr="00DA7576" w:rsidRDefault="00DA7576" w:rsidP="00DA7576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A7576">
        <w:rPr>
          <w:sz w:val="28"/>
          <w:szCs w:val="28"/>
        </w:rPr>
        <w:t>Продолжается системное и последовательное обеспечение качественного образовательного процесса в  муниципальных организациях, направленное на достижение результатов национальных целей развития.</w:t>
      </w:r>
    </w:p>
    <w:p w:rsidR="00DA7576" w:rsidRPr="00DA7576" w:rsidRDefault="00DA7576" w:rsidP="00DA7576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A7576">
        <w:rPr>
          <w:sz w:val="28"/>
          <w:szCs w:val="28"/>
        </w:rPr>
        <w:t xml:space="preserve"> В целях создания среды, обеспечивающей продвижение компетенций в области цифровизации среди подрастающего поколения, а также развития </w:t>
      </w:r>
      <w:r w:rsidRPr="00DA7576">
        <w:rPr>
          <w:sz w:val="28"/>
          <w:szCs w:val="28"/>
        </w:rPr>
        <w:lastRenderedPageBreak/>
        <w:t>эффективных механизмов ранней профориентации при осуществлении обучающимися выбора будущей профессии и построения траектории собственного развития, в рамках реализации мероприятий федерального проекта «Цифровая образовательная среда» национального проекта «Образование» в 2023 году создан центр цифрового образования «IT-куб» (далее – Центр) на базе муниципального бюджетного общеобразовательного учреждения средней общеобразовательной школы № 4 города Новошахтинска.</w:t>
      </w:r>
    </w:p>
    <w:p w:rsidR="00EA3DB0" w:rsidRDefault="00EA3DB0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9F75AF" w:rsidRDefault="009F75AF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105778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2. Основные цели и задачи бюджетной</w:t>
      </w:r>
      <w:r>
        <w:rPr>
          <w:color w:val="000000"/>
          <w:sz w:val="28"/>
          <w:szCs w:val="28"/>
        </w:rPr>
        <w:t xml:space="preserve"> </w:t>
      </w:r>
      <w:r w:rsidRPr="00A85EA5">
        <w:rPr>
          <w:color w:val="000000"/>
          <w:sz w:val="28"/>
          <w:szCs w:val="28"/>
        </w:rPr>
        <w:t>и налоговой политики</w:t>
      </w: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A85EA5">
        <w:rPr>
          <w:color w:val="000000"/>
          <w:sz w:val="28"/>
          <w:szCs w:val="28"/>
        </w:rPr>
        <w:t>на 202</w:t>
      </w:r>
      <w:r w:rsidR="008E08BB">
        <w:rPr>
          <w:color w:val="000000"/>
          <w:sz w:val="28"/>
          <w:szCs w:val="28"/>
        </w:rPr>
        <w:t>4</w:t>
      </w:r>
      <w:r w:rsidRPr="00A85EA5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год и на плановый период 202</w:t>
      </w:r>
      <w:r w:rsidR="008E08B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8E08B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:rsidR="00EA3DB0" w:rsidRDefault="00EA3DB0" w:rsidP="00681031">
      <w:pPr>
        <w:spacing w:line="276" w:lineRule="auto"/>
        <w:ind w:firstLine="709"/>
        <w:jc w:val="both"/>
        <w:rPr>
          <w:sz w:val="28"/>
          <w:szCs w:val="28"/>
        </w:rPr>
      </w:pPr>
    </w:p>
    <w:p w:rsidR="00B32B03" w:rsidRDefault="008E08BB" w:rsidP="00681031">
      <w:pPr>
        <w:spacing w:line="276" w:lineRule="auto"/>
        <w:ind w:firstLine="709"/>
        <w:jc w:val="both"/>
        <w:rPr>
          <w:sz w:val="28"/>
          <w:szCs w:val="28"/>
        </w:rPr>
      </w:pPr>
      <w:r w:rsidRPr="008E08BB">
        <w:rPr>
          <w:sz w:val="28"/>
          <w:szCs w:val="28"/>
        </w:rPr>
        <w:t>Бюджетная и налоговая политика на 2024 год и на плановый период 2025 и 2026 годов будет соответствовать основным подходам, реализуемым в 2023 году с учетом эффективного расходования бюджетных средств, оптимизации и переформатирования расходов бюджета</w:t>
      </w:r>
      <w:r w:rsidR="00B32331">
        <w:rPr>
          <w:sz w:val="28"/>
          <w:szCs w:val="28"/>
        </w:rPr>
        <w:t xml:space="preserve"> города</w:t>
      </w:r>
      <w:r w:rsidR="00B32B03" w:rsidRPr="00B32B03">
        <w:rPr>
          <w:sz w:val="28"/>
          <w:szCs w:val="28"/>
        </w:rPr>
        <w:t>.</w:t>
      </w:r>
      <w:r w:rsidR="00B32B03" w:rsidRPr="00A85EA5">
        <w:rPr>
          <w:sz w:val="28"/>
          <w:szCs w:val="28"/>
        </w:rPr>
        <w:t xml:space="preserve"> </w:t>
      </w:r>
    </w:p>
    <w:p w:rsidR="00B32331" w:rsidRDefault="00B32331" w:rsidP="00B32331">
      <w:pPr>
        <w:ind w:firstLine="709"/>
        <w:jc w:val="both"/>
        <w:rPr>
          <w:sz w:val="28"/>
        </w:rPr>
      </w:pPr>
      <w:r>
        <w:rPr>
          <w:sz w:val="28"/>
        </w:rPr>
        <w:t xml:space="preserve">Основные направления бюджетной политики на 2024 – 2026 годы сконцентрированы в первую очередь на реализации задач, поставленных Президентом Российской Федерации и Губернатором Ростовской области. </w:t>
      </w:r>
    </w:p>
    <w:p w:rsidR="00B32331" w:rsidRDefault="00B32331" w:rsidP="00B32331">
      <w:pPr>
        <w:ind w:firstLine="709"/>
        <w:jc w:val="both"/>
        <w:rPr>
          <w:sz w:val="28"/>
        </w:rPr>
      </w:pPr>
      <w:r>
        <w:rPr>
          <w:sz w:val="28"/>
        </w:rPr>
        <w:t>Безусловным приоритетом является достижение целей национального развития, выполнение социальных обязательств, повышение уровня жизни граждан. Во исполнение поручений Послания Президента Российской Федерации запланировано увеличение заработной платы работникам бюджетной сферы в связи с увеличением минимального размера оплаты труда с</w:t>
      </w:r>
      <w:r>
        <w:t> </w:t>
      </w:r>
      <w:r>
        <w:rPr>
          <w:sz w:val="28"/>
        </w:rPr>
        <w:t>1 января 2024 г. до 19 242 рублей и</w:t>
      </w:r>
      <w:r>
        <w:t> </w:t>
      </w:r>
      <w:r>
        <w:rPr>
          <w:sz w:val="28"/>
        </w:rPr>
        <w:t xml:space="preserve">необходимостью доведения уровня заработной платы работников бюджетного сектора до средней заработной платы по </w:t>
      </w:r>
      <w:r w:rsidR="00333FDB">
        <w:rPr>
          <w:sz w:val="28"/>
        </w:rPr>
        <w:t>региону</w:t>
      </w:r>
      <w:r>
        <w:rPr>
          <w:sz w:val="28"/>
        </w:rPr>
        <w:t>.</w:t>
      </w:r>
    </w:p>
    <w:p w:rsidR="006E5835" w:rsidRPr="00A85EA5" w:rsidRDefault="00EE2C1E" w:rsidP="0068103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Безусловным приоритетом </w:t>
      </w:r>
      <w:r w:rsidR="006E5835">
        <w:rPr>
          <w:sz w:val="28"/>
          <w:szCs w:val="28"/>
        </w:rPr>
        <w:t xml:space="preserve">бюджетной политики </w:t>
      </w:r>
      <w:r>
        <w:rPr>
          <w:sz w:val="28"/>
          <w:szCs w:val="28"/>
        </w:rPr>
        <w:t xml:space="preserve">будет являться реализация национальных проектов, </w:t>
      </w:r>
      <w:r w:rsidR="006E5835">
        <w:rPr>
          <w:sz w:val="28"/>
          <w:szCs w:val="28"/>
        </w:rPr>
        <w:t>основными целями которых определены</w:t>
      </w:r>
      <w:r w:rsidR="006E5835" w:rsidRPr="006E5835">
        <w:rPr>
          <w:sz w:val="28"/>
          <w:szCs w:val="28"/>
        </w:rPr>
        <w:t xml:space="preserve">: </w:t>
      </w:r>
      <w:r w:rsidR="006E5835" w:rsidRPr="00A85EA5">
        <w:rPr>
          <w:sz w:val="28"/>
          <w:szCs w:val="28"/>
        </w:rPr>
        <w:t>сохранение населения, здоровье и благополучие людей, создание комфортной и</w:t>
      </w:r>
      <w:r w:rsidR="00213F15">
        <w:rPr>
          <w:sz w:val="28"/>
          <w:szCs w:val="28"/>
          <w:lang w:val="en-US"/>
        </w:rPr>
        <w:t> </w:t>
      </w:r>
      <w:r w:rsidR="006E5835" w:rsidRPr="00A85EA5">
        <w:rPr>
          <w:sz w:val="28"/>
          <w:szCs w:val="28"/>
        </w:rPr>
        <w:t>безопасной среды для жизни.</w:t>
      </w:r>
    </w:p>
    <w:p w:rsidR="00105778" w:rsidRPr="00A85EA5" w:rsidRDefault="00105778" w:rsidP="00681031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A85EA5">
        <w:rPr>
          <w:sz w:val="28"/>
          <w:szCs w:val="28"/>
        </w:rPr>
        <w:t xml:space="preserve">В целях соблюдения финансовой дисциплины бюджетные проектировки планируются с учетом выполнения обязательств, предусмотренных соглашениями о предоставлении дотаций на выравнивание бюджетной обеспеченности из </w:t>
      </w:r>
      <w:r w:rsidR="00F46C3F">
        <w:rPr>
          <w:sz w:val="28"/>
          <w:szCs w:val="28"/>
        </w:rPr>
        <w:t>областного</w:t>
      </w:r>
      <w:r w:rsidRPr="00A85EA5">
        <w:rPr>
          <w:sz w:val="28"/>
          <w:szCs w:val="28"/>
        </w:rPr>
        <w:t xml:space="preserve"> бюджета.</w:t>
      </w:r>
    </w:p>
    <w:p w:rsidR="00105778" w:rsidRDefault="00E349C8" w:rsidP="00681031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соблюдение</w:t>
      </w:r>
      <w:r w:rsidR="00105778" w:rsidRPr="00A85EA5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="00105778" w:rsidRPr="00A85EA5">
        <w:rPr>
          <w:sz w:val="28"/>
          <w:szCs w:val="28"/>
        </w:rPr>
        <w:t xml:space="preserve"> бюджетного законодательства, предельного уровня </w:t>
      </w:r>
      <w:r w:rsidR="002630AF">
        <w:rPr>
          <w:sz w:val="28"/>
          <w:szCs w:val="28"/>
        </w:rPr>
        <w:t>муниципального</w:t>
      </w:r>
      <w:r w:rsidR="00105778" w:rsidRPr="00A85EA5">
        <w:rPr>
          <w:sz w:val="28"/>
          <w:szCs w:val="28"/>
        </w:rPr>
        <w:t xml:space="preserve"> долга и бюджетного дефицита, недопущени</w:t>
      </w:r>
      <w:r>
        <w:rPr>
          <w:sz w:val="28"/>
          <w:szCs w:val="28"/>
        </w:rPr>
        <w:t>е</w:t>
      </w:r>
      <w:r w:rsidR="00105778" w:rsidRPr="00A85EA5">
        <w:rPr>
          <w:sz w:val="28"/>
          <w:szCs w:val="28"/>
        </w:rPr>
        <w:t xml:space="preserve"> образования кредиторской задолженности.</w:t>
      </w:r>
    </w:p>
    <w:p w:rsidR="00FC73C9" w:rsidRPr="00860092" w:rsidRDefault="00FC73C9" w:rsidP="0068103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60092">
        <w:rPr>
          <w:rFonts w:eastAsia="Calibri"/>
          <w:sz w:val="28"/>
          <w:szCs w:val="28"/>
        </w:rPr>
        <w:t>Налоговая политика на 202</w:t>
      </w:r>
      <w:r w:rsidR="00570A34" w:rsidRPr="00860092">
        <w:rPr>
          <w:rFonts w:eastAsia="Calibri"/>
          <w:sz w:val="28"/>
          <w:szCs w:val="28"/>
        </w:rPr>
        <w:t>4</w:t>
      </w:r>
      <w:r w:rsidRPr="00860092">
        <w:rPr>
          <w:rFonts w:eastAsia="Calibri"/>
          <w:sz w:val="28"/>
          <w:szCs w:val="28"/>
        </w:rPr>
        <w:t xml:space="preserve"> год и плановый период 202</w:t>
      </w:r>
      <w:r w:rsidR="00570A34" w:rsidRPr="00860092">
        <w:rPr>
          <w:rFonts w:eastAsia="Calibri"/>
          <w:sz w:val="28"/>
          <w:szCs w:val="28"/>
        </w:rPr>
        <w:t>5</w:t>
      </w:r>
      <w:r w:rsidRPr="00860092">
        <w:rPr>
          <w:rFonts w:eastAsia="Calibri"/>
          <w:sz w:val="28"/>
          <w:szCs w:val="28"/>
        </w:rPr>
        <w:t xml:space="preserve"> и 202</w:t>
      </w:r>
      <w:r w:rsidR="00570A34" w:rsidRPr="00860092">
        <w:rPr>
          <w:rFonts w:eastAsia="Calibri"/>
          <w:sz w:val="28"/>
          <w:szCs w:val="28"/>
        </w:rPr>
        <w:t>6</w:t>
      </w:r>
      <w:r w:rsidRPr="00860092">
        <w:rPr>
          <w:rFonts w:eastAsia="Calibri"/>
          <w:sz w:val="28"/>
          <w:szCs w:val="28"/>
        </w:rPr>
        <w:t xml:space="preserve"> годов в части доходов </w:t>
      </w:r>
      <w:r w:rsidRPr="00860092">
        <w:rPr>
          <w:sz w:val="28"/>
          <w:szCs w:val="28"/>
        </w:rPr>
        <w:t>в условиях сложившихся явлений в экономике, связанных с внутренними и внешнеполитическими факторами,</w:t>
      </w:r>
      <w:r w:rsidRPr="00860092">
        <w:rPr>
          <w:rFonts w:eastAsia="Calibri"/>
          <w:sz w:val="28"/>
          <w:szCs w:val="28"/>
        </w:rPr>
        <w:t xml:space="preserve"> нацелена на обеспечение мер, направленных на </w:t>
      </w:r>
      <w:r w:rsidRPr="00860092">
        <w:rPr>
          <w:rFonts w:eastAsia="Calibri"/>
          <w:sz w:val="28"/>
          <w:szCs w:val="28"/>
        </w:rPr>
        <w:lastRenderedPageBreak/>
        <w:t>устойчивое социально-экономическое развитие муниципального образования «Город Новошахтинск» и предусматривающих:</w:t>
      </w:r>
    </w:p>
    <w:p w:rsidR="00FC73C9" w:rsidRPr="00860092" w:rsidRDefault="00FC73C9" w:rsidP="00681031">
      <w:pPr>
        <w:spacing w:line="276" w:lineRule="auto"/>
        <w:jc w:val="both"/>
        <w:rPr>
          <w:rFonts w:eastAsia="Calibri"/>
          <w:sz w:val="28"/>
          <w:szCs w:val="28"/>
        </w:rPr>
      </w:pPr>
      <w:r w:rsidRPr="00860092">
        <w:rPr>
          <w:rFonts w:eastAsia="Calibri"/>
          <w:sz w:val="28"/>
          <w:szCs w:val="28"/>
        </w:rPr>
        <w:tab/>
        <w:t>продолжение работы по инвентаризации земельно-имущественного комплекса города Новошахтинска в целях повышения эффективности его использования;</w:t>
      </w:r>
    </w:p>
    <w:p w:rsidR="00FC73C9" w:rsidRPr="00860092" w:rsidRDefault="00FC73C9" w:rsidP="00681031">
      <w:pPr>
        <w:spacing w:line="276" w:lineRule="auto"/>
        <w:jc w:val="both"/>
        <w:rPr>
          <w:rFonts w:eastAsia="Calibri"/>
          <w:sz w:val="28"/>
          <w:szCs w:val="28"/>
        </w:rPr>
      </w:pPr>
      <w:r w:rsidRPr="00860092">
        <w:rPr>
          <w:rFonts w:eastAsia="Calibri"/>
          <w:sz w:val="28"/>
          <w:szCs w:val="28"/>
        </w:rPr>
        <w:tab/>
        <w:t>мониторинг состава и использования муниципального имущества с целью выявления неиспользуемых или используемых не по назначению объектов недвижимости и принятия соответствующих мер по вовлечению их в оборот;</w:t>
      </w:r>
    </w:p>
    <w:p w:rsidR="00FC73C9" w:rsidRPr="00860092" w:rsidRDefault="00FC73C9" w:rsidP="00681031">
      <w:pPr>
        <w:spacing w:line="276" w:lineRule="auto"/>
        <w:jc w:val="both"/>
        <w:rPr>
          <w:sz w:val="28"/>
          <w:szCs w:val="28"/>
        </w:rPr>
      </w:pPr>
      <w:r w:rsidRPr="00860092">
        <w:rPr>
          <w:rFonts w:eastAsia="Calibri"/>
          <w:sz w:val="28"/>
          <w:szCs w:val="28"/>
        </w:rPr>
        <w:tab/>
        <w:t>мониторинг на постоянной основе поступлений по налоговым и неналоговым платежам в бюджет города в целях своевременного принятия мер по обеспечению сбалансированности бюджета города и минимизации рисков образования просроченной кредиторской задолженности;</w:t>
      </w:r>
      <w:r w:rsidRPr="00860092">
        <w:rPr>
          <w:sz w:val="28"/>
          <w:szCs w:val="28"/>
        </w:rPr>
        <w:t xml:space="preserve"> </w:t>
      </w:r>
    </w:p>
    <w:p w:rsidR="00FC73C9" w:rsidRPr="00860092" w:rsidRDefault="00FC73C9" w:rsidP="00681031">
      <w:pPr>
        <w:spacing w:line="276" w:lineRule="auto"/>
        <w:jc w:val="both"/>
        <w:rPr>
          <w:rFonts w:eastAsia="Calibri"/>
          <w:sz w:val="28"/>
          <w:szCs w:val="28"/>
        </w:rPr>
      </w:pPr>
      <w:r w:rsidRPr="00860092">
        <w:rPr>
          <w:sz w:val="28"/>
          <w:szCs w:val="28"/>
        </w:rPr>
        <w:tab/>
      </w:r>
      <w:r w:rsidRPr="00860092">
        <w:rPr>
          <w:rFonts w:eastAsia="Calibri"/>
          <w:sz w:val="28"/>
          <w:szCs w:val="28"/>
        </w:rPr>
        <w:t>организацию мероприятий, направленных на обеспечение в полном объеме запланированных налоговых и неналоговых поступлений;</w:t>
      </w:r>
    </w:p>
    <w:p w:rsidR="00FC73C9" w:rsidRPr="00860092" w:rsidRDefault="00FC73C9" w:rsidP="00681031">
      <w:pPr>
        <w:spacing w:line="276" w:lineRule="auto"/>
        <w:jc w:val="both"/>
        <w:rPr>
          <w:rFonts w:eastAsia="Calibri"/>
          <w:sz w:val="28"/>
          <w:szCs w:val="28"/>
        </w:rPr>
      </w:pPr>
      <w:r w:rsidRPr="00860092">
        <w:rPr>
          <w:rFonts w:eastAsia="Calibri"/>
          <w:sz w:val="28"/>
          <w:szCs w:val="28"/>
        </w:rPr>
        <w:tab/>
        <w:t>совершенствование механизмов межведомственного взаимодействия, направленного на повышение уровня собираемости налоговых и неналоговых доходов, снижение недоимки по платежам в бюджет города;</w:t>
      </w:r>
    </w:p>
    <w:p w:rsidR="00FC73C9" w:rsidRPr="00860092" w:rsidRDefault="00FC73C9" w:rsidP="00570A34">
      <w:pPr>
        <w:spacing w:line="276" w:lineRule="auto"/>
        <w:jc w:val="both"/>
        <w:rPr>
          <w:rFonts w:eastAsia="Calibri"/>
          <w:sz w:val="28"/>
          <w:szCs w:val="28"/>
        </w:rPr>
      </w:pPr>
      <w:r w:rsidRPr="00860092">
        <w:rPr>
          <w:rFonts w:eastAsia="Calibri"/>
          <w:sz w:val="28"/>
          <w:szCs w:val="28"/>
        </w:rPr>
        <w:tab/>
        <w:t>проведение информационной кампании, направленной на повышение финансовой грамотности населения, на побуждение к своевременному исполнению платежных обязательств и недопущению роста задолженности по платежам в бюджет города.</w:t>
      </w:r>
    </w:p>
    <w:p w:rsidR="00105778" w:rsidRPr="00A01058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 w:rsidRPr="00860092">
        <w:rPr>
          <w:color w:val="000000"/>
          <w:sz w:val="28"/>
          <w:szCs w:val="28"/>
        </w:rPr>
        <w:t>3.</w:t>
      </w:r>
      <w:r w:rsidRPr="00860092">
        <w:rPr>
          <w:sz w:val="28"/>
          <w:szCs w:val="28"/>
        </w:rPr>
        <w:t> </w:t>
      </w:r>
      <w:r w:rsidRPr="00860092">
        <w:rPr>
          <w:color w:val="000000"/>
          <w:sz w:val="28"/>
          <w:szCs w:val="28"/>
        </w:rPr>
        <w:t>Повышение эффективности</w:t>
      </w:r>
    </w:p>
    <w:p w:rsidR="00105778" w:rsidRPr="00A01058" w:rsidRDefault="008A4853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приорити</w:t>
      </w:r>
      <w:r w:rsidR="00105778" w:rsidRPr="00A01058">
        <w:rPr>
          <w:color w:val="000000"/>
          <w:sz w:val="28"/>
          <w:szCs w:val="28"/>
        </w:rPr>
        <w:t>зация бюджетных расходов</w:t>
      </w:r>
    </w:p>
    <w:p w:rsidR="00105778" w:rsidRPr="00A01058" w:rsidRDefault="00105778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447080" w:rsidRPr="00A85EA5" w:rsidRDefault="0044708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</w:t>
      </w:r>
      <w:r w:rsidR="00213F1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85EA5">
        <w:rPr>
          <w:rFonts w:ascii="Times New Roman" w:hAnsi="Times New Roman" w:cs="Times New Roman"/>
          <w:sz w:val="28"/>
          <w:szCs w:val="28"/>
        </w:rPr>
        <w:t>приоритизации и повышения эффективности использования финансовых ресурсов.</w:t>
      </w:r>
    </w:p>
    <w:p w:rsidR="00447080" w:rsidRPr="00A85EA5" w:rsidRDefault="0044708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эффективного использования средств бюджета </w:t>
      </w:r>
      <w:r w:rsidR="00FC73C9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85EA5">
        <w:rPr>
          <w:rFonts w:ascii="Times New Roman" w:hAnsi="Times New Roman" w:cs="Times New Roman"/>
          <w:sz w:val="28"/>
          <w:szCs w:val="28"/>
        </w:rPr>
        <w:t>и мобилизации ресурсов продолжится применение следующих основных подходов:</w:t>
      </w:r>
    </w:p>
    <w:p w:rsidR="00447080" w:rsidRPr="00A85EA5" w:rsidRDefault="0044708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>формирование расходных обязательств с учетом переформатирования структуры расходов бюджета</w:t>
      </w:r>
      <w:r w:rsidR="00FC73C9"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A85EA5">
        <w:rPr>
          <w:rFonts w:ascii="Times New Roman" w:hAnsi="Times New Roman" w:cs="Times New Roman"/>
          <w:sz w:val="28"/>
          <w:szCs w:val="28"/>
        </w:rPr>
        <w:t>исходя из установленных приоритетов;</w:t>
      </w:r>
    </w:p>
    <w:p w:rsidR="00447080" w:rsidRPr="00A85EA5" w:rsidRDefault="0044708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EA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73C9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85EA5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863267">
        <w:rPr>
          <w:rFonts w:ascii="Times New Roman" w:hAnsi="Times New Roman" w:cs="Times New Roman"/>
          <w:sz w:val="28"/>
          <w:szCs w:val="28"/>
        </w:rPr>
        <w:t>муниципальных</w:t>
      </w:r>
      <w:r w:rsidRPr="00A85EA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863267"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A85EA5">
        <w:rPr>
          <w:rFonts w:ascii="Times New Roman" w:hAnsi="Times New Roman" w:cs="Times New Roman"/>
          <w:sz w:val="28"/>
          <w:szCs w:val="28"/>
        </w:rPr>
        <w:t>;</w:t>
      </w:r>
    </w:p>
    <w:p w:rsidR="00447080" w:rsidRPr="00A85EA5" w:rsidRDefault="0044708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5">
        <w:rPr>
          <w:rFonts w:ascii="Times New Roman" w:hAnsi="Times New Roman" w:cs="Times New Roman"/>
          <w:sz w:val="28"/>
          <w:szCs w:val="28"/>
        </w:rPr>
        <w:t xml:space="preserve">неустановление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86326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A85EA5">
        <w:rPr>
          <w:rFonts w:ascii="Times New Roman" w:hAnsi="Times New Roman" w:cs="Times New Roman"/>
          <w:sz w:val="28"/>
          <w:szCs w:val="28"/>
        </w:rPr>
        <w:t>;</w:t>
      </w:r>
    </w:p>
    <w:p w:rsidR="00447080" w:rsidRPr="00F526B8" w:rsidRDefault="00447080" w:rsidP="006810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526B8">
        <w:rPr>
          <w:rFonts w:ascii="Times New Roman" w:hAnsi="Times New Roman" w:cs="Times New Roman"/>
          <w:spacing w:val="-6"/>
          <w:sz w:val="28"/>
          <w:szCs w:val="28"/>
        </w:rPr>
        <w:t xml:space="preserve">активное привлечение внебюджетных ресурсов, направление средств от приносящей доход деятельности, в том числе на повышение оплаты труда отдельным </w:t>
      </w:r>
      <w:r w:rsidRPr="00F526B8">
        <w:rPr>
          <w:rFonts w:ascii="Times New Roman" w:hAnsi="Times New Roman" w:cs="Times New Roman"/>
          <w:spacing w:val="-6"/>
          <w:sz w:val="28"/>
          <w:szCs w:val="28"/>
        </w:rPr>
        <w:lastRenderedPageBreak/>
        <w:t>категориям работников, поименованных в указах Президента</w:t>
      </w:r>
      <w:r w:rsidR="00863267">
        <w:rPr>
          <w:rFonts w:ascii="Times New Roman" w:hAnsi="Times New Roman" w:cs="Times New Roman"/>
          <w:spacing w:val="-6"/>
          <w:sz w:val="28"/>
          <w:szCs w:val="28"/>
        </w:rPr>
        <w:t xml:space="preserve"> Российской Федерации 2012 года.</w:t>
      </w:r>
    </w:p>
    <w:p w:rsidR="00F03BD1" w:rsidRDefault="00F03BD1" w:rsidP="00681031">
      <w:pPr>
        <w:widowControl w:val="0"/>
        <w:autoSpaceDE w:val="0"/>
        <w:autoSpaceDN w:val="0"/>
        <w:spacing w:line="276" w:lineRule="auto"/>
        <w:jc w:val="center"/>
        <w:rPr>
          <w:color w:val="000000"/>
          <w:sz w:val="28"/>
          <w:szCs w:val="28"/>
        </w:rPr>
      </w:pPr>
    </w:p>
    <w:p w:rsidR="00F83AE1" w:rsidRPr="00860092" w:rsidRDefault="00F83AE1" w:rsidP="00F83AE1">
      <w:pPr>
        <w:widowControl w:val="0"/>
        <w:ind w:firstLine="709"/>
        <w:jc w:val="center"/>
        <w:rPr>
          <w:sz w:val="28"/>
        </w:rPr>
      </w:pPr>
      <w:r w:rsidRPr="00860092">
        <w:rPr>
          <w:sz w:val="28"/>
        </w:rPr>
        <w:t xml:space="preserve">4. Совершенствование системы внутреннего </w:t>
      </w:r>
    </w:p>
    <w:p w:rsidR="00F83AE1" w:rsidRPr="00860092" w:rsidRDefault="00F83AE1" w:rsidP="00F83AE1">
      <w:pPr>
        <w:widowControl w:val="0"/>
        <w:ind w:firstLine="709"/>
        <w:jc w:val="center"/>
        <w:rPr>
          <w:sz w:val="28"/>
        </w:rPr>
      </w:pPr>
      <w:r w:rsidRPr="00860092">
        <w:rPr>
          <w:sz w:val="28"/>
        </w:rPr>
        <w:t xml:space="preserve">муниципального финансового контроля </w:t>
      </w:r>
    </w:p>
    <w:p w:rsidR="00F83AE1" w:rsidRPr="00860092" w:rsidRDefault="00F83AE1" w:rsidP="00F83AE1">
      <w:pPr>
        <w:widowControl w:val="0"/>
        <w:ind w:firstLine="709"/>
        <w:jc w:val="center"/>
        <w:rPr>
          <w:sz w:val="28"/>
        </w:rPr>
      </w:pPr>
      <w:r w:rsidRPr="00860092">
        <w:rPr>
          <w:sz w:val="28"/>
        </w:rPr>
        <w:t>и контроля финансового органа в сфере закупок</w:t>
      </w:r>
    </w:p>
    <w:p w:rsidR="00F83AE1" w:rsidRPr="00860092" w:rsidRDefault="00F83AE1" w:rsidP="00F83AE1">
      <w:pPr>
        <w:widowControl w:val="0"/>
        <w:ind w:firstLine="709"/>
        <w:jc w:val="center"/>
        <w:rPr>
          <w:sz w:val="28"/>
        </w:rPr>
      </w:pP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В целях создания условий для повышения эффективности бюджетных расходов при осуществлении полномочий по внутреннему муниципальному финансовому контролю продолжится применение следующих основных подходов: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применение единых федеральных стандартов внутреннего муниципального финансового контроля и единых форм документов, оформляемых органами внутреннего муниципального контроля;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применение риск-ориентированного подхода к планированию и осуществлению контрольной деятельности;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 xml:space="preserve">использование цифровых технологичных инструментов; 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обеспечение непрерывного процесса систематизации, анализа, обработки и мониторинга своевременного устранения нарушений, выявленных в ходе проведения контрольных мероприятий, и принятия объектами контроля мер, направленных на их недопущение;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учет и обобщение результатов контрольной деятельности в соответствии с методологической базой осуществления государственного (муниципального) финансового контроля;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проведение профилактической работы по предупреждению нарушений бюджетного законодательства и законодательства о контрактной системе в</w:t>
      </w:r>
      <w:r w:rsidRPr="00860092">
        <w:t> </w:t>
      </w:r>
      <w:r w:rsidRPr="00860092">
        <w:rPr>
          <w:sz w:val="28"/>
        </w:rPr>
        <w:t>сфере закупок;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обеспечение применения ответственности за нарушения бюджетного законодательства и законодательства о контрактной системе в сфере закупок.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 xml:space="preserve">В отношении обеспечения контроля в сфере закупок для муниципальных нужд будут применены новые требования. 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 xml:space="preserve">Заключение заказчиками структурированных контрактов в форме электронного документа по результатам электронных процедур (с 1 апреля 2024 г.). 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Формирование и заключение соглашения об</w:t>
      </w:r>
      <w:r w:rsidRPr="00860092">
        <w:t> </w:t>
      </w:r>
      <w:r w:rsidRPr="00860092">
        <w:rPr>
          <w:sz w:val="28"/>
        </w:rPr>
        <w:t xml:space="preserve">изменении и расторжении контракта в электронном виде в единой информационной системе в сфере закупок (с 1июля 2024 г.). 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Указанные новации позволят: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обеспечить связь между структурированным извещением, протоколом, заявкой, документами об исполнении и оплаты контракта;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снизить риски ошибок заказчиков за счет автоматического заполнения большей части информации;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обеспечить однократный ввод юридически значимой информации и</w:t>
      </w:r>
      <w:r w:rsidRPr="00860092">
        <w:t> </w:t>
      </w:r>
      <w:r w:rsidRPr="00860092">
        <w:rPr>
          <w:sz w:val="28"/>
        </w:rPr>
        <w:t>её</w:t>
      </w:r>
      <w:r w:rsidRPr="00860092">
        <w:t> </w:t>
      </w:r>
      <w:r w:rsidRPr="00860092">
        <w:rPr>
          <w:sz w:val="28"/>
        </w:rPr>
        <w:t>последующий автоматизированный контроль, в том числе финансовый;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обеспечить автоматическое формирование сведений в реестре контрактов.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 xml:space="preserve">Распоряжения о совершении казначейских платежей будут формироваться </w:t>
      </w:r>
      <w:r w:rsidRPr="00860092">
        <w:rPr>
          <w:sz w:val="28"/>
        </w:rPr>
        <w:lastRenderedPageBreak/>
        <w:t>посредством единой информационной системы в сфере закупок, что также позволит сократить сроки оплаты по контрактам (с 1 января 2024 г.).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Осуществление контроля за соответствием вносимой в реестр контрактов информации, в том числе: в части реквизитов счета заказчика и поставщика; об удержании суммы не</w:t>
      </w:r>
      <w:r w:rsidRPr="00860092">
        <w:t> </w:t>
      </w:r>
      <w:r w:rsidRPr="00860092">
        <w:rPr>
          <w:sz w:val="28"/>
        </w:rPr>
        <w:t>исполненных поставщиком (подрядчиком, исполнителем) требований об</w:t>
      </w:r>
      <w:r w:rsidRPr="00860092">
        <w:t> </w:t>
      </w:r>
      <w:r w:rsidRPr="00860092">
        <w:rPr>
          <w:sz w:val="28"/>
        </w:rPr>
        <w:t xml:space="preserve">уплате неустоек (штрафов, пеней), предъявленных заказчиком из суммы, подлежащей уплате поставщику (подрядчику, исполнителю); о размере налогов, сборов и иных обязательных платежей в бюджеты бюджетной системы Российской Федерации в случае уменьшения суммы, подлежащей уплате заказчиком поставщику (подрядчику, исполнителю), на размер налогов, сборов и иных обязательных платежей. 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Информирование заказчиков об основных изменениях и новациях в сфере закупок.</w:t>
      </w:r>
    </w:p>
    <w:p w:rsidR="00F83AE1" w:rsidRPr="00860092" w:rsidRDefault="00F83AE1" w:rsidP="00F83AE1">
      <w:pPr>
        <w:widowControl w:val="0"/>
        <w:ind w:firstLine="709"/>
        <w:jc w:val="both"/>
        <w:rPr>
          <w:sz w:val="28"/>
        </w:rPr>
      </w:pPr>
      <w:r w:rsidRPr="00860092">
        <w:rPr>
          <w:sz w:val="28"/>
        </w:rPr>
        <w:t>Внедрение и применение указанных механизмов способствует совершенствованию финансового контроля, направленному на предупреждение нарушений в финансово-бюджетной сфере и сфере закупок, а также повышению финансовой дисциплины при использовании бюджетных средств.</w:t>
      </w:r>
    </w:p>
    <w:p w:rsidR="00662DDB" w:rsidRPr="00860092" w:rsidRDefault="00662DDB" w:rsidP="00681031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662DDB" w:rsidRP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860092">
        <w:rPr>
          <w:sz w:val="28"/>
          <w:szCs w:val="28"/>
        </w:rPr>
        <w:t>Управляющий делами</w:t>
      </w:r>
      <w:r w:rsidRPr="00662DDB">
        <w:rPr>
          <w:sz w:val="28"/>
          <w:szCs w:val="28"/>
        </w:rPr>
        <w:t xml:space="preserve"> </w:t>
      </w:r>
    </w:p>
    <w:p w:rsidR="00662DDB" w:rsidRP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662DDB" w:rsidRP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Заместитель Главы Администрации города - </w:t>
      </w:r>
    </w:p>
    <w:p w:rsid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 xml:space="preserve">начальник финансового управления                                       </w:t>
      </w:r>
      <w:r>
        <w:rPr>
          <w:sz w:val="28"/>
          <w:szCs w:val="28"/>
        </w:rPr>
        <w:t xml:space="preserve">   </w:t>
      </w:r>
      <w:r w:rsidRPr="00662DDB">
        <w:rPr>
          <w:sz w:val="28"/>
          <w:szCs w:val="28"/>
        </w:rPr>
        <w:t xml:space="preserve">      Т.В. Коденцова             </w:t>
      </w:r>
    </w:p>
    <w:p w:rsid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662DDB" w:rsidRP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>Начальник юридического отдела</w:t>
      </w:r>
    </w:p>
    <w:p w:rsidR="00662DDB" w:rsidRDefault="00662DDB" w:rsidP="00681031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662DDB">
        <w:rPr>
          <w:sz w:val="28"/>
          <w:szCs w:val="28"/>
        </w:rPr>
        <w:t>Администрации города                                                                       И.Н. Суркова</w:t>
      </w:r>
    </w:p>
    <w:sectPr w:rsidR="00662DDB" w:rsidSect="00570A34">
      <w:headerReference w:type="default" r:id="rId9"/>
      <w:footerReference w:type="even" r:id="rId10"/>
      <w:pgSz w:w="11907" w:h="16840"/>
      <w:pgMar w:top="426" w:right="567" w:bottom="1276" w:left="1134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486" w:rsidRDefault="00013486">
      <w:r>
        <w:separator/>
      </w:r>
    </w:p>
  </w:endnote>
  <w:endnote w:type="continuationSeparator" w:id="0">
    <w:p w:rsidR="00013486" w:rsidRDefault="00013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F" w:rsidRDefault="0034540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2389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2389F" w:rsidRDefault="00A2389F">
    <w:pPr>
      <w:pStyle w:val="a7"/>
      <w:ind w:right="360"/>
    </w:pPr>
  </w:p>
  <w:p w:rsidR="00A2389F" w:rsidRDefault="00A238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486" w:rsidRDefault="00013486">
      <w:r>
        <w:separator/>
      </w:r>
    </w:p>
  </w:footnote>
  <w:footnote w:type="continuationSeparator" w:id="0">
    <w:p w:rsidR="00013486" w:rsidRDefault="00013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F" w:rsidRDefault="00A2389F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DD56F41"/>
    <w:multiLevelType w:val="hybridMultilevel"/>
    <w:tmpl w:val="092E6318"/>
    <w:lvl w:ilvl="0" w:tplc="6BF27D22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abstractNum w:abstractNumId="4">
    <w:nsid w:val="6FD458B5"/>
    <w:multiLevelType w:val="hybridMultilevel"/>
    <w:tmpl w:val="0E08B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attachedTemplate r:id="rId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778"/>
    <w:rsid w:val="000021E0"/>
    <w:rsid w:val="0000230B"/>
    <w:rsid w:val="0000768D"/>
    <w:rsid w:val="000118B8"/>
    <w:rsid w:val="0001203C"/>
    <w:rsid w:val="00013486"/>
    <w:rsid w:val="00014BA8"/>
    <w:rsid w:val="000229DC"/>
    <w:rsid w:val="000234FC"/>
    <w:rsid w:val="00031C8C"/>
    <w:rsid w:val="00042F8F"/>
    <w:rsid w:val="00046170"/>
    <w:rsid w:val="00050C68"/>
    <w:rsid w:val="000531A5"/>
    <w:rsid w:val="00053685"/>
    <w:rsid w:val="0005372C"/>
    <w:rsid w:val="00054C39"/>
    <w:rsid w:val="00054D8B"/>
    <w:rsid w:val="000559D5"/>
    <w:rsid w:val="00060F3C"/>
    <w:rsid w:val="0006485B"/>
    <w:rsid w:val="00064C3E"/>
    <w:rsid w:val="000667E3"/>
    <w:rsid w:val="00074DDB"/>
    <w:rsid w:val="00077AE1"/>
    <w:rsid w:val="000808D6"/>
    <w:rsid w:val="000849E9"/>
    <w:rsid w:val="00091E32"/>
    <w:rsid w:val="00092560"/>
    <w:rsid w:val="000A726F"/>
    <w:rsid w:val="000A7F99"/>
    <w:rsid w:val="000B4002"/>
    <w:rsid w:val="000B66C7"/>
    <w:rsid w:val="000B67E5"/>
    <w:rsid w:val="000C430D"/>
    <w:rsid w:val="000C691D"/>
    <w:rsid w:val="000C7C4F"/>
    <w:rsid w:val="000D3691"/>
    <w:rsid w:val="000E00C7"/>
    <w:rsid w:val="000F2B40"/>
    <w:rsid w:val="000F5B6A"/>
    <w:rsid w:val="000F696A"/>
    <w:rsid w:val="001006EB"/>
    <w:rsid w:val="00103467"/>
    <w:rsid w:val="00104843"/>
    <w:rsid w:val="00104DEF"/>
    <w:rsid w:val="00104E0D"/>
    <w:rsid w:val="0010504A"/>
    <w:rsid w:val="00105778"/>
    <w:rsid w:val="001076B7"/>
    <w:rsid w:val="00116BFA"/>
    <w:rsid w:val="00116F9D"/>
    <w:rsid w:val="001224BF"/>
    <w:rsid w:val="00125DE3"/>
    <w:rsid w:val="0013243F"/>
    <w:rsid w:val="00153B21"/>
    <w:rsid w:val="00153B50"/>
    <w:rsid w:val="001676F1"/>
    <w:rsid w:val="00186DFB"/>
    <w:rsid w:val="001903C8"/>
    <w:rsid w:val="001A6B83"/>
    <w:rsid w:val="001B2D1C"/>
    <w:rsid w:val="001B53A0"/>
    <w:rsid w:val="001C0C5F"/>
    <w:rsid w:val="001C1D98"/>
    <w:rsid w:val="001C288B"/>
    <w:rsid w:val="001C2E6A"/>
    <w:rsid w:val="001D08D9"/>
    <w:rsid w:val="001D2690"/>
    <w:rsid w:val="001D4D61"/>
    <w:rsid w:val="001E147E"/>
    <w:rsid w:val="001E290E"/>
    <w:rsid w:val="001F4BE3"/>
    <w:rsid w:val="001F6D02"/>
    <w:rsid w:val="00200764"/>
    <w:rsid w:val="00202484"/>
    <w:rsid w:val="00204691"/>
    <w:rsid w:val="00206324"/>
    <w:rsid w:val="00210D1B"/>
    <w:rsid w:val="00213F15"/>
    <w:rsid w:val="00217B4A"/>
    <w:rsid w:val="002216D1"/>
    <w:rsid w:val="002240BE"/>
    <w:rsid w:val="00236266"/>
    <w:rsid w:val="00236B5B"/>
    <w:rsid w:val="002459A4"/>
    <w:rsid w:val="002504E8"/>
    <w:rsid w:val="00254382"/>
    <w:rsid w:val="00255A4C"/>
    <w:rsid w:val="002630AF"/>
    <w:rsid w:val="00264223"/>
    <w:rsid w:val="00265717"/>
    <w:rsid w:val="0027031E"/>
    <w:rsid w:val="00270707"/>
    <w:rsid w:val="002834C3"/>
    <w:rsid w:val="0028703B"/>
    <w:rsid w:val="00287D3D"/>
    <w:rsid w:val="00297C3C"/>
    <w:rsid w:val="002A2062"/>
    <w:rsid w:val="002A31A1"/>
    <w:rsid w:val="002A4141"/>
    <w:rsid w:val="002B0672"/>
    <w:rsid w:val="002B6527"/>
    <w:rsid w:val="002C135C"/>
    <w:rsid w:val="002C5E60"/>
    <w:rsid w:val="002D20B3"/>
    <w:rsid w:val="002E32AF"/>
    <w:rsid w:val="002E65D5"/>
    <w:rsid w:val="002F63E3"/>
    <w:rsid w:val="002F74D7"/>
    <w:rsid w:val="0030124B"/>
    <w:rsid w:val="00301DC7"/>
    <w:rsid w:val="003122D9"/>
    <w:rsid w:val="00313D3A"/>
    <w:rsid w:val="003167D4"/>
    <w:rsid w:val="00333FDB"/>
    <w:rsid w:val="003365CE"/>
    <w:rsid w:val="00337113"/>
    <w:rsid w:val="00341FC1"/>
    <w:rsid w:val="00345400"/>
    <w:rsid w:val="003477D9"/>
    <w:rsid w:val="00352355"/>
    <w:rsid w:val="0035486A"/>
    <w:rsid w:val="0035578A"/>
    <w:rsid w:val="00356BB2"/>
    <w:rsid w:val="00360C9B"/>
    <w:rsid w:val="00364AC6"/>
    <w:rsid w:val="0037040B"/>
    <w:rsid w:val="00370CC5"/>
    <w:rsid w:val="003921D8"/>
    <w:rsid w:val="003940BB"/>
    <w:rsid w:val="00394709"/>
    <w:rsid w:val="003B0F24"/>
    <w:rsid w:val="003B2193"/>
    <w:rsid w:val="003B2454"/>
    <w:rsid w:val="003F7EDC"/>
    <w:rsid w:val="00401C53"/>
    <w:rsid w:val="00407B71"/>
    <w:rsid w:val="00425061"/>
    <w:rsid w:val="00425C2B"/>
    <w:rsid w:val="00425CF8"/>
    <w:rsid w:val="0043686A"/>
    <w:rsid w:val="00440A86"/>
    <w:rsid w:val="00441069"/>
    <w:rsid w:val="00441CE8"/>
    <w:rsid w:val="00444636"/>
    <w:rsid w:val="00447080"/>
    <w:rsid w:val="00450C15"/>
    <w:rsid w:val="00453299"/>
    <w:rsid w:val="00453869"/>
    <w:rsid w:val="00456EDB"/>
    <w:rsid w:val="00462B8C"/>
    <w:rsid w:val="00467D68"/>
    <w:rsid w:val="00470BA8"/>
    <w:rsid w:val="004711EC"/>
    <w:rsid w:val="00480BC7"/>
    <w:rsid w:val="00484753"/>
    <w:rsid w:val="00486181"/>
    <w:rsid w:val="004871AA"/>
    <w:rsid w:val="00494A75"/>
    <w:rsid w:val="004B2A51"/>
    <w:rsid w:val="004B3727"/>
    <w:rsid w:val="004B5C8A"/>
    <w:rsid w:val="004B6A5C"/>
    <w:rsid w:val="004C3F6B"/>
    <w:rsid w:val="004D0BE9"/>
    <w:rsid w:val="004E6833"/>
    <w:rsid w:val="004E78FD"/>
    <w:rsid w:val="004F1734"/>
    <w:rsid w:val="004F7011"/>
    <w:rsid w:val="00510B8A"/>
    <w:rsid w:val="00515D9C"/>
    <w:rsid w:val="00531A7F"/>
    <w:rsid w:val="00531FBD"/>
    <w:rsid w:val="0053366A"/>
    <w:rsid w:val="00540E73"/>
    <w:rsid w:val="00544C3B"/>
    <w:rsid w:val="00552131"/>
    <w:rsid w:val="005555CF"/>
    <w:rsid w:val="00557439"/>
    <w:rsid w:val="0056091C"/>
    <w:rsid w:val="00570A34"/>
    <w:rsid w:val="00576BBA"/>
    <w:rsid w:val="00581033"/>
    <w:rsid w:val="005815F3"/>
    <w:rsid w:val="00581DBD"/>
    <w:rsid w:val="00587BF6"/>
    <w:rsid w:val="005A2DB6"/>
    <w:rsid w:val="005A3115"/>
    <w:rsid w:val="005B362B"/>
    <w:rsid w:val="005B42DF"/>
    <w:rsid w:val="005C2B0A"/>
    <w:rsid w:val="005C5317"/>
    <w:rsid w:val="005C5FF3"/>
    <w:rsid w:val="005D19D8"/>
    <w:rsid w:val="005D6C44"/>
    <w:rsid w:val="005E0606"/>
    <w:rsid w:val="00602D35"/>
    <w:rsid w:val="00610646"/>
    <w:rsid w:val="00611679"/>
    <w:rsid w:val="00613D7D"/>
    <w:rsid w:val="006167E3"/>
    <w:rsid w:val="00632276"/>
    <w:rsid w:val="00635F16"/>
    <w:rsid w:val="00651D0B"/>
    <w:rsid w:val="006564DB"/>
    <w:rsid w:val="00657445"/>
    <w:rsid w:val="006601D6"/>
    <w:rsid w:val="00660EE3"/>
    <w:rsid w:val="00662DDB"/>
    <w:rsid w:val="00666491"/>
    <w:rsid w:val="006745CF"/>
    <w:rsid w:val="00675A5E"/>
    <w:rsid w:val="00676B57"/>
    <w:rsid w:val="00681031"/>
    <w:rsid w:val="00682FF0"/>
    <w:rsid w:val="00686C14"/>
    <w:rsid w:val="006965AC"/>
    <w:rsid w:val="006B21B3"/>
    <w:rsid w:val="006B5D84"/>
    <w:rsid w:val="006B7A21"/>
    <w:rsid w:val="006B7E04"/>
    <w:rsid w:val="006C4647"/>
    <w:rsid w:val="006C5F1B"/>
    <w:rsid w:val="006D655B"/>
    <w:rsid w:val="006E00DC"/>
    <w:rsid w:val="006E5835"/>
    <w:rsid w:val="006E75F9"/>
    <w:rsid w:val="006F240B"/>
    <w:rsid w:val="00706797"/>
    <w:rsid w:val="007105C2"/>
    <w:rsid w:val="007120F8"/>
    <w:rsid w:val="007219F0"/>
    <w:rsid w:val="00732BCB"/>
    <w:rsid w:val="0073371E"/>
    <w:rsid w:val="00733CE7"/>
    <w:rsid w:val="00733E0F"/>
    <w:rsid w:val="00734554"/>
    <w:rsid w:val="007408B9"/>
    <w:rsid w:val="00745732"/>
    <w:rsid w:val="007466DC"/>
    <w:rsid w:val="00747EAF"/>
    <w:rsid w:val="00760E02"/>
    <w:rsid w:val="007631CC"/>
    <w:rsid w:val="00766A76"/>
    <w:rsid w:val="007730B1"/>
    <w:rsid w:val="00782222"/>
    <w:rsid w:val="00790768"/>
    <w:rsid w:val="007936ED"/>
    <w:rsid w:val="0079395F"/>
    <w:rsid w:val="007A2180"/>
    <w:rsid w:val="007B4EE4"/>
    <w:rsid w:val="007B6388"/>
    <w:rsid w:val="007C0A5F"/>
    <w:rsid w:val="007C2447"/>
    <w:rsid w:val="007C4E88"/>
    <w:rsid w:val="007C6168"/>
    <w:rsid w:val="007D3F18"/>
    <w:rsid w:val="007E155F"/>
    <w:rsid w:val="007E1DF0"/>
    <w:rsid w:val="007E3BDC"/>
    <w:rsid w:val="007E64CB"/>
    <w:rsid w:val="007F2B03"/>
    <w:rsid w:val="007F302F"/>
    <w:rsid w:val="008006CC"/>
    <w:rsid w:val="00803F3C"/>
    <w:rsid w:val="00804CFE"/>
    <w:rsid w:val="00805F6A"/>
    <w:rsid w:val="00806830"/>
    <w:rsid w:val="0081042C"/>
    <w:rsid w:val="00811C94"/>
    <w:rsid w:val="00811CF1"/>
    <w:rsid w:val="008204B1"/>
    <w:rsid w:val="00822D65"/>
    <w:rsid w:val="00825BF4"/>
    <w:rsid w:val="008265AB"/>
    <w:rsid w:val="008438D7"/>
    <w:rsid w:val="0085627D"/>
    <w:rsid w:val="00860092"/>
    <w:rsid w:val="008603E5"/>
    <w:rsid w:val="00860E5A"/>
    <w:rsid w:val="00862DB9"/>
    <w:rsid w:val="00863267"/>
    <w:rsid w:val="00867AB6"/>
    <w:rsid w:val="008722DE"/>
    <w:rsid w:val="00874606"/>
    <w:rsid w:val="008A26EE"/>
    <w:rsid w:val="008A4853"/>
    <w:rsid w:val="008A5241"/>
    <w:rsid w:val="008B6AD3"/>
    <w:rsid w:val="008C29F9"/>
    <w:rsid w:val="008C4558"/>
    <w:rsid w:val="008D6115"/>
    <w:rsid w:val="008E08BB"/>
    <w:rsid w:val="008E1297"/>
    <w:rsid w:val="008E1574"/>
    <w:rsid w:val="008E756E"/>
    <w:rsid w:val="008F1BA6"/>
    <w:rsid w:val="008F3E71"/>
    <w:rsid w:val="008F456F"/>
    <w:rsid w:val="00904C07"/>
    <w:rsid w:val="00910044"/>
    <w:rsid w:val="009122B1"/>
    <w:rsid w:val="009127DC"/>
    <w:rsid w:val="00913129"/>
    <w:rsid w:val="009141CB"/>
    <w:rsid w:val="00917C70"/>
    <w:rsid w:val="009228DF"/>
    <w:rsid w:val="00924E84"/>
    <w:rsid w:val="009253C9"/>
    <w:rsid w:val="00926567"/>
    <w:rsid w:val="00931944"/>
    <w:rsid w:val="00933A7C"/>
    <w:rsid w:val="0093579A"/>
    <w:rsid w:val="00936589"/>
    <w:rsid w:val="009423F6"/>
    <w:rsid w:val="0094438D"/>
    <w:rsid w:val="0094693C"/>
    <w:rsid w:val="00947FCC"/>
    <w:rsid w:val="00970AB8"/>
    <w:rsid w:val="0097104D"/>
    <w:rsid w:val="009749EC"/>
    <w:rsid w:val="0098312E"/>
    <w:rsid w:val="00984CDB"/>
    <w:rsid w:val="00985A10"/>
    <w:rsid w:val="009922B9"/>
    <w:rsid w:val="009933CD"/>
    <w:rsid w:val="009B60CE"/>
    <w:rsid w:val="009C032F"/>
    <w:rsid w:val="009C0707"/>
    <w:rsid w:val="009D3375"/>
    <w:rsid w:val="009D59A0"/>
    <w:rsid w:val="009E5967"/>
    <w:rsid w:val="009E62FC"/>
    <w:rsid w:val="009F04F3"/>
    <w:rsid w:val="009F75AF"/>
    <w:rsid w:val="00A01058"/>
    <w:rsid w:val="00A025B8"/>
    <w:rsid w:val="00A0319B"/>
    <w:rsid w:val="00A05B6C"/>
    <w:rsid w:val="00A061D7"/>
    <w:rsid w:val="00A1203D"/>
    <w:rsid w:val="00A137E3"/>
    <w:rsid w:val="00A1522B"/>
    <w:rsid w:val="00A2389F"/>
    <w:rsid w:val="00A302EF"/>
    <w:rsid w:val="00A30E81"/>
    <w:rsid w:val="00A34584"/>
    <w:rsid w:val="00A34804"/>
    <w:rsid w:val="00A47059"/>
    <w:rsid w:val="00A65D15"/>
    <w:rsid w:val="00A67B50"/>
    <w:rsid w:val="00A713F7"/>
    <w:rsid w:val="00A7558E"/>
    <w:rsid w:val="00A76A8B"/>
    <w:rsid w:val="00A80367"/>
    <w:rsid w:val="00A806B0"/>
    <w:rsid w:val="00A84395"/>
    <w:rsid w:val="00A941CF"/>
    <w:rsid w:val="00AA34CF"/>
    <w:rsid w:val="00AA4C6E"/>
    <w:rsid w:val="00AA56D6"/>
    <w:rsid w:val="00AB0DF5"/>
    <w:rsid w:val="00AB1ACA"/>
    <w:rsid w:val="00AD26AD"/>
    <w:rsid w:val="00AD581A"/>
    <w:rsid w:val="00AE2601"/>
    <w:rsid w:val="00AE46EA"/>
    <w:rsid w:val="00AE4CA8"/>
    <w:rsid w:val="00B00FE1"/>
    <w:rsid w:val="00B02C23"/>
    <w:rsid w:val="00B11301"/>
    <w:rsid w:val="00B14293"/>
    <w:rsid w:val="00B151DF"/>
    <w:rsid w:val="00B17162"/>
    <w:rsid w:val="00B22F6A"/>
    <w:rsid w:val="00B31114"/>
    <w:rsid w:val="00B32331"/>
    <w:rsid w:val="00B329F5"/>
    <w:rsid w:val="00B32B03"/>
    <w:rsid w:val="00B35935"/>
    <w:rsid w:val="00B37E63"/>
    <w:rsid w:val="00B41C0D"/>
    <w:rsid w:val="00B444A2"/>
    <w:rsid w:val="00B529A7"/>
    <w:rsid w:val="00B62CFB"/>
    <w:rsid w:val="00B72D61"/>
    <w:rsid w:val="00B749B7"/>
    <w:rsid w:val="00B80D5B"/>
    <w:rsid w:val="00B81A41"/>
    <w:rsid w:val="00B8231A"/>
    <w:rsid w:val="00B85D5D"/>
    <w:rsid w:val="00B878F9"/>
    <w:rsid w:val="00BA6F51"/>
    <w:rsid w:val="00BB55C0"/>
    <w:rsid w:val="00BB6896"/>
    <w:rsid w:val="00BC0920"/>
    <w:rsid w:val="00BC0BAD"/>
    <w:rsid w:val="00BC4D3A"/>
    <w:rsid w:val="00BD2A45"/>
    <w:rsid w:val="00BE3724"/>
    <w:rsid w:val="00BE5F0B"/>
    <w:rsid w:val="00BF06DC"/>
    <w:rsid w:val="00BF2333"/>
    <w:rsid w:val="00BF39F0"/>
    <w:rsid w:val="00C02B16"/>
    <w:rsid w:val="00C0402D"/>
    <w:rsid w:val="00C11FDF"/>
    <w:rsid w:val="00C42C85"/>
    <w:rsid w:val="00C460D9"/>
    <w:rsid w:val="00C572C4"/>
    <w:rsid w:val="00C641ED"/>
    <w:rsid w:val="00C64663"/>
    <w:rsid w:val="00C731BB"/>
    <w:rsid w:val="00C82313"/>
    <w:rsid w:val="00C92B4A"/>
    <w:rsid w:val="00C95DA9"/>
    <w:rsid w:val="00C9613B"/>
    <w:rsid w:val="00C97D05"/>
    <w:rsid w:val="00CA151C"/>
    <w:rsid w:val="00CA2109"/>
    <w:rsid w:val="00CB1900"/>
    <w:rsid w:val="00CB43C1"/>
    <w:rsid w:val="00CB59CF"/>
    <w:rsid w:val="00CB797D"/>
    <w:rsid w:val="00CC7513"/>
    <w:rsid w:val="00CD077D"/>
    <w:rsid w:val="00CD1B76"/>
    <w:rsid w:val="00CE21E4"/>
    <w:rsid w:val="00CE5183"/>
    <w:rsid w:val="00CE61C5"/>
    <w:rsid w:val="00CF077F"/>
    <w:rsid w:val="00D00358"/>
    <w:rsid w:val="00D00757"/>
    <w:rsid w:val="00D0174E"/>
    <w:rsid w:val="00D13E83"/>
    <w:rsid w:val="00D14649"/>
    <w:rsid w:val="00D2234D"/>
    <w:rsid w:val="00D2703E"/>
    <w:rsid w:val="00D3076E"/>
    <w:rsid w:val="00D400DC"/>
    <w:rsid w:val="00D460DE"/>
    <w:rsid w:val="00D50281"/>
    <w:rsid w:val="00D51B88"/>
    <w:rsid w:val="00D67295"/>
    <w:rsid w:val="00D6777B"/>
    <w:rsid w:val="00D67F10"/>
    <w:rsid w:val="00D7281D"/>
    <w:rsid w:val="00D73323"/>
    <w:rsid w:val="00D7530C"/>
    <w:rsid w:val="00DA1E06"/>
    <w:rsid w:val="00DA7576"/>
    <w:rsid w:val="00DA7C1C"/>
    <w:rsid w:val="00DB4D6B"/>
    <w:rsid w:val="00DB74B2"/>
    <w:rsid w:val="00DC2302"/>
    <w:rsid w:val="00DC6AA9"/>
    <w:rsid w:val="00DE50C1"/>
    <w:rsid w:val="00DF3330"/>
    <w:rsid w:val="00E018AB"/>
    <w:rsid w:val="00E041F0"/>
    <w:rsid w:val="00E04378"/>
    <w:rsid w:val="00E115DA"/>
    <w:rsid w:val="00E138E0"/>
    <w:rsid w:val="00E233A8"/>
    <w:rsid w:val="00E3132E"/>
    <w:rsid w:val="00E31500"/>
    <w:rsid w:val="00E333AD"/>
    <w:rsid w:val="00E349C8"/>
    <w:rsid w:val="00E36EA0"/>
    <w:rsid w:val="00E56E7C"/>
    <w:rsid w:val="00E60E72"/>
    <w:rsid w:val="00E61F30"/>
    <w:rsid w:val="00E657E1"/>
    <w:rsid w:val="00E67651"/>
    <w:rsid w:val="00E67DF0"/>
    <w:rsid w:val="00E7274C"/>
    <w:rsid w:val="00E74E00"/>
    <w:rsid w:val="00E7521F"/>
    <w:rsid w:val="00E75C57"/>
    <w:rsid w:val="00E76A4E"/>
    <w:rsid w:val="00E76C8F"/>
    <w:rsid w:val="00E804BD"/>
    <w:rsid w:val="00E85EDC"/>
    <w:rsid w:val="00E86F85"/>
    <w:rsid w:val="00E9626F"/>
    <w:rsid w:val="00EA3DB0"/>
    <w:rsid w:val="00EB2D51"/>
    <w:rsid w:val="00EC2F5C"/>
    <w:rsid w:val="00EC40AD"/>
    <w:rsid w:val="00EC7901"/>
    <w:rsid w:val="00ED1D40"/>
    <w:rsid w:val="00ED696C"/>
    <w:rsid w:val="00ED72D3"/>
    <w:rsid w:val="00EE2C1E"/>
    <w:rsid w:val="00EF29AB"/>
    <w:rsid w:val="00EF2A04"/>
    <w:rsid w:val="00EF56AF"/>
    <w:rsid w:val="00EF7DBA"/>
    <w:rsid w:val="00F02C40"/>
    <w:rsid w:val="00F03BD1"/>
    <w:rsid w:val="00F0439F"/>
    <w:rsid w:val="00F05243"/>
    <w:rsid w:val="00F1058B"/>
    <w:rsid w:val="00F24917"/>
    <w:rsid w:val="00F257D9"/>
    <w:rsid w:val="00F30D40"/>
    <w:rsid w:val="00F33E93"/>
    <w:rsid w:val="00F410DF"/>
    <w:rsid w:val="00F46C3F"/>
    <w:rsid w:val="00F46E04"/>
    <w:rsid w:val="00F54548"/>
    <w:rsid w:val="00F60FDB"/>
    <w:rsid w:val="00F8225E"/>
    <w:rsid w:val="00F83AE1"/>
    <w:rsid w:val="00F86418"/>
    <w:rsid w:val="00F90CB1"/>
    <w:rsid w:val="00F9297B"/>
    <w:rsid w:val="00F92AC9"/>
    <w:rsid w:val="00FA30D2"/>
    <w:rsid w:val="00FA6611"/>
    <w:rsid w:val="00FB02C2"/>
    <w:rsid w:val="00FB08C5"/>
    <w:rsid w:val="00FB3553"/>
    <w:rsid w:val="00FC6881"/>
    <w:rsid w:val="00FC70C2"/>
    <w:rsid w:val="00FC73C9"/>
    <w:rsid w:val="00FD350A"/>
    <w:rsid w:val="00FD5F79"/>
    <w:rsid w:val="00FD628A"/>
    <w:rsid w:val="00FE42D9"/>
    <w:rsid w:val="00FE634A"/>
    <w:rsid w:val="00FF45ED"/>
    <w:rsid w:val="00FF5609"/>
    <w:rsid w:val="00FF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0"/>
  </w:style>
  <w:style w:type="paragraph" w:styleId="1">
    <w:name w:val="heading 1"/>
    <w:basedOn w:val="a"/>
    <w:next w:val="a"/>
    <w:link w:val="10"/>
    <w:uiPriority w:val="99"/>
    <w:qFormat/>
    <w:rsid w:val="0034540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34540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34540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rsid w:val="0034540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34540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rsid w:val="003454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34540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aliases w:val="ПАРАГРАФ Знак,List Paragraph Знак,Абзац списка11 Знак"/>
    <w:link w:val="aff2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aliases w:val="ПАРАГРАФ,List Paragraph,Абзац списка11"/>
    <w:basedOn w:val="a"/>
    <w:link w:val="aff1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link w:val="ConsPlusNormal0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105778"/>
    <w:rPr>
      <w:rFonts w:ascii="Calibri" w:hAnsi="Calibri" w:cs="Calibri"/>
      <w:sz w:val="22"/>
    </w:rPr>
  </w:style>
  <w:style w:type="paragraph" w:styleId="afff1">
    <w:name w:val="Normal (Web)"/>
    <w:basedOn w:val="a"/>
    <w:uiPriority w:val="99"/>
    <w:unhideWhenUsed/>
    <w:rsid w:val="0001203C"/>
    <w:pPr>
      <w:spacing w:before="100" w:beforeAutospacing="1" w:after="100" w:afterAutospacing="1"/>
    </w:pPr>
    <w:rPr>
      <w:sz w:val="24"/>
      <w:szCs w:val="24"/>
    </w:rPr>
  </w:style>
  <w:style w:type="character" w:styleId="afff2">
    <w:name w:val="Strong"/>
    <w:basedOn w:val="a0"/>
    <w:uiPriority w:val="22"/>
    <w:qFormat/>
    <w:rsid w:val="0001203C"/>
    <w:rPr>
      <w:b/>
      <w:bCs/>
    </w:rPr>
  </w:style>
  <w:style w:type="character" w:styleId="afff3">
    <w:name w:val="Hyperlink"/>
    <w:basedOn w:val="a0"/>
    <w:uiPriority w:val="99"/>
    <w:semiHidden/>
    <w:unhideWhenUsed/>
    <w:rsid w:val="0001203C"/>
    <w:rPr>
      <w:color w:val="0000FF"/>
      <w:u w:val="single"/>
    </w:rPr>
  </w:style>
  <w:style w:type="character" w:customStyle="1" w:styleId="14">
    <w:name w:val="Обычный1"/>
    <w:rsid w:val="00FF5609"/>
  </w:style>
  <w:style w:type="character" w:customStyle="1" w:styleId="hgkelc">
    <w:name w:val="hgkelc"/>
    <w:basedOn w:val="a0"/>
    <w:rsid w:val="000A7F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aliases w:val="ПАРАГРАФ Знак,List Paragraph Знак,Абзац списка11 Знак"/>
    <w:link w:val="aff2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aliases w:val="ПАРАГРАФ,List Paragraph,Абзац списка11"/>
    <w:basedOn w:val="a"/>
    <w:link w:val="aff1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link w:val="ConsPlusNormal0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105778"/>
    <w:rPr>
      <w:rFonts w:ascii="Calibri" w:hAnsi="Calibri" w:cs="Calibri"/>
      <w:sz w:val="22"/>
    </w:rPr>
  </w:style>
  <w:style w:type="paragraph" w:styleId="afff1">
    <w:name w:val="Normal (Web)"/>
    <w:basedOn w:val="a"/>
    <w:uiPriority w:val="99"/>
    <w:unhideWhenUsed/>
    <w:rsid w:val="0001203C"/>
    <w:pPr>
      <w:spacing w:before="100" w:beforeAutospacing="1" w:after="100" w:afterAutospacing="1"/>
    </w:pPr>
    <w:rPr>
      <w:sz w:val="24"/>
      <w:szCs w:val="24"/>
    </w:rPr>
  </w:style>
  <w:style w:type="character" w:styleId="afff2">
    <w:name w:val="Strong"/>
    <w:basedOn w:val="a0"/>
    <w:uiPriority w:val="22"/>
    <w:qFormat/>
    <w:rsid w:val="0001203C"/>
    <w:rPr>
      <w:b/>
      <w:bCs/>
    </w:rPr>
  </w:style>
  <w:style w:type="character" w:styleId="afff3">
    <w:name w:val="Hyperlink"/>
    <w:basedOn w:val="a0"/>
    <w:uiPriority w:val="99"/>
    <w:semiHidden/>
    <w:unhideWhenUsed/>
    <w:rsid w:val="0001203C"/>
    <w:rPr>
      <w:color w:val="0000FF"/>
      <w:u w:val="single"/>
    </w:rPr>
  </w:style>
  <w:style w:type="character" w:customStyle="1" w:styleId="14">
    <w:name w:val="Обычный1"/>
    <w:rsid w:val="00FF5609"/>
  </w:style>
  <w:style w:type="character" w:customStyle="1" w:styleId="hgkelc">
    <w:name w:val="hgkelc"/>
    <w:basedOn w:val="a0"/>
    <w:rsid w:val="000A7F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7.05.2018&amp;a8=204&amp;a8type=1&amp;a1=&amp;a0=&amp;a16=&amp;a16type=1&amp;a16value=&amp;a17=&amp;a17type=1&amp;a17value=&amp;a4=&amp;a4type=1&amp;a4value=&amp;a23=&amp;a23type=1&amp;a23value=&amp;textpres=&amp;sort=7&amp;x=71&amp;y=18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D0A58-0497-43E2-B185-234523B7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Правительства-2019.dotx</Template>
  <TotalTime>1</TotalTime>
  <Pages>10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IRONMANN (AKA SHAMAN)</cp:lastModifiedBy>
  <cp:revision>2</cp:revision>
  <cp:lastPrinted>2023-10-17T06:54:00Z</cp:lastPrinted>
  <dcterms:created xsi:type="dcterms:W3CDTF">2023-10-24T11:03:00Z</dcterms:created>
  <dcterms:modified xsi:type="dcterms:W3CDTF">2023-10-24T11:03:00Z</dcterms:modified>
</cp:coreProperties>
</file>