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30" w:rsidRPr="00056630" w:rsidRDefault="00056630" w:rsidP="000566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6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056630" w:rsidRPr="00056630" w:rsidRDefault="00056630" w:rsidP="0005663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6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НОВОШАХТИНСКАЯ ГОРОДСКАЯ ДУМА</w:t>
      </w:r>
    </w:p>
    <w:p w:rsidR="00056630" w:rsidRPr="00056630" w:rsidRDefault="00056630" w:rsidP="0005663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6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56630" w:rsidRPr="00056630" w:rsidRDefault="00056630" w:rsidP="00056630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056630" w:rsidRPr="00056630" w:rsidRDefault="00E41B23" w:rsidP="00056630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2025</w:t>
      </w:r>
      <w:r w:rsidR="00056630"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56630"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№ </w:t>
      </w:r>
    </w:p>
    <w:p w:rsidR="00056630" w:rsidRPr="00056630" w:rsidRDefault="00056630" w:rsidP="00056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0566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84FE6" wp14:editId="3E3DE440">
                <wp:simplePos x="0" y="0"/>
                <wp:positionH relativeFrom="column">
                  <wp:posOffset>2540</wp:posOffset>
                </wp:positionH>
                <wp:positionV relativeFrom="paragraph">
                  <wp:posOffset>38735</wp:posOffset>
                </wp:positionV>
                <wp:extent cx="6330950" cy="0"/>
                <wp:effectExtent l="12065" t="10160" r="10160" b="889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0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3.05pt" to="498.7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6ZRDgIAACgEAAAOAAAAZHJzL2Uyb0RvYy54bWysU8GO2jAQvVfqP1i+QxLIUo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" strokeweight=".5pt"/>
            </w:pict>
          </mc:Fallback>
        </mc:AlternateContent>
      </w:r>
      <w:r w:rsidRPr="000566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76A3FD8" wp14:editId="72201E14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6330950" cy="0"/>
                <wp:effectExtent l="21590" t="20320" r="19685" b="2730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095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98.7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I2A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" o:allowincell="f" strokeweight="3pt"/>
            </w:pict>
          </mc:Fallback>
        </mc:AlternateContent>
      </w:r>
    </w:p>
    <w:p w:rsidR="00056630" w:rsidRPr="00056630" w:rsidRDefault="00056630" w:rsidP="00056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0566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О внесении изменений в решение </w:t>
      </w:r>
      <w:proofErr w:type="spellStart"/>
      <w:r w:rsidRPr="000566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Новошахтинской</w:t>
      </w:r>
      <w:proofErr w:type="spellEnd"/>
      <w:r w:rsidRPr="000566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городской Думы                     от 23.09.2021 № 263 «Об утверждении Положения о муниципальном земельном контроле в границах муниципального образования «Город Новошахтинск»»</w:t>
      </w:r>
    </w:p>
    <w:p w:rsidR="00056630" w:rsidRPr="00056630" w:rsidRDefault="00056630" w:rsidP="00056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056630" w:rsidRPr="00056630" w:rsidRDefault="00056630" w:rsidP="000566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</w:t>
      </w:r>
      <w:r w:rsidR="00036DD3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ьным законом от 28.12.2024 № 540</w:t>
      </w:r>
      <w:r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 «О внесении изменений в </w:t>
      </w:r>
      <w:r w:rsidR="00036DD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</w:t>
      </w:r>
      <w:r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государственном контроле (надзоре) и муниципальном контроле в Российской Федерации», Уставом муниципального образования «Город Новошахтинск» </w:t>
      </w:r>
      <w:proofErr w:type="spellStart"/>
      <w:r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Новошахтинская</w:t>
      </w:r>
      <w:proofErr w:type="spellEnd"/>
      <w:r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городская Дума </w:t>
      </w:r>
    </w:p>
    <w:p w:rsidR="00056630" w:rsidRPr="00056630" w:rsidRDefault="00056630" w:rsidP="000566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30" w:rsidRPr="00056630" w:rsidRDefault="00056630" w:rsidP="0002387C">
      <w:pPr>
        <w:tabs>
          <w:tab w:val="left" w:pos="6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056630" w:rsidRPr="00056630" w:rsidRDefault="00056630" w:rsidP="00056630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6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изменения в приложение к решению </w:t>
      </w:r>
      <w:proofErr w:type="spellStart"/>
      <w:r w:rsidRPr="00056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Новошахтинской</w:t>
      </w:r>
      <w:proofErr w:type="spellEnd"/>
      <w:r w:rsidRPr="00056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городской Думы </w:t>
      </w:r>
      <w:r w:rsidRPr="0005663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 23.09.2021 № 263 «Об утверждении Положения о муниципальном земельном контроле в границах муниципального образования «Город Новошахтинск»</w:t>
      </w:r>
      <w:r w:rsidRPr="00056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изложить его в редакции согласно приложению.</w:t>
      </w:r>
    </w:p>
    <w:p w:rsidR="00056630" w:rsidRPr="00056630" w:rsidRDefault="00056630" w:rsidP="000566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01 марта 2025 года</w:t>
      </w:r>
      <w:r w:rsidRPr="00056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6630" w:rsidRPr="00056630" w:rsidRDefault="00056630" w:rsidP="00056630">
      <w:pPr>
        <w:tabs>
          <w:tab w:val="left" w:pos="6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Председатель городской Думы-</w:t>
      </w: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Глава города Новошахтинска</w:t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="00036DD3"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     </w:t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Ю.В. </w:t>
      </w:r>
      <w:proofErr w:type="spellStart"/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Ушанев</w:t>
      </w:r>
      <w:proofErr w:type="spellEnd"/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Проект вносит: Администрация города Новошахтинска</w:t>
      </w:r>
    </w:p>
    <w:p w:rsidR="0002387C" w:rsidRDefault="0002387C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Согласовано:</w:t>
      </w: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Глава Администрации города </w:t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="00036DD3"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     </w:t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С.А. Бондаренко</w:t>
      </w: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</w:p>
    <w:p w:rsid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>З</w:t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аместитель Главы Администрации города</w:t>
      </w: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по административно-правовым вопросам </w:t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  <w:t xml:space="preserve">    </w:t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="00036DD3"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    </w:t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А.Г. </w:t>
      </w:r>
      <w:proofErr w:type="spellStart"/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>Лиханов</w:t>
      </w:r>
      <w:proofErr w:type="spellEnd"/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Начальник сектора муниципального контроля</w:t>
      </w:r>
    </w:p>
    <w:p w:rsid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Администрации города</w:t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="00036DD3"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    </w:t>
      </w: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С.А. </w:t>
      </w:r>
      <w:proofErr w:type="gramStart"/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Безбородых</w:t>
      </w:r>
      <w:proofErr w:type="gramEnd"/>
    </w:p>
    <w:p w:rsidR="00A44F39" w:rsidRDefault="00A44F39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</w:p>
    <w:p w:rsidR="0002387C" w:rsidRDefault="0002387C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>Управляющий делами</w:t>
      </w:r>
    </w:p>
    <w:p w:rsidR="0002387C" w:rsidRPr="00056630" w:rsidRDefault="0002387C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>Администрации города</w:t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  <w:t xml:space="preserve">   Ю.А. Лубенцов</w:t>
      </w: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</w:p>
    <w:p w:rsidR="00056630" w:rsidRP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Начальник юридического отдела </w:t>
      </w:r>
    </w:p>
    <w:p w:rsidR="00056630" w:rsidRDefault="00056630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Админис</w:t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трации города </w:t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 w:rsidR="00036DD3"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    </w:t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>И.Н. Суркова</w:t>
      </w:r>
    </w:p>
    <w:p w:rsidR="0078494A" w:rsidRPr="00056630" w:rsidRDefault="0078494A" w:rsidP="0005663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bookmarkStart w:id="0" w:name="_GoBack"/>
      <w:bookmarkEnd w:id="0"/>
    </w:p>
    <w:p w:rsidR="00056630" w:rsidRDefault="00056630" w:rsidP="007477F1">
      <w:pPr>
        <w:suppressAutoHyphens/>
        <w:autoSpaceDE w:val="0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056630">
        <w:rPr>
          <w:rFonts w:ascii="Times New Roman" w:eastAsia="Times New Roman" w:hAnsi="Times New Roman" w:cs="Times New Roman"/>
          <w:sz w:val="20"/>
          <w:szCs w:val="24"/>
          <w:lang w:eastAsia="zh-CN"/>
        </w:rPr>
        <w:lastRenderedPageBreak/>
        <w:t xml:space="preserve">Приложение к </w:t>
      </w:r>
      <w:r w:rsidR="00E15B90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Решению </w:t>
      </w:r>
      <w:proofErr w:type="spellStart"/>
      <w:r w:rsidR="00E15B90">
        <w:rPr>
          <w:rFonts w:ascii="Times New Roman" w:eastAsia="Times New Roman" w:hAnsi="Times New Roman" w:cs="Times New Roman"/>
          <w:sz w:val="20"/>
          <w:szCs w:val="24"/>
          <w:lang w:eastAsia="zh-CN"/>
        </w:rPr>
        <w:t>Новошахтинской</w:t>
      </w:r>
      <w:proofErr w:type="spellEnd"/>
      <w:r w:rsidR="00E15B90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 городской Думы </w:t>
      </w:r>
      <w:proofErr w:type="gramStart"/>
      <w:r w:rsidR="00E15B90">
        <w:rPr>
          <w:rFonts w:ascii="Times New Roman" w:eastAsia="Times New Roman" w:hAnsi="Times New Roman" w:cs="Times New Roman"/>
          <w:sz w:val="20"/>
          <w:szCs w:val="24"/>
          <w:lang w:eastAsia="zh-CN"/>
        </w:rPr>
        <w:t>от</w:t>
      </w:r>
      <w:proofErr w:type="gramEnd"/>
      <w:r w:rsidR="00E15B90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       №      «</w:t>
      </w:r>
      <w:proofErr w:type="gramStart"/>
      <w:r w:rsidR="00E15B90" w:rsidRPr="00E15B90">
        <w:rPr>
          <w:rFonts w:ascii="Times New Roman" w:eastAsia="Times New Roman" w:hAnsi="Times New Roman" w:cs="Times New Roman"/>
          <w:sz w:val="20"/>
          <w:szCs w:val="24"/>
          <w:lang w:eastAsia="zh-CN"/>
        </w:rPr>
        <w:t>О</w:t>
      </w:r>
      <w:proofErr w:type="gramEnd"/>
      <w:r w:rsidR="00E15B90" w:rsidRPr="00E15B90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 внесении изменений в решение </w:t>
      </w:r>
      <w:proofErr w:type="spellStart"/>
      <w:r w:rsidR="00E15B90" w:rsidRPr="00E15B90">
        <w:rPr>
          <w:rFonts w:ascii="Times New Roman" w:eastAsia="Times New Roman" w:hAnsi="Times New Roman" w:cs="Times New Roman"/>
          <w:sz w:val="20"/>
          <w:szCs w:val="24"/>
          <w:lang w:eastAsia="zh-CN"/>
        </w:rPr>
        <w:t>Новошахтинской</w:t>
      </w:r>
      <w:proofErr w:type="spellEnd"/>
      <w:r w:rsidR="00E15B90" w:rsidRPr="00E15B90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 гор</w:t>
      </w:r>
      <w:r w:rsidR="00E15B90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одской Думы </w:t>
      </w:r>
      <w:r w:rsidR="00E15B90" w:rsidRPr="00E15B90">
        <w:rPr>
          <w:rFonts w:ascii="Times New Roman" w:eastAsia="Times New Roman" w:hAnsi="Times New Roman" w:cs="Times New Roman"/>
          <w:sz w:val="20"/>
          <w:szCs w:val="24"/>
          <w:lang w:eastAsia="zh-CN"/>
        </w:rPr>
        <w:t>от 23.09.2021 № 263 «Об утверждении Положения о муниципальном земельном контроле в границах муниципального образования «Город Новошахтинск»»</w:t>
      </w:r>
    </w:p>
    <w:p w:rsidR="00093357" w:rsidRPr="00056630" w:rsidRDefault="00093357" w:rsidP="007477F1">
      <w:pPr>
        <w:suppressAutoHyphens/>
        <w:autoSpaceDE w:val="0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</w:p>
    <w:p w:rsidR="00056630" w:rsidRDefault="00056630" w:rsidP="000566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30" w:rsidRPr="00056630" w:rsidRDefault="00056630" w:rsidP="000566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ИЗМЕНЕНИЯ, </w:t>
      </w:r>
    </w:p>
    <w:p w:rsidR="00056630" w:rsidRDefault="00056630" w:rsidP="00093357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6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вносимые в решение </w:t>
      </w:r>
      <w:proofErr w:type="spellStart"/>
      <w:r w:rsidRPr="00056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Новошахтинской</w:t>
      </w:r>
      <w:proofErr w:type="spellEnd"/>
      <w:r w:rsidRPr="00056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городской Думы от 23.09.2021 № 263 «Об утверждении Положения о муниципальном земельном контроле в границах муниципального образования «Город Новошахтинск»»</w:t>
      </w:r>
    </w:p>
    <w:p w:rsidR="00093357" w:rsidRPr="00093357" w:rsidRDefault="00093357" w:rsidP="00093357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1.5. дополнить абзацем следующего содержания: 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 организации и осуществлении муниципального земельного контроля не допускаются необоснованное принятие решений Администрацией города (или) совершение необоснованных действий (бездействия) должностными лицами, уполномоченные осуществлять муниципальный земельный контроль, в том числе выдача необоснованных предписаний об устранении выявленных нарушений обязательных требований и (или) о проведении мероприятий по устранению последствий выявленных нарушений обязательных требований и (или) восстановлению правового положения, существовавшего до возникновения таких нарушений</w:t>
      </w:r>
      <w:proofErr w:type="gram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также - предписания об устранении выявленных нарушений обязательных требований)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  <w:r w:rsidR="00E133AC"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1.7. дополнить абзацем следующего содержания: «В рамках реализации полномочий в рамках муниципального земельного контроля, Администрация города использует Единый реестр видов федерального государственного контроля (надзора), муниципального контроля и Единый реестр контрольных (надзорных) мероприятий, информационную систему (подсистему государственной информационной системы) досудебного обжалования (далее - подсистему досудебного обжалования</w:t>
      </w:r>
      <w:r w:rsidR="002642C9" w:rsidRPr="00264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42C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иные</w:t>
      </w:r>
      <w:r w:rsidR="002642C9" w:rsidRPr="00264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системы (подсистемы государственной информационной системы)</w:t>
      </w:r>
      <w:proofErr w:type="gramStart"/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абзаце первом пункта 2.6 слова «не 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превышающий</w:t>
      </w:r>
      <w:proofErr w:type="gram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 дней со дня поступления запроса» заменить словами «не превышающий 7 кален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дарных дней со дня регистрации»;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абзаце втором пункта 2.6 слова «администрацию города» заменить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словами «Администрацию города»;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2.6 дополнить абзацем: </w:t>
      </w:r>
      <w:proofErr w:type="gramStart"/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 1 января 2030 года заявление контролируемого лица об изменении категории риска принадлежащих ему (используемых им) объектов контроля может подаваться и рассматриваться в соответствии с </w:t>
      </w:r>
      <w:hyperlink r:id="rId6" w:history="1">
        <w:r w:rsidRPr="009171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главой 9</w:t>
        </w:r>
      </w:hyperlink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</w:t>
      </w:r>
      <w:proofErr w:type="gramEnd"/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постановление Правительства Российской Федерации от 10.03.2022 № 336) с учетом особенностей, установленных пунктом 8(1) постановления Правительства Российской </w:t>
      </w:r>
      <w:r w:rsidR="008E31B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от 10.03.2022 № 336.»;</w:t>
      </w:r>
    </w:p>
    <w:p w:rsidR="00EF3E30" w:rsidRPr="0091712B" w:rsidRDefault="00EF3E30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Пункт</w:t>
      </w:r>
      <w:r w:rsidR="00BF55CD"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3.5 </w:t>
      </w: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новой редакции:</w:t>
      </w:r>
    </w:p>
    <w:p w:rsidR="00EF3E30" w:rsidRPr="0091712B" w:rsidRDefault="00EF3E30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«3.5. При осуществлении Администрацией города муниципального земельного контроля в обязательном порядке проводятся следующие виды профилактических мероприятий:</w:t>
      </w:r>
    </w:p>
    <w:p w:rsidR="00EF3E30" w:rsidRPr="0091712B" w:rsidRDefault="00EF3E30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информирование;</w:t>
      </w:r>
    </w:p>
    <w:p w:rsidR="00EF3E30" w:rsidRPr="0091712B" w:rsidRDefault="00EF3E30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консультирование;</w:t>
      </w:r>
    </w:p>
    <w:p w:rsidR="00EF3E30" w:rsidRPr="0091712B" w:rsidRDefault="00EF3E30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объявление предостережений;</w:t>
      </w:r>
    </w:p>
    <w:p w:rsidR="00EF3E30" w:rsidRPr="0091712B" w:rsidRDefault="00EF3E30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профилактический визит.</w:t>
      </w:r>
    </w:p>
    <w:p w:rsidR="00BF55CD" w:rsidRPr="0091712B" w:rsidRDefault="00013616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3.9</w:t>
      </w:r>
      <w:r w:rsidR="00BF55CD"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изложить в следующей редакции: 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«3.9. 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города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</w:t>
      </w:r>
      <w:proofErr w:type="gram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охраняемым законом ценностям. Предостережения объявляются (подписываются) заместителем Главы Администрации города по административно-правовым вопросам не позднее 30 дней со дня получения указанных сведений. Предостережение о недопустимости нарушения обязательных требований объявляется путем внесения его в Единый реестр контрольных (надзорных) мероприятий и не может содержать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города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  <w:proofErr w:type="gramEnd"/>
    </w:p>
    <w:p w:rsidR="00013616" w:rsidRPr="0091712B" w:rsidRDefault="00013616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3.10 изложить в следующей редакции: </w:t>
      </w:r>
    </w:p>
    <w:p w:rsidR="00BF55CD" w:rsidRPr="0091712B" w:rsidRDefault="008E31B5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F55CD"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3.10. Профилактический визит проводится в форме профилактической беседы инспектором по месту осуществления деятельности контролируемого лица либо путем использования видео-конференц-связи или мобильного приложения «Инспектор».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профилактического визита 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 в отношении объекта контроля исходя из его отнесения к соответствующей категории риска, а должностные лица, </w:t>
      </w: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уполномоченные осуществлять муниципальный земельный контроль осуществляют ознакомление с</w:t>
      </w:r>
      <w:proofErr w:type="gram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объектом контроля, сбор сведений, необходимых для отнесения объектов контроля к категориям риска, и проводит оценку уровня соблюдения контролируемым лицом обязательных требований.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Профилактический визит проводится по инициативе Администрации города (обязательный профилактический визит) или по инициативе контролируемого лица.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3.10.1. Обязательный профилактический визит проводится в соответствии со ст</w:t>
      </w:r>
      <w:r w:rsidR="009E3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52.1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Обязательный профилактический визит не предусматривает отказ контролируемого лица от его проведения.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обязательного профилактического визита 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лица, уполномоченные осуществлять муниципальный земельный контроль при необходимости проводят</w:t>
      </w:r>
      <w:proofErr w:type="gram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осмотр, истребование необходимых документов, отбор проб (образцов), инструментальное обследование, испытание, экспертизу.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экспертизы, испытаний.</w:t>
      </w:r>
    </w:p>
    <w:p w:rsidR="0091712B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проведения обязательного профилактического визита составляется акт о проведении обязательного профилактического визита. Также по окончании обязательного профилактического визита контролируемому лицу может быть выдано предписание об устранении выявленных нарушений обязательных требований в случае, если такие нарушения не устранены до окончания проведения профилактического визита.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3.10.2 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Контролируемое лицо подает заявление о проведении профилактического визита посредством </w:t>
      </w:r>
      <w:hyperlink r:id="rId7" w:tgtFrame="_blank" w:history="1">
        <w:r w:rsidRPr="009171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единого портала</w:t>
        </w:r>
      </w:hyperlink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государственных и муниципальных услуг или регионального портала государственных и муниципальных услуг. Администрация города рассматривает заявление в течение 10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принятия решения о проведении профилактического визита Администрация города в течение 20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об отказе в проведении профилактического визита может быть обжаловано контролируемым лицом.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Контролируемое лицо вправе отозвать заявление либо направить отказ от проведения профилактического визита, уведомив об этом Администрацию города не 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пять рабочих дней до даты его проведения.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профилактического визита при согласии контролируемого лица 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должностные лица, уполномоченные осуществлять муниципальный земельный </w:t>
      </w: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контроль проводят</w:t>
      </w:r>
      <w:proofErr w:type="gram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отбор проб (образцов), инструментальное обследование, испытание.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Разъяснения и рекомендации, полученные контролируемым лицом в ходе такого профилактического визита, носят рекомендательный характер.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3.11 исключить.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4.1 дополнить абзацем следующего содержания: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«Инспекционный визит, выездная проверка, рейдовый осмотр могут проводиться с использованием средств дистанционного взаимодействия, в том числе посредством видео-конференц-связи, а также с использованием мобильного приложения «Инспектор»</w:t>
      </w:r>
      <w:proofErr w:type="gramStart"/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F55CD" w:rsidRPr="0091712B" w:rsidRDefault="005B0D96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BF55CD"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4.6 </w:t>
      </w: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</w:t>
      </w:r>
      <w:r w:rsidR="00BF55CD"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B0D96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B0D96"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Основанием для проведения контрольных мероприятий, проводимых с взаимодействием с контролируемыми лицами, является: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у Администрации города сведений о причинении вреда (ущерба) или об угрозе причинения вреда (ущерба) охраняемым законом ценностям с учетом положений </w:t>
      </w:r>
      <w:hyperlink r:id="rId8" w:anchor="/document/74449814/entry/60" w:history="1">
        <w:r w:rsidRPr="009171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60</w:t>
        </w:r>
      </w:hyperlink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31.07.2020 № 248-ФЗ «О государственном контроле (надзоре) и муниципальном контроле в Российской Федерации»;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наступление сроков проведения контрольных мероприятий, включенных в план проведения контрольных мероприятий;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поручение Президента Российской Федерации, поручение Правительства Российской Федерации, о проведении контрольных мероприятий в отношении конкретных контролируемых лиц;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4)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5)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6) выявление соответствия объекта контроля параметрам, утвержденным </w:t>
      </w:r>
      <w:hyperlink r:id="rId9" w:anchor="/multilink/74449814/paragraph/385166/number/0" w:history="1">
        <w:r w:rsidRPr="009171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индикаторами</w:t>
        </w:r>
      </w:hyperlink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 риска нарушения обязательных требований, или отклонения объекта контроля от таких параметров;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уклонение контролируемого лица от проведения обязательного профилактического визита</w:t>
      </w:r>
      <w:proofErr w:type="gramStart"/>
      <w:r w:rsidRPr="0091712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8E31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пункте 4.9 слова «ЕРКИМ» по тексту заменить словами «Единый реестр контрольных (надзорных) мероприятий» в соответст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вующем падеже;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4.12 изложить в следующей редакции: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«4.12 В случае принятия распоряжения о проведении контрольного мероприятия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такое распоряжение </w:t>
      </w: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принимается на основании мотивированного представления должностного лица, уполномоченного осуществлять муниципальный земельный контроль, о проведении контрольного мероприятия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4.17 изложить в следующей редакции: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«4.17.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proofErr w:type="gram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должностное лицо, уполномоченное осуществлять муниципальный земельный контроль,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мероприятия. В этом случае должностное лицо, уполномоченное осуществлять муниципальный земельный контроль, 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Должностное лицо, уполномоченное осуществлять муниципальный земельный контроль, вправе не позднее трех месяцев с даты составления акта о невозможности проведения контрольного мероприятия 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4.19 дополнить текстом следующего содержания: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контрольных мероприятий принимается должностными лицами, уполномоченными осуществлять муниципальный земельный контроль, самостоятельно. В обязательном порядке фот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proofErr w:type="spell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видеофиксация</w:t>
      </w:r>
      <w:proofErr w:type="spell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доказательств нарушений обязательных требований осуществляется при проведении выездного обследования.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фотосъемки, аудио- и видеозаписи осуществляется с обязательным уведомлением контролируемого лица при контрольных мероприятиях 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взаимодействием.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Фиксация нарушений обязательных требований при помощи фотосъемки проводится не менее чем двумя снимками в условиях достаточной освещенности.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Аудио- и видеозапись осуществляется в ходе проведения контрольного 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абзаце третьем пункта 4.23 слова «До 31 декабря 2023 года» заменить словами «До 31 декабря 2025 года»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Подпункт 1) пункта 4.26 дополнить словами следующего содержания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</w:t>
      </w:r>
      <w:proofErr w:type="gramEnd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выявленных в ходе наблюдения за соблю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дением обязательных требований»;</w:t>
      </w:r>
    </w:p>
    <w:p w:rsidR="00BF55CD" w:rsidRPr="0091712B" w:rsidRDefault="00E10F51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BF55CD"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5.2 </w:t>
      </w: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новой редакции</w:t>
      </w:r>
      <w:r w:rsidR="00BF55CD"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10F51" w:rsidRPr="0091712B" w:rsidRDefault="00E10F51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«Контролируемые лица, права и законные интересы которых, по их мнению, были непосредственно нарушены в рамках осуществления муниципального земельного контроля, имеют право на досудебное обжалование: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решений о проведении контрольных мероприятий и обязательных профилактических визитов;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актов контрольных мероприятий и обязательных профилактических визитов, предписаний об устранении выявленных нарушений;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действий (бездействия) должностных лиц, уполномоченных осуществлять муниципальный земельный контроль, в рамках контрольных мероприятий и обязательных профилактических визитов;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решений об отнесении объектов контроля к соответствующей категории риска;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иных решений, принимаемых Администрацией города по итогам профилактических и (или) контрольных мероприятий, предусмотренных настоящим Положением, в отношении контролируемых лиц или объектов контроля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10F51"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5.6 изложить в следующей редакции: 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«5.6. Жалоба на решение Администрации города, действия (бездействие) его должностных лиц подлежит рассмотрению в течение 15 рабочих дней со дня ее регистрации</w:t>
      </w:r>
      <w:r w:rsidR="000E4EB3" w:rsidRPr="009171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0E4EB3"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подсистеме досудебного обжалования</w:t>
      </w: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55CD" w:rsidRPr="0091712B" w:rsidRDefault="00BF55CD" w:rsidP="00E15B90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города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пяти рабочих дней с момента направления запроса. 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Администрацией города, но не более чем на пять рабочих дней с момента направления запроса.</w:t>
      </w:r>
    </w:p>
    <w:p w:rsidR="00E15B90" w:rsidRDefault="00BF55CD" w:rsidP="00272B28">
      <w:pPr>
        <w:spacing w:before="100" w:beforeAutospacing="1" w:after="100" w:afterAutospacing="1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</w:t>
      </w:r>
      <w:proofErr w:type="gramStart"/>
      <w:r w:rsidRPr="00917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r w:rsidR="008E3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A354F1" w:rsidRDefault="00A354F1" w:rsidP="00A354F1">
      <w:pPr>
        <w:spacing w:before="150" w:after="150" w:line="240" w:lineRule="auto"/>
        <w:ind w:left="-426" w:firstLine="113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54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Изложить Приложение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2 </w:t>
      </w:r>
      <w:r w:rsidRPr="00A354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Положению о муниципальном </w:t>
      </w:r>
      <w:r w:rsidR="00272B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земельном контроле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354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границах муниципального образования «Город Новошахтинск»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новой редакции: </w:t>
      </w:r>
    </w:p>
    <w:p w:rsidR="00A354F1" w:rsidRPr="00A354F1" w:rsidRDefault="00A354F1" w:rsidP="00A354F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 </w:t>
      </w:r>
      <w:r w:rsidRPr="00A354F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№ 2</w:t>
      </w:r>
    </w:p>
    <w:p w:rsidR="00A354F1" w:rsidRPr="00A354F1" w:rsidRDefault="00A354F1" w:rsidP="00A354F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4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 Положению о муниципальном </w:t>
      </w:r>
      <w:r w:rsidR="00272B28">
        <w:rPr>
          <w:rFonts w:ascii="Times New Roman" w:eastAsia="Times New Roman" w:hAnsi="Times New Roman" w:cs="Times New Roman"/>
          <w:sz w:val="24"/>
          <w:szCs w:val="24"/>
          <w:lang w:eastAsia="zh-CN"/>
        </w:rPr>
        <w:t>земельном контроле</w:t>
      </w:r>
    </w:p>
    <w:p w:rsidR="00A354F1" w:rsidRPr="00A354F1" w:rsidRDefault="00A354F1" w:rsidP="00A354F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A354F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 границах муниципального образования «Город Новошахтинск»</w:t>
      </w:r>
    </w:p>
    <w:p w:rsidR="00A354F1" w:rsidRDefault="00A354F1" w:rsidP="00A354F1">
      <w:pPr>
        <w:spacing w:before="150" w:after="150" w:line="240" w:lineRule="auto"/>
        <w:ind w:left="-426" w:firstLine="113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54F1" w:rsidRPr="00A354F1" w:rsidRDefault="00A354F1" w:rsidP="00272B28">
      <w:pPr>
        <w:spacing w:before="150" w:after="150" w:line="240" w:lineRule="auto"/>
        <w:ind w:left="-426" w:firstLine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4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Индикаторы риска нарушения обязательных требований, используемые для определения необходимости проведения внеплановых </w:t>
      </w:r>
      <w:r w:rsidR="00272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контрольных мероприятий</w:t>
      </w:r>
      <w:r w:rsidRPr="00A354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при осуществлении Администрацией города Новошахтинска</w:t>
      </w:r>
      <w:r w:rsidR="00272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354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земельного контроля</w:t>
      </w:r>
    </w:p>
    <w:p w:rsidR="00A354F1" w:rsidRPr="00A354F1" w:rsidRDefault="00A354F1" w:rsidP="00272B28">
      <w:pPr>
        <w:spacing w:before="100" w:beforeAutospacing="1" w:after="100" w:afterAutospacing="1" w:line="240" w:lineRule="auto"/>
        <w:ind w:left="-426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Несоответствие площади используемого земельного участка, определенной в результате проведения мероприятий по контролю без взаимодействия с правообладателем земельного участка, площади земельного участка, сведения о которой содержатся в Едином государственном реестре недвижимости (далее - ЕГРН).</w:t>
      </w:r>
    </w:p>
    <w:p w:rsidR="00A354F1" w:rsidRDefault="00A354F1" w:rsidP="00272B28">
      <w:pPr>
        <w:spacing w:before="100" w:beforeAutospacing="1" w:after="100" w:afterAutospacing="1" w:line="240" w:lineRule="auto"/>
        <w:ind w:left="-426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ЕГРН</w:t>
      </w:r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величину, превышающую значения точности (средней </w:t>
      </w:r>
      <w:proofErr w:type="spellStart"/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квадратической</w:t>
      </w:r>
      <w:proofErr w:type="spellEnd"/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 октября 2020 г. N </w:t>
      </w:r>
      <w:proofErr w:type="gramStart"/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/0393 "Об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</w:t>
      </w:r>
      <w:proofErr w:type="spellEnd"/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-места"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1E5F" w:rsidRDefault="00A354F1" w:rsidP="00272B28">
      <w:pPr>
        <w:spacing w:before="100" w:beforeAutospacing="1" w:after="100" w:afterAutospacing="1" w:line="240" w:lineRule="auto"/>
        <w:ind w:left="-426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B1E5F" w:rsidRP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Несоответствие использования юридическим лицом, индивидуальным предпринимателем или гражданином земельного участка</w:t>
      </w:r>
      <w:r w:rsid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B1E5F" w:rsidRP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выявленное в результате проведения мероприятий по контролю без взаимодействия с правообладателем земельного участка,</w:t>
      </w:r>
      <w:r w:rsid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1E5F" w:rsidRP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виду разрешенного использования, сведения о котором содержатся в ЕГРН.</w:t>
      </w:r>
    </w:p>
    <w:p w:rsidR="002B1E5F" w:rsidRDefault="00A354F1" w:rsidP="00272B28">
      <w:pPr>
        <w:spacing w:before="100" w:beforeAutospacing="1" w:after="100" w:afterAutospacing="1" w:line="240" w:lineRule="auto"/>
        <w:ind w:left="-426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="002B1E5F" w:rsidRP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по истечении трех лет с даты государственной регистрации права собственности на такой земельный участок лица, являющегося собственником такого земельного участка</w:t>
      </w:r>
      <w:r w:rsid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B1E5F" w:rsidRP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выявленное по результатам проведения мероприятий по контролю без взаимодействия с правообладателем земельного участка,.</w:t>
      </w:r>
      <w:proofErr w:type="gramEnd"/>
    </w:p>
    <w:p w:rsidR="00A354F1" w:rsidRPr="00A354F1" w:rsidRDefault="00A354F1" w:rsidP="00272B28">
      <w:pPr>
        <w:spacing w:before="100" w:beforeAutospacing="1" w:after="100" w:afterAutospacing="1" w:line="240" w:lineRule="auto"/>
        <w:ind w:left="-426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Наличие на земельном участке специализированной техники, используемой для снятия и (или) перемещения плодородного слоя почвы, выявленное по результатам проведения мероприятий по контролю без взаимодействия с правообладателем земельного участка.</w:t>
      </w:r>
    </w:p>
    <w:p w:rsidR="00A354F1" w:rsidRPr="00A354F1" w:rsidRDefault="00A354F1" w:rsidP="00272B28">
      <w:pPr>
        <w:spacing w:before="100" w:beforeAutospacing="1" w:after="100" w:afterAutospacing="1" w:line="240" w:lineRule="auto"/>
        <w:ind w:left="-426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Отсутствие в ЕГРН и материалах Бюро технической инвентаризации сведений о правах на используемый гражданином, юридическим лицом, индивидуальным предпринимателем земельный участок и объекты недвижимости, выявленное по результатам проведения мероприятий по контролю без взаимодействия с пользователем земельного участка и объектов недвижимости.</w:t>
      </w:r>
    </w:p>
    <w:p w:rsidR="00A354F1" w:rsidRDefault="00A354F1" w:rsidP="00272B28">
      <w:pPr>
        <w:spacing w:before="100" w:beforeAutospacing="1" w:after="100" w:afterAutospacing="1" w:line="240" w:lineRule="auto"/>
        <w:ind w:left="-426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7. </w:t>
      </w:r>
      <w:proofErr w:type="gramStart"/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информации о ведении строительных работ на земельном участке без уведомления (с отклонением от параметров уведомления) о соотве</w:t>
      </w:r>
      <w:r w:rsid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ствии указанных в уведомлении о планируемом строительстве (реконструкции)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или без разрешения (с отклонением от параметров выданного разрешения) на строительство (реконструкции</w:t>
      </w:r>
      <w:proofErr w:type="gramEnd"/>
      <w:r w:rsidRPr="00A3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объекта капитального строительства (в случае если для строительства (реконструкции) объекта в соответствии с законодательством Российской Федерации требуется получение соответствующего разрешения), за исключением объектов, которые в соответствии с ч. 1 ст. 54 Градостроительного кодекса Российской Федерации подлежат государст</w:t>
      </w:r>
      <w:r w:rsid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венному строительному надзору.</w:t>
      </w:r>
    </w:p>
    <w:p w:rsidR="002B1E5F" w:rsidRDefault="002B1E5F" w:rsidP="00272B28">
      <w:pPr>
        <w:spacing w:before="100" w:beforeAutospacing="1" w:after="100" w:afterAutospacing="1" w:line="240" w:lineRule="auto"/>
        <w:ind w:left="-426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контрольного органа</w:t>
      </w:r>
      <w:r w:rsidRP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 о нахождении на земельном участке, предназначенном для индивидуального жилищного строительства, здания, занимающего не менее 70 процентов площади такого земельного участка и находящегося в общей долевой собственности более чем у 15 граждан. При этом основанием приобретения гражданами более 50 процентов долей в праве общей долевой собственности на здание являются договоры купли-продажи, и доля в праве общей долевой собственности каждого участника общей долевой собственности соответствует 40 и более квадратным метрам общей площади здания</w:t>
      </w:r>
      <w:proofErr w:type="gramStart"/>
      <w:r w:rsidRPr="002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72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272B28" w:rsidRDefault="00272B28" w:rsidP="00272B28">
      <w:pPr>
        <w:spacing w:before="100" w:beforeAutospacing="1" w:after="100" w:afterAutospacing="1" w:line="240" w:lineRule="auto"/>
        <w:ind w:left="-426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2B28" w:rsidRDefault="00272B28" w:rsidP="00272B28">
      <w:pPr>
        <w:spacing w:before="100" w:beforeAutospacing="1" w:after="100" w:afterAutospacing="1" w:line="240" w:lineRule="auto"/>
        <w:ind w:left="-426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0334" w:rsidRPr="00A354F1" w:rsidRDefault="00C70334" w:rsidP="00272B28">
      <w:pPr>
        <w:spacing w:before="100" w:beforeAutospacing="1" w:after="100" w:afterAutospacing="1" w:line="240" w:lineRule="auto"/>
        <w:ind w:left="-426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B90" w:rsidRDefault="00E15B90" w:rsidP="00E15B90">
      <w:pPr>
        <w:widowControl w:val="0"/>
        <w:suppressAutoHyphens/>
        <w:autoSpaceDE w:val="0"/>
        <w:spacing w:after="0" w:line="240" w:lineRule="auto"/>
        <w:ind w:left="-426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>Управляющий делами</w:t>
      </w:r>
    </w:p>
    <w:p w:rsidR="00E15B90" w:rsidRPr="00056630" w:rsidRDefault="00E15B90" w:rsidP="00E15B90">
      <w:pPr>
        <w:widowControl w:val="0"/>
        <w:suppressAutoHyphens/>
        <w:autoSpaceDE w:val="0"/>
        <w:spacing w:after="0" w:line="240" w:lineRule="auto"/>
        <w:ind w:left="-426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>Администрации города</w:t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  <w:t xml:space="preserve">   Ю.А. Лубенцов</w:t>
      </w:r>
    </w:p>
    <w:p w:rsidR="00E15B90" w:rsidRPr="00056630" w:rsidRDefault="00E15B90" w:rsidP="00E15B90">
      <w:pPr>
        <w:widowControl w:val="0"/>
        <w:suppressAutoHyphens/>
        <w:autoSpaceDE w:val="0"/>
        <w:spacing w:after="0" w:line="240" w:lineRule="auto"/>
        <w:ind w:left="-426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</w:p>
    <w:p w:rsidR="00E15B90" w:rsidRPr="00056630" w:rsidRDefault="00E15B90" w:rsidP="00E15B90">
      <w:pPr>
        <w:widowControl w:val="0"/>
        <w:suppressAutoHyphens/>
        <w:autoSpaceDE w:val="0"/>
        <w:spacing w:after="0" w:line="240" w:lineRule="auto"/>
        <w:ind w:left="-426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Начальник юридического отдела </w:t>
      </w:r>
    </w:p>
    <w:p w:rsidR="00E15B90" w:rsidRPr="00056630" w:rsidRDefault="00E15B90" w:rsidP="00E15B90">
      <w:pPr>
        <w:widowControl w:val="0"/>
        <w:suppressAutoHyphens/>
        <w:autoSpaceDE w:val="0"/>
        <w:spacing w:after="0" w:line="240" w:lineRule="auto"/>
        <w:ind w:left="-426"/>
        <w:jc w:val="both"/>
        <w:rPr>
          <w:rFonts w:ascii="Times New Roman" w:eastAsia="Calibri" w:hAnsi="Times New Roman" w:cs="Calibri"/>
          <w:bCs/>
          <w:sz w:val="28"/>
          <w:szCs w:val="28"/>
          <w:lang w:eastAsia="zh-CN"/>
        </w:rPr>
      </w:pPr>
      <w:r w:rsidRPr="00056630">
        <w:rPr>
          <w:rFonts w:ascii="Times New Roman" w:eastAsia="Calibri" w:hAnsi="Times New Roman" w:cs="Calibri"/>
          <w:bCs/>
          <w:sz w:val="28"/>
          <w:szCs w:val="28"/>
          <w:lang w:eastAsia="zh-CN"/>
        </w:rPr>
        <w:t>Админис</w:t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 xml:space="preserve">трации города </w:t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  <w:t xml:space="preserve">    </w:t>
      </w:r>
      <w:r w:rsidR="00C70334">
        <w:rPr>
          <w:rFonts w:ascii="Times New Roman" w:eastAsia="Calibri" w:hAnsi="Times New Roman" w:cs="Calibri"/>
          <w:bCs/>
          <w:sz w:val="28"/>
          <w:szCs w:val="28"/>
          <w:lang w:eastAsia="zh-CN"/>
        </w:rPr>
        <w:tab/>
        <w:t xml:space="preserve">   </w:t>
      </w:r>
      <w:r>
        <w:rPr>
          <w:rFonts w:ascii="Times New Roman" w:eastAsia="Calibri" w:hAnsi="Times New Roman" w:cs="Calibri"/>
          <w:bCs/>
          <w:sz w:val="28"/>
          <w:szCs w:val="28"/>
          <w:lang w:eastAsia="zh-CN"/>
        </w:rPr>
        <w:t>И.Н. Суркова</w:t>
      </w:r>
    </w:p>
    <w:p w:rsidR="006E33A2" w:rsidRDefault="0078494A"/>
    <w:sectPr w:rsidR="006E33A2" w:rsidSect="0078494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7094"/>
    <w:multiLevelType w:val="hybridMultilevel"/>
    <w:tmpl w:val="2E7A6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4241F"/>
    <w:multiLevelType w:val="multilevel"/>
    <w:tmpl w:val="42A87D48"/>
    <w:lvl w:ilvl="0">
      <w:start w:val="1"/>
      <w:numFmt w:val="decimal"/>
      <w:lvlText w:val="%1."/>
      <w:lvlJc w:val="left"/>
      <w:pPr>
        <w:ind w:left="1729" w:hanging="1020"/>
      </w:pPr>
      <w:rPr>
        <w:color w:val="auto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CD"/>
    <w:rsid w:val="00013616"/>
    <w:rsid w:val="0002387C"/>
    <w:rsid w:val="00036DD3"/>
    <w:rsid w:val="00056630"/>
    <w:rsid w:val="00093357"/>
    <w:rsid w:val="000E4EB3"/>
    <w:rsid w:val="002642C9"/>
    <w:rsid w:val="00272B28"/>
    <w:rsid w:val="002B1E5F"/>
    <w:rsid w:val="003909A5"/>
    <w:rsid w:val="004556EF"/>
    <w:rsid w:val="005A7CDD"/>
    <w:rsid w:val="005B0D96"/>
    <w:rsid w:val="00614145"/>
    <w:rsid w:val="006F3380"/>
    <w:rsid w:val="007477F1"/>
    <w:rsid w:val="0078494A"/>
    <w:rsid w:val="008E31B5"/>
    <w:rsid w:val="0091712B"/>
    <w:rsid w:val="009845F6"/>
    <w:rsid w:val="009E327D"/>
    <w:rsid w:val="00A354F1"/>
    <w:rsid w:val="00A44F39"/>
    <w:rsid w:val="00BF55CD"/>
    <w:rsid w:val="00C70334"/>
    <w:rsid w:val="00D047B8"/>
    <w:rsid w:val="00E10F51"/>
    <w:rsid w:val="00E133AC"/>
    <w:rsid w:val="00E15B90"/>
    <w:rsid w:val="00E41B23"/>
    <w:rsid w:val="00EF3E30"/>
    <w:rsid w:val="00FB33D8"/>
    <w:rsid w:val="00FF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0240&amp;dst=100422&amp;field=134&amp;date=10.11.2024&amp;demo=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9</Pages>
  <Words>3435</Words>
  <Characters>19582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Безбородых С.А.</dc:creator>
  <cp:lastModifiedBy>Безбородых С.А.</cp:lastModifiedBy>
  <cp:revision>29</cp:revision>
  <dcterms:created xsi:type="dcterms:W3CDTF">2025-01-29T07:39:00Z</dcterms:created>
  <dcterms:modified xsi:type="dcterms:W3CDTF">2025-02-17T13:38:00Z</dcterms:modified>
</cp:coreProperties>
</file>