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5DC" w:rsidRDefault="00991F19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23014" y="1084521"/>
            <wp:positionH relativeFrom="margin">
              <wp:align>left</wp:align>
            </wp:positionH>
            <wp:positionV relativeFrom="margin">
              <wp:align>top</wp:align>
            </wp:positionV>
            <wp:extent cx="4860000" cy="4860000"/>
            <wp:effectExtent l="0" t="0" r="0" b="0"/>
            <wp:wrapSquare wrapText="bothSides"/>
            <wp:docPr id="4" name="Рисунок 4" descr="https://sun9-23.userapi.com/impg/1HJCqiHfkrORNZZLg8UZYf2yv5zIPOMUyPT9Vw/jevaDxVg-ww.jpg?size=1081x1081&amp;quality=96&amp;sign=2afcecfd92e549f4b76f37e0c2e628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3.userapi.com/impg/1HJCqiHfkrORNZZLg8UZYf2yv5zIPOMUyPT9Vw/jevaDxVg-ww.jpg?size=1081x1081&amp;quality=96&amp;sign=2afcecfd92e549f4b76f37e0c2e6287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48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1F19" w:rsidRDefault="00991F19" w:rsidP="00991F19">
      <w:pPr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991F19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Языком статистики — о любви и семье. Жениться или не жениться? В России на этот вопрос чаще отвечают «да». Посмотрите, какие страны мы обогнали.</w:t>
      </w:r>
      <w:r w:rsidRPr="00991F19">
        <w:rPr>
          <w:rFonts w:ascii="Arial" w:hAnsi="Arial" w:cs="Arial"/>
          <w:b/>
          <w:color w:val="000000"/>
          <w:sz w:val="24"/>
          <w:szCs w:val="24"/>
        </w:rPr>
        <w:br/>
      </w:r>
      <w:r w:rsidRPr="00991F19">
        <w:rPr>
          <w:rFonts w:ascii="Arial" w:hAnsi="Arial" w:cs="Arial"/>
          <w:b/>
          <w:color w:val="000000"/>
          <w:sz w:val="24"/>
          <w:szCs w:val="24"/>
        </w:rPr>
        <w:br/>
      </w:r>
      <w:r w:rsidRPr="00991F19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Лидеры и аутсайдеры по уровню вступления в брак есть и среди российских регионов. А еще есть самый непопулярный месяц для вступления в брак. Какой? Смотрите нашу инфографику.</w:t>
      </w:r>
    </w:p>
    <w:p w:rsidR="00991F19" w:rsidRPr="002347E0" w:rsidRDefault="00991F19" w:rsidP="00EA23C4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 w:rsidRPr="00725F88">
        <w:rPr>
          <w:b/>
          <w:i/>
          <w:sz w:val="28"/>
          <w:szCs w:val="28"/>
          <w:u w:val="single"/>
        </w:rPr>
        <w:t>Ваше состояние в браке</w:t>
      </w:r>
      <w:r>
        <w:rPr>
          <w:b/>
          <w:sz w:val="28"/>
          <w:szCs w:val="28"/>
        </w:rPr>
        <w:t xml:space="preserve"> </w:t>
      </w:r>
      <w:r w:rsidR="00725F88">
        <w:rPr>
          <w:b/>
          <w:sz w:val="28"/>
          <w:szCs w:val="28"/>
        </w:rPr>
        <w:t>Это 6 вопрос</w:t>
      </w:r>
      <w:r w:rsidRPr="002347E0">
        <w:rPr>
          <w:b/>
          <w:sz w:val="28"/>
          <w:szCs w:val="28"/>
        </w:rPr>
        <w:t xml:space="preserve"> ЭПЛ</w:t>
      </w:r>
      <w:r>
        <w:rPr>
          <w:b/>
          <w:sz w:val="28"/>
          <w:szCs w:val="28"/>
        </w:rPr>
        <w:t xml:space="preserve"> - </w:t>
      </w:r>
      <w:r w:rsidR="00725F88">
        <w:rPr>
          <w:b/>
          <w:sz w:val="28"/>
          <w:szCs w:val="28"/>
        </w:rPr>
        <w:t xml:space="preserve"> электронного переписного </w:t>
      </w:r>
      <w:r>
        <w:rPr>
          <w:b/>
          <w:sz w:val="28"/>
          <w:szCs w:val="28"/>
        </w:rPr>
        <w:t>лист</w:t>
      </w:r>
      <w:r w:rsidR="00725F88">
        <w:rPr>
          <w:b/>
          <w:sz w:val="28"/>
          <w:szCs w:val="28"/>
        </w:rPr>
        <w:t>а</w:t>
      </w:r>
      <w:r w:rsidRPr="002347E0">
        <w:rPr>
          <w:b/>
          <w:sz w:val="28"/>
          <w:szCs w:val="28"/>
        </w:rPr>
        <w:t>, вопрос 4 ф. Л)</w:t>
      </w:r>
    </w:p>
    <w:p w:rsidR="00991F19" w:rsidRPr="00991F19" w:rsidRDefault="00991F19" w:rsidP="00725F88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991F19">
        <w:rPr>
          <w:rFonts w:ascii="Arial" w:hAnsi="Arial" w:cs="Arial"/>
          <w:sz w:val="24"/>
          <w:szCs w:val="24"/>
        </w:rPr>
        <w:t xml:space="preserve">Лицам моложе 12 лет вопрос не задается. </w:t>
      </w:r>
    </w:p>
    <w:p w:rsidR="00991F19" w:rsidRPr="00991F19" w:rsidRDefault="00991F19" w:rsidP="00725F88">
      <w:pPr>
        <w:widowControl w:val="0"/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991F19">
        <w:rPr>
          <w:rFonts w:ascii="Arial" w:hAnsi="Arial" w:cs="Arial"/>
          <w:sz w:val="24"/>
          <w:szCs w:val="24"/>
        </w:rPr>
        <w:t>Лицам в возрасте 12 – 15 лет состоящим в браке, супружеском союзе проставить одну из меток: «состою в зарегистрированном браке» или «состою в незарегистрированном супружеском союзе».</w:t>
      </w:r>
    </w:p>
    <w:p w:rsidR="00991F19" w:rsidRPr="00991F19" w:rsidRDefault="00991F19" w:rsidP="00576923">
      <w:pPr>
        <w:spacing w:line="240" w:lineRule="auto"/>
        <w:rPr>
          <w:rFonts w:ascii="Arial" w:hAnsi="Arial" w:cs="Arial"/>
          <w:sz w:val="24"/>
          <w:szCs w:val="24"/>
        </w:rPr>
      </w:pPr>
      <w:r w:rsidRPr="00991F19">
        <w:rPr>
          <w:rFonts w:ascii="Arial" w:hAnsi="Arial" w:cs="Arial"/>
          <w:sz w:val="24"/>
          <w:szCs w:val="24"/>
        </w:rPr>
        <w:t>Всем лицам в воз</w:t>
      </w:r>
      <w:r w:rsidR="00576923">
        <w:rPr>
          <w:rFonts w:ascii="Arial" w:hAnsi="Arial" w:cs="Arial"/>
          <w:sz w:val="24"/>
          <w:szCs w:val="24"/>
        </w:rPr>
        <w:t xml:space="preserve">расте 16 лет и более необходимо </w:t>
      </w:r>
      <w:r w:rsidRPr="00991F19">
        <w:rPr>
          <w:rFonts w:ascii="Arial" w:hAnsi="Arial" w:cs="Arial"/>
          <w:sz w:val="24"/>
          <w:szCs w:val="24"/>
        </w:rPr>
        <w:t>проставить метку соответствующую одному из приведенных вариантов ответа:</w:t>
      </w:r>
    </w:p>
    <w:p w:rsidR="00991F19" w:rsidRPr="00AD3433" w:rsidRDefault="00991F19" w:rsidP="00576923">
      <w:pPr>
        <w:spacing w:after="0" w:line="240" w:lineRule="auto"/>
        <w:ind w:firstLine="709"/>
        <w:rPr>
          <w:rFonts w:ascii="Arial" w:hAnsi="Arial" w:cs="Arial"/>
          <w:sz w:val="20"/>
          <w:szCs w:val="20"/>
        </w:rPr>
      </w:pPr>
      <w:r w:rsidRPr="00AD3433">
        <w:rPr>
          <w:rFonts w:ascii="Arial" w:hAnsi="Arial" w:cs="Arial"/>
          <w:sz w:val="20"/>
          <w:szCs w:val="20"/>
        </w:rPr>
        <w:t>«состою в зарегистрированном браке» – если брак зарегистрирован в органах ЗАГС;</w:t>
      </w:r>
    </w:p>
    <w:p w:rsidR="00991F19" w:rsidRPr="00AD3433" w:rsidRDefault="00991F19" w:rsidP="00576923">
      <w:pPr>
        <w:spacing w:after="0" w:line="240" w:lineRule="auto"/>
        <w:ind w:firstLine="709"/>
        <w:rPr>
          <w:rFonts w:ascii="Arial" w:hAnsi="Arial" w:cs="Arial"/>
          <w:sz w:val="20"/>
          <w:szCs w:val="20"/>
        </w:rPr>
      </w:pPr>
      <w:r w:rsidRPr="00AD3433">
        <w:rPr>
          <w:rFonts w:ascii="Arial" w:hAnsi="Arial" w:cs="Arial"/>
          <w:sz w:val="20"/>
          <w:szCs w:val="20"/>
        </w:rPr>
        <w:t xml:space="preserve">«состою в незарегистрированном супружеском союзе» – если супружеский союз не зарегистрирован в органах ЗАГС, гражданский брак; </w:t>
      </w:r>
    </w:p>
    <w:p w:rsidR="00991F19" w:rsidRPr="00AD3433" w:rsidRDefault="00991F19" w:rsidP="00576923">
      <w:pPr>
        <w:spacing w:after="0" w:line="240" w:lineRule="auto"/>
        <w:ind w:firstLine="709"/>
        <w:rPr>
          <w:rFonts w:ascii="Arial" w:hAnsi="Arial" w:cs="Arial"/>
          <w:sz w:val="20"/>
          <w:szCs w:val="20"/>
        </w:rPr>
      </w:pPr>
      <w:r w:rsidRPr="00AD3433">
        <w:rPr>
          <w:rFonts w:ascii="Arial" w:hAnsi="Arial" w:cs="Arial"/>
          <w:sz w:val="20"/>
          <w:szCs w:val="20"/>
        </w:rPr>
        <w:t xml:space="preserve">«разведен(а) официально (развод зарегистрирован)» – если люди раньше состояли в зарегистрированном браке, а теперь не состоят в браке или супружеском союзе, и развод оформлен документально органами ЗАГС; </w:t>
      </w:r>
    </w:p>
    <w:p w:rsidR="00991F19" w:rsidRPr="00AD3433" w:rsidRDefault="00991F19" w:rsidP="00576923">
      <w:pPr>
        <w:spacing w:after="0" w:line="240" w:lineRule="auto"/>
        <w:ind w:firstLine="709"/>
        <w:rPr>
          <w:rFonts w:ascii="Arial" w:hAnsi="Arial" w:cs="Arial"/>
          <w:sz w:val="20"/>
          <w:szCs w:val="20"/>
        </w:rPr>
      </w:pPr>
      <w:r w:rsidRPr="00AD3433">
        <w:rPr>
          <w:rFonts w:ascii="Arial" w:hAnsi="Arial" w:cs="Arial"/>
          <w:sz w:val="20"/>
          <w:szCs w:val="20"/>
        </w:rPr>
        <w:t xml:space="preserve">«разошелся(лась)» – если развод не оформлен документально органами ЗАГС или прекратился незарегистрированный брак (супружеский союз)»; </w:t>
      </w:r>
    </w:p>
    <w:p w:rsidR="00991F19" w:rsidRPr="00AD3433" w:rsidRDefault="00991F19" w:rsidP="00576923">
      <w:pPr>
        <w:spacing w:after="0" w:line="240" w:lineRule="auto"/>
        <w:ind w:firstLine="709"/>
        <w:rPr>
          <w:rFonts w:ascii="Arial" w:hAnsi="Arial" w:cs="Arial"/>
          <w:sz w:val="20"/>
          <w:szCs w:val="20"/>
        </w:rPr>
      </w:pPr>
      <w:r w:rsidRPr="00AD3433">
        <w:rPr>
          <w:rFonts w:ascii="Arial" w:hAnsi="Arial" w:cs="Arial"/>
          <w:sz w:val="20"/>
          <w:szCs w:val="20"/>
        </w:rPr>
        <w:t>«вдовец, вдова» – если брак или супружеский союз прекратился из-за смерти супруга(и), и человек не вступил в новый брак или супружеский союз;</w:t>
      </w:r>
    </w:p>
    <w:p w:rsidR="00991F19" w:rsidRPr="00AD3433" w:rsidRDefault="00991F19" w:rsidP="00576923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  <w:r w:rsidRPr="00AD3433">
        <w:rPr>
          <w:rFonts w:ascii="Arial" w:hAnsi="Arial" w:cs="Arial"/>
          <w:sz w:val="20"/>
          <w:szCs w:val="20"/>
        </w:rPr>
        <w:t>«никогда не состоял(а) в браке, супружеском союзе» – отмечается никогда не состоявшим в браке, супружеском союзе, ни в зарегистрированном, ни в незарегистрированном (фактическом).</w:t>
      </w:r>
    </w:p>
    <w:p w:rsidR="00991F19" w:rsidRPr="00AD3433" w:rsidRDefault="00991F19" w:rsidP="00991F19">
      <w:pPr>
        <w:jc w:val="both"/>
        <w:rPr>
          <w:rFonts w:ascii="Arial" w:hAnsi="Arial" w:cs="Arial"/>
          <w:b/>
          <w:sz w:val="20"/>
          <w:szCs w:val="20"/>
        </w:rPr>
      </w:pPr>
    </w:p>
    <w:p w:rsidR="00991F19" w:rsidRDefault="00991F19" w:rsidP="00AD343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9A0C330" wp14:editId="376CD9E3">
            <wp:extent cx="5940425" cy="5940425"/>
            <wp:effectExtent l="19050" t="0" r="3175" b="0"/>
            <wp:docPr id="1" name="Рисунок 1" descr="https://sun9-21.userapi.com/impg/twPpvycq_wAnUi5EOIBXWW2jtPhjzIEtXz_9vw/5JDsEBvjIZ8.jpg?size=1081x1081&amp;quality=96&amp;sign=4b6438b7efcf2b4f648cfb31c2c6ac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1.userapi.com/impg/twPpvycq_wAnUi5EOIBXWW2jtPhjzIEtXz_9vw/5JDsEBvjIZ8.jpg?size=1081x1081&amp;quality=96&amp;sign=4b6438b7efcf2b4f648cfb31c2c6ac5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F19" w:rsidRDefault="00991F19" w:rsidP="00AD343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F370847" wp14:editId="5D456255">
            <wp:extent cx="5940425" cy="5940425"/>
            <wp:effectExtent l="19050" t="0" r="3175" b="0"/>
            <wp:docPr id="7" name="Рисунок 7" descr="https://sun9-32.userapi.com/impg/61RNHeAk_AT4LQqcY8MXDu_j_1tJigbXKa5qjA/DBO36FgbeHA.jpg?size=1081x1081&amp;quality=96&amp;sign=3d2da4bfa20b6a534856981aea8b94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2.userapi.com/impg/61RNHeAk_AT4LQqcY8MXDu_j_1tJigbXKa5qjA/DBO36FgbeHA.jpg?size=1081x1081&amp;quality=96&amp;sign=3d2da4bfa20b6a534856981aea8b94f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F19" w:rsidRDefault="00991F19" w:rsidP="00AD343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B56FED8" wp14:editId="437B71B8">
            <wp:extent cx="5940425" cy="5940425"/>
            <wp:effectExtent l="19050" t="0" r="3175" b="0"/>
            <wp:docPr id="2" name="Рисунок 1" descr="https://sun9-13.userapi.com/impg/AxGxGvkQIL0r1xeTYNi9ahzZ6KEchAyqZo0c9A/yk-yAx2Lfcs.jpg?size=1081x1081&amp;quality=96&amp;sign=1db8f04ca19e3d7b7e85d08a919abf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impg/AxGxGvkQIL0r1xeTYNi9ahzZ6KEchAyqZo0c9A/yk-yAx2Lfcs.jpg?size=1081x1081&amp;quality=96&amp;sign=1db8f04ca19e3d7b7e85d08a919abf9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F19" w:rsidRDefault="00991F19" w:rsidP="00AD343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74CC927" wp14:editId="67CDC012">
            <wp:extent cx="5940425" cy="5940425"/>
            <wp:effectExtent l="19050" t="0" r="3175" b="0"/>
            <wp:docPr id="3" name="Рисунок 4" descr="https://sun9-44.userapi.com/impg/y9SP-Vcx6nP5eZ4fJM542jsTs8BHZ1N58dayWQ/kJ1XoUXvnuc.jpg?size=1081x1081&amp;quality=96&amp;sign=ede903191a77077155e11812c0537f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4.userapi.com/impg/y9SP-Vcx6nP5eZ4fJM542jsTs8BHZ1N58dayWQ/kJ1XoUXvnuc.jpg?size=1081x1081&amp;quality=96&amp;sign=ede903191a77077155e11812c0537f1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1F19" w:rsidSect="00576923">
      <w:pgSz w:w="16838" w:h="11906" w:orient="landscape"/>
      <w:pgMar w:top="1134" w:right="1134" w:bottom="851" w:left="113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361C" w:rsidRDefault="0064361C" w:rsidP="00991F19">
      <w:pPr>
        <w:spacing w:after="0" w:line="240" w:lineRule="auto"/>
      </w:pPr>
      <w:r>
        <w:separator/>
      </w:r>
    </w:p>
  </w:endnote>
  <w:endnote w:type="continuationSeparator" w:id="0">
    <w:p w:rsidR="0064361C" w:rsidRDefault="0064361C" w:rsidP="00991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361C" w:rsidRDefault="0064361C" w:rsidP="00991F19">
      <w:pPr>
        <w:spacing w:after="0" w:line="240" w:lineRule="auto"/>
      </w:pPr>
      <w:r>
        <w:separator/>
      </w:r>
    </w:p>
  </w:footnote>
  <w:footnote w:type="continuationSeparator" w:id="0">
    <w:p w:rsidR="0064361C" w:rsidRDefault="0064361C" w:rsidP="00991F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5A4"/>
    <w:rsid w:val="000505DC"/>
    <w:rsid w:val="002775A4"/>
    <w:rsid w:val="00576923"/>
    <w:rsid w:val="0064361C"/>
    <w:rsid w:val="00725F88"/>
    <w:rsid w:val="00991F19"/>
    <w:rsid w:val="00AD3433"/>
    <w:rsid w:val="00EA2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0CFD30-A4F0-4AC7-A950-49C68BE7A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1F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91F19"/>
  </w:style>
  <w:style w:type="paragraph" w:styleId="a5">
    <w:name w:val="footer"/>
    <w:basedOn w:val="a"/>
    <w:link w:val="a6"/>
    <w:uiPriority w:val="99"/>
    <w:unhideWhenUsed/>
    <w:rsid w:val="00991F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91F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2021-04-26T06:43:00Z</dcterms:created>
  <dcterms:modified xsi:type="dcterms:W3CDTF">2021-04-26T07:35:00Z</dcterms:modified>
</cp:coreProperties>
</file>