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НУЖНЫ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</w:rPr>
        <w:t>:</w:t>
      </w:r>
      <w:r>
        <w:rPr>
          <w:rFonts w:ascii="Arial" w:hAnsi="Arial" w:cs="Arial"/>
          <w:b/>
          <w:sz w:val="44"/>
          <w:szCs w:val="44"/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</w:rPr>
        <w:t xml:space="preserve"> СОЦИАЛЬНО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proofErr w:type="spellEnd"/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онлайн-ресурсам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онлайн-медиа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</w:t>
      </w:r>
      <w:bookmarkStart w:id="0" w:name="_GoBack"/>
      <w:bookmarkEnd w:id="0"/>
      <w:r w:rsidRPr="00B47968">
        <w:rPr>
          <w:rFonts w:ascii="Arial" w:hAnsi="Arial" w:cs="Arial"/>
          <w:color w:val="525252"/>
          <w:sz w:val="24"/>
          <w:szCs w:val="24"/>
        </w:rPr>
        <w:t xml:space="preserve">.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Востребованность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spellStart"/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 xml:space="preserve">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услугах. Около 10% делают покупки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онлайн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пользуются услугами. Более четверти россиян старше 55 лет активно пользуются возможностями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онлайн-доступа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Gosuslugi.ru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6612E" w:rsidRDefault="005C36F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5C36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5C36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C36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C36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5C36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5C36F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A6" w:rsidRDefault="00DA42A6" w:rsidP="00A02726">
      <w:pPr>
        <w:spacing w:after="0" w:line="240" w:lineRule="auto"/>
      </w:pPr>
      <w:r>
        <w:separator/>
      </w:r>
    </w:p>
  </w:endnote>
  <w:endnote w:type="continuationSeparator" w:id="1">
    <w:p w:rsidR="00DA42A6" w:rsidRDefault="00DA42A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21" w:rsidRDefault="00942F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Pr="00942F21" w:rsidRDefault="00942F21" w:rsidP="00942F21">
    <w:pPr>
      <w:pStyle w:val="a5"/>
    </w:pPr>
    <w:fldSimple w:instr=" FILENAME  \p  \* MERGEFORMAT ">
      <w:r>
        <w:rPr>
          <w:noProof/>
        </w:rPr>
        <w:t>\\Comp4\d\ВПН-2020 г\ИРР 2020 год\Релиз_Список Минкомсвязи_07.04.2020.docx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21" w:rsidRDefault="00942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A6" w:rsidRDefault="00DA42A6" w:rsidP="00A02726">
      <w:pPr>
        <w:spacing w:after="0" w:line="240" w:lineRule="auto"/>
      </w:pPr>
      <w:r>
        <w:separator/>
      </w:r>
    </w:p>
  </w:footnote>
  <w:footnote w:type="continuationSeparator" w:id="1">
    <w:p w:rsidR="00DA42A6" w:rsidRDefault="00DA42A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3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6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3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36F8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2F21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2A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4CED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2C81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778A-516D-4048-AE54-BC466B0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2020-04-08T10:34:00Z</cp:lastPrinted>
  <dcterms:created xsi:type="dcterms:W3CDTF">2020-04-08T06:15:00Z</dcterms:created>
  <dcterms:modified xsi:type="dcterms:W3CDTF">2020-04-08T10:35:00Z</dcterms:modified>
</cp:coreProperties>
</file>