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7" w:rsidRPr="0082511B" w:rsidRDefault="00195387" w:rsidP="005A415F">
      <w:pPr>
        <w:spacing w:line="240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Информация о деятельности малых и средних предприятий по состоянию на 1 </w:t>
      </w:r>
      <w:r w:rsidR="00300DD1">
        <w:rPr>
          <w:rFonts w:ascii="Arial" w:hAnsi="Arial" w:cs="Arial"/>
          <w:sz w:val="24"/>
          <w:szCs w:val="24"/>
        </w:rPr>
        <w:t>июля</w:t>
      </w:r>
      <w:r w:rsidRPr="0082511B">
        <w:rPr>
          <w:rFonts w:ascii="Arial" w:hAnsi="Arial" w:cs="Arial"/>
          <w:sz w:val="24"/>
          <w:szCs w:val="24"/>
        </w:rPr>
        <w:t xml:space="preserve"> 2015 года.</w:t>
      </w:r>
    </w:p>
    <w:p w:rsidR="00862A4A" w:rsidRPr="0082511B" w:rsidRDefault="00862A4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>Согласно статистическим данным за 1 полугодие 2015 года в городе осуществляет деятельность 319 малых</w:t>
      </w:r>
      <w:r w:rsidR="002A4656" w:rsidRPr="0082511B">
        <w:rPr>
          <w:rFonts w:ascii="Arial" w:hAnsi="Arial" w:cs="Arial"/>
          <w:sz w:val="24"/>
          <w:szCs w:val="24"/>
        </w:rPr>
        <w:t xml:space="preserve"> и микро</w:t>
      </w:r>
      <w:r w:rsidRPr="0082511B">
        <w:rPr>
          <w:rFonts w:ascii="Arial" w:hAnsi="Arial" w:cs="Arial"/>
          <w:sz w:val="24"/>
          <w:szCs w:val="24"/>
        </w:rPr>
        <w:t xml:space="preserve"> предприятий</w:t>
      </w:r>
      <w:r w:rsidR="000013F3">
        <w:rPr>
          <w:rFonts w:ascii="Arial" w:hAnsi="Arial" w:cs="Arial"/>
          <w:sz w:val="24"/>
          <w:szCs w:val="24"/>
        </w:rPr>
        <w:t xml:space="preserve"> </w:t>
      </w:r>
      <w:r w:rsidR="000013F3" w:rsidRPr="000013F3">
        <w:rPr>
          <w:rFonts w:ascii="Arial" w:hAnsi="Arial" w:cs="Arial"/>
          <w:sz w:val="24"/>
          <w:szCs w:val="24"/>
        </w:rPr>
        <w:t>1</w:t>
      </w:r>
      <w:r w:rsidR="009465DA">
        <w:rPr>
          <w:rFonts w:ascii="Arial" w:hAnsi="Arial" w:cs="Arial"/>
          <w:sz w:val="24"/>
          <w:szCs w:val="24"/>
        </w:rPr>
        <w:t>3</w:t>
      </w:r>
      <w:r w:rsidR="000013F3" w:rsidRPr="000013F3">
        <w:rPr>
          <w:rFonts w:ascii="Arial" w:hAnsi="Arial" w:cs="Arial"/>
          <w:sz w:val="24"/>
          <w:szCs w:val="24"/>
        </w:rPr>
        <w:t xml:space="preserve"> средних предприятий</w:t>
      </w:r>
      <w:r w:rsidRPr="0082511B">
        <w:rPr>
          <w:rFonts w:ascii="Arial" w:hAnsi="Arial" w:cs="Arial"/>
          <w:sz w:val="24"/>
          <w:szCs w:val="24"/>
        </w:rPr>
        <w:t xml:space="preserve">. Количество малых предприятий выросло на 1%, </w:t>
      </w:r>
      <w:r w:rsidR="004C5229">
        <w:rPr>
          <w:rFonts w:ascii="Arial" w:hAnsi="Arial" w:cs="Arial"/>
          <w:sz w:val="24"/>
          <w:szCs w:val="24"/>
        </w:rPr>
        <w:t xml:space="preserve">количество средних предприятий увеличилось на 30% </w:t>
      </w:r>
      <w:r w:rsidRPr="0082511B">
        <w:rPr>
          <w:rFonts w:ascii="Arial" w:hAnsi="Arial" w:cs="Arial"/>
          <w:sz w:val="24"/>
          <w:szCs w:val="24"/>
        </w:rPr>
        <w:t xml:space="preserve">по сравнению с </w:t>
      </w:r>
      <w:r w:rsidR="002A4656" w:rsidRPr="0082511B">
        <w:rPr>
          <w:rFonts w:ascii="Arial" w:hAnsi="Arial" w:cs="Arial"/>
          <w:sz w:val="24"/>
          <w:szCs w:val="24"/>
        </w:rPr>
        <w:t>аналогичным периодом</w:t>
      </w:r>
      <w:r w:rsidRPr="0082511B">
        <w:rPr>
          <w:rFonts w:ascii="Arial" w:hAnsi="Arial" w:cs="Arial"/>
          <w:sz w:val="24"/>
          <w:szCs w:val="24"/>
        </w:rPr>
        <w:t xml:space="preserve"> 2014 года.</w:t>
      </w:r>
      <w:r w:rsidR="00542FF7">
        <w:rPr>
          <w:rFonts w:ascii="Arial" w:hAnsi="Arial" w:cs="Arial"/>
          <w:sz w:val="24"/>
          <w:szCs w:val="24"/>
        </w:rPr>
        <w:t xml:space="preserve"> С 01.01.2015 г. в категорию средних предприятий перешл</w:t>
      </w:r>
      <w:proofErr w:type="gramStart"/>
      <w:r w:rsidR="00542FF7">
        <w:rPr>
          <w:rFonts w:ascii="Arial" w:hAnsi="Arial" w:cs="Arial"/>
          <w:sz w:val="24"/>
          <w:szCs w:val="24"/>
        </w:rPr>
        <w:t>и ООО</w:t>
      </w:r>
      <w:proofErr w:type="gramEnd"/>
      <w:r w:rsidR="00542FF7">
        <w:rPr>
          <w:rFonts w:ascii="Arial" w:hAnsi="Arial" w:cs="Arial"/>
          <w:sz w:val="24"/>
          <w:szCs w:val="24"/>
        </w:rPr>
        <w:t xml:space="preserve"> «Ю-МЕТ», </w:t>
      </w:r>
      <w:r w:rsidR="00EB5BA8">
        <w:rPr>
          <w:rFonts w:ascii="Arial" w:hAnsi="Arial" w:cs="Arial"/>
          <w:sz w:val="24"/>
          <w:szCs w:val="24"/>
        </w:rPr>
        <w:t xml:space="preserve">        </w:t>
      </w:r>
      <w:r w:rsidR="00542FF7">
        <w:rPr>
          <w:rFonts w:ascii="Arial" w:hAnsi="Arial" w:cs="Arial"/>
          <w:sz w:val="24"/>
          <w:szCs w:val="24"/>
        </w:rPr>
        <w:t>ООО «</w:t>
      </w:r>
      <w:proofErr w:type="spellStart"/>
      <w:r w:rsidR="00542FF7">
        <w:rPr>
          <w:rFonts w:ascii="Arial" w:hAnsi="Arial" w:cs="Arial"/>
          <w:sz w:val="24"/>
          <w:szCs w:val="24"/>
        </w:rPr>
        <w:t>Ригма</w:t>
      </w:r>
      <w:proofErr w:type="spellEnd"/>
      <w:r w:rsidR="00542FF7">
        <w:rPr>
          <w:rFonts w:ascii="Arial" w:hAnsi="Arial" w:cs="Arial"/>
          <w:sz w:val="24"/>
          <w:szCs w:val="24"/>
        </w:rPr>
        <w:t>»,</w:t>
      </w:r>
      <w:r w:rsidR="005A415F">
        <w:rPr>
          <w:rFonts w:ascii="Arial" w:hAnsi="Arial" w:cs="Arial"/>
          <w:sz w:val="24"/>
          <w:szCs w:val="24"/>
        </w:rPr>
        <w:t xml:space="preserve"> </w:t>
      </w:r>
      <w:r w:rsidR="00542FF7">
        <w:rPr>
          <w:rFonts w:ascii="Arial" w:hAnsi="Arial" w:cs="Arial"/>
          <w:sz w:val="24"/>
          <w:szCs w:val="24"/>
        </w:rPr>
        <w:t>ООО «ТК Радуга».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 xml:space="preserve">На 1,0 тыс. чел. населения города приходится </w:t>
      </w:r>
      <w:r w:rsidR="00EB5BA8">
        <w:rPr>
          <w:rFonts w:ascii="Arial" w:hAnsi="Arial" w:cs="Arial"/>
          <w:sz w:val="24"/>
          <w:szCs w:val="24"/>
        </w:rPr>
        <w:t xml:space="preserve">      </w:t>
      </w:r>
      <w:r w:rsidRPr="0082511B">
        <w:rPr>
          <w:rFonts w:ascii="Arial" w:hAnsi="Arial" w:cs="Arial"/>
          <w:sz w:val="24"/>
          <w:szCs w:val="24"/>
        </w:rPr>
        <w:t>3 малых предприятия.</w:t>
      </w:r>
    </w:p>
    <w:p w:rsidR="008E4A81" w:rsidRDefault="00E96988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По итогам 1 </w:t>
      </w:r>
      <w:r w:rsidR="00300DD1">
        <w:rPr>
          <w:rFonts w:ascii="Arial" w:hAnsi="Arial" w:cs="Arial"/>
          <w:sz w:val="24"/>
          <w:szCs w:val="24"/>
        </w:rPr>
        <w:t>полугодия</w:t>
      </w:r>
      <w:r w:rsidRPr="0082511B">
        <w:rPr>
          <w:rFonts w:ascii="Arial" w:hAnsi="Arial" w:cs="Arial"/>
          <w:sz w:val="24"/>
          <w:szCs w:val="24"/>
        </w:rPr>
        <w:t xml:space="preserve"> 2015 года на малых</w:t>
      </w:r>
      <w:r w:rsidR="000013F3">
        <w:rPr>
          <w:rFonts w:ascii="Arial" w:hAnsi="Arial" w:cs="Arial"/>
          <w:sz w:val="24"/>
          <w:szCs w:val="24"/>
        </w:rPr>
        <w:t xml:space="preserve"> и</w:t>
      </w:r>
      <w:r w:rsidR="00315BA4">
        <w:rPr>
          <w:rFonts w:ascii="Arial" w:hAnsi="Arial" w:cs="Arial"/>
          <w:sz w:val="24"/>
          <w:szCs w:val="24"/>
        </w:rPr>
        <w:t xml:space="preserve"> средних</w:t>
      </w:r>
      <w:r w:rsidR="000013F3">
        <w:rPr>
          <w:rFonts w:ascii="Arial" w:hAnsi="Arial" w:cs="Arial"/>
          <w:sz w:val="24"/>
          <w:szCs w:val="24"/>
        </w:rPr>
        <w:t xml:space="preserve"> </w:t>
      </w:r>
      <w:r w:rsidRPr="0082511B">
        <w:rPr>
          <w:rFonts w:ascii="Arial" w:hAnsi="Arial" w:cs="Arial"/>
          <w:sz w:val="24"/>
          <w:szCs w:val="24"/>
        </w:rPr>
        <w:t xml:space="preserve">предприятиях трудится </w:t>
      </w:r>
      <w:r w:rsidRPr="009538E2">
        <w:rPr>
          <w:rFonts w:ascii="Arial" w:hAnsi="Arial" w:cs="Arial"/>
          <w:sz w:val="24"/>
          <w:szCs w:val="24"/>
        </w:rPr>
        <w:t>2</w:t>
      </w:r>
      <w:r w:rsidR="00315BA4">
        <w:rPr>
          <w:rFonts w:ascii="Arial" w:hAnsi="Arial" w:cs="Arial"/>
          <w:sz w:val="24"/>
          <w:szCs w:val="24"/>
        </w:rPr>
        <w:t>8</w:t>
      </w:r>
      <w:r w:rsidR="001E3FAA">
        <w:rPr>
          <w:rFonts w:ascii="Arial" w:hAnsi="Arial" w:cs="Arial"/>
          <w:sz w:val="24"/>
          <w:szCs w:val="24"/>
        </w:rPr>
        <w:t>62</w:t>
      </w:r>
      <w:r w:rsidR="00315BA4">
        <w:rPr>
          <w:rFonts w:ascii="Arial" w:hAnsi="Arial" w:cs="Arial"/>
          <w:sz w:val="24"/>
          <w:szCs w:val="24"/>
        </w:rPr>
        <w:t>*</w:t>
      </w:r>
      <w:r w:rsidRPr="0082511B">
        <w:rPr>
          <w:rFonts w:ascii="Arial" w:hAnsi="Arial" w:cs="Arial"/>
          <w:sz w:val="24"/>
          <w:szCs w:val="24"/>
        </w:rPr>
        <w:t xml:space="preserve"> человек, </w:t>
      </w:r>
      <w:r w:rsidR="008E4A81" w:rsidRPr="008E4A81">
        <w:rPr>
          <w:rFonts w:ascii="Arial" w:hAnsi="Arial" w:cs="Arial"/>
          <w:sz w:val="24"/>
          <w:szCs w:val="24"/>
        </w:rPr>
        <w:t>темп роста работающих на малых и средних предприятиях составил</w:t>
      </w:r>
      <w:r w:rsidR="008E4A81">
        <w:rPr>
          <w:rFonts w:ascii="Arial" w:hAnsi="Arial" w:cs="Arial"/>
          <w:sz w:val="24"/>
          <w:szCs w:val="24"/>
        </w:rPr>
        <w:t xml:space="preserve"> </w:t>
      </w:r>
      <w:r w:rsidR="001E3FAA">
        <w:rPr>
          <w:rFonts w:ascii="Arial" w:hAnsi="Arial" w:cs="Arial"/>
          <w:sz w:val="24"/>
          <w:szCs w:val="24"/>
        </w:rPr>
        <w:t>96</w:t>
      </w:r>
      <w:r w:rsidR="008E4A81" w:rsidRPr="008E4A81">
        <w:rPr>
          <w:rFonts w:ascii="Arial" w:hAnsi="Arial" w:cs="Arial"/>
          <w:sz w:val="24"/>
          <w:szCs w:val="24"/>
        </w:rPr>
        <w:t>%.</w:t>
      </w:r>
    </w:p>
    <w:p w:rsidR="008E4A81" w:rsidRDefault="001E3FAA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1E3FAA">
        <w:rPr>
          <w:rFonts w:ascii="Arial" w:hAnsi="Arial" w:cs="Arial"/>
          <w:sz w:val="24"/>
          <w:szCs w:val="24"/>
        </w:rPr>
        <w:t>Среднесписочная численность работников средних предприятий составила 78</w:t>
      </w:r>
      <w:r>
        <w:rPr>
          <w:rFonts w:ascii="Arial" w:hAnsi="Arial" w:cs="Arial"/>
          <w:sz w:val="24"/>
          <w:szCs w:val="24"/>
        </w:rPr>
        <w:t>6</w:t>
      </w:r>
      <w:r w:rsidR="00132FCB">
        <w:rPr>
          <w:rFonts w:ascii="Arial" w:hAnsi="Arial" w:cs="Arial"/>
          <w:sz w:val="24"/>
          <w:szCs w:val="24"/>
        </w:rPr>
        <w:t>*</w:t>
      </w:r>
      <w:r w:rsidRPr="001E3FAA">
        <w:rPr>
          <w:rFonts w:ascii="Arial" w:hAnsi="Arial" w:cs="Arial"/>
          <w:sz w:val="24"/>
          <w:szCs w:val="24"/>
        </w:rPr>
        <w:t xml:space="preserve"> человек, что на </w:t>
      </w:r>
      <w:r>
        <w:rPr>
          <w:rFonts w:ascii="Arial" w:hAnsi="Arial" w:cs="Arial"/>
          <w:sz w:val="24"/>
          <w:szCs w:val="24"/>
        </w:rPr>
        <w:t>6,5</w:t>
      </w:r>
      <w:r w:rsidRPr="001E3FAA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меньше</w:t>
      </w:r>
      <w:r w:rsidRPr="001E3FAA">
        <w:rPr>
          <w:rFonts w:ascii="Arial" w:hAnsi="Arial" w:cs="Arial"/>
          <w:sz w:val="24"/>
          <w:szCs w:val="24"/>
        </w:rPr>
        <w:t>, чем за аналогичный период прошлого года.</w:t>
      </w:r>
      <w:r w:rsidR="00D341D2">
        <w:rPr>
          <w:rFonts w:ascii="Arial" w:hAnsi="Arial" w:cs="Arial"/>
          <w:sz w:val="24"/>
          <w:szCs w:val="24"/>
        </w:rPr>
        <w:t xml:space="preserve"> </w:t>
      </w:r>
      <w:r w:rsidR="00D341D2" w:rsidRPr="00D341D2">
        <w:rPr>
          <w:rFonts w:ascii="Arial" w:hAnsi="Arial" w:cs="Arial"/>
          <w:sz w:val="24"/>
          <w:szCs w:val="24"/>
        </w:rPr>
        <w:t>Снижение среднесписочной численности наблюдается в таких отраслях как текстильное и швейное производство (</w:t>
      </w:r>
      <w:r w:rsidR="00D341D2">
        <w:rPr>
          <w:rFonts w:ascii="Arial" w:hAnsi="Arial" w:cs="Arial"/>
          <w:sz w:val="24"/>
          <w:szCs w:val="24"/>
        </w:rPr>
        <w:t>темп роста 89</w:t>
      </w:r>
      <w:r w:rsidR="00D341D2" w:rsidRPr="00D341D2">
        <w:rPr>
          <w:rFonts w:ascii="Arial" w:hAnsi="Arial" w:cs="Arial"/>
          <w:sz w:val="24"/>
          <w:szCs w:val="24"/>
        </w:rPr>
        <w:t xml:space="preserve">%), </w:t>
      </w:r>
      <w:r w:rsidR="00DF2CDA">
        <w:rPr>
          <w:rFonts w:ascii="Arial" w:hAnsi="Arial" w:cs="Arial"/>
          <w:sz w:val="24"/>
          <w:szCs w:val="24"/>
        </w:rPr>
        <w:t xml:space="preserve">оптовая и </w:t>
      </w:r>
      <w:r w:rsidR="00D341D2" w:rsidRPr="00D341D2">
        <w:rPr>
          <w:rFonts w:ascii="Arial" w:hAnsi="Arial" w:cs="Arial"/>
          <w:sz w:val="24"/>
          <w:szCs w:val="24"/>
        </w:rPr>
        <w:t>розничная торговля (</w:t>
      </w:r>
      <w:r w:rsidR="00D341D2">
        <w:rPr>
          <w:rFonts w:ascii="Arial" w:hAnsi="Arial" w:cs="Arial"/>
          <w:sz w:val="24"/>
          <w:szCs w:val="24"/>
        </w:rPr>
        <w:t>темп роста 86</w:t>
      </w:r>
      <w:r w:rsidR="00D341D2" w:rsidRPr="00D341D2">
        <w:rPr>
          <w:rFonts w:ascii="Arial" w:hAnsi="Arial" w:cs="Arial"/>
          <w:sz w:val="24"/>
          <w:szCs w:val="24"/>
        </w:rPr>
        <w:t>%).</w:t>
      </w:r>
      <w:r w:rsidR="00DF2CDA">
        <w:rPr>
          <w:rFonts w:ascii="Arial" w:hAnsi="Arial" w:cs="Arial"/>
          <w:sz w:val="24"/>
          <w:szCs w:val="24"/>
        </w:rPr>
        <w:t xml:space="preserve"> Основной причиной снижения численности на текстильном и швейном производстве является оптимизация производства, внедрение нового оборудования в работу предприятий.</w:t>
      </w:r>
      <w:r w:rsidRPr="001E3FAA">
        <w:rPr>
          <w:rFonts w:ascii="Arial" w:hAnsi="Arial" w:cs="Arial"/>
          <w:sz w:val="24"/>
          <w:szCs w:val="24"/>
        </w:rPr>
        <w:t xml:space="preserve"> Среднемесячная начисленная заработная плата работников средних предприятий сложилась в сумме 14</w:t>
      </w:r>
      <w:r>
        <w:rPr>
          <w:rFonts w:ascii="Arial" w:hAnsi="Arial" w:cs="Arial"/>
          <w:sz w:val="24"/>
          <w:szCs w:val="24"/>
        </w:rPr>
        <w:t xml:space="preserve"> </w:t>
      </w:r>
      <w:r w:rsidRPr="001E3FAA">
        <w:rPr>
          <w:rFonts w:ascii="Arial" w:hAnsi="Arial" w:cs="Arial"/>
          <w:sz w:val="24"/>
          <w:szCs w:val="24"/>
        </w:rPr>
        <w:t>811,2</w:t>
      </w:r>
      <w:r>
        <w:rPr>
          <w:rFonts w:ascii="Arial" w:hAnsi="Arial" w:cs="Arial"/>
          <w:sz w:val="24"/>
          <w:szCs w:val="24"/>
        </w:rPr>
        <w:t>2*</w:t>
      </w:r>
      <w:r w:rsidRPr="001E3FAA">
        <w:rPr>
          <w:rFonts w:ascii="Arial" w:hAnsi="Arial" w:cs="Arial"/>
          <w:sz w:val="24"/>
          <w:szCs w:val="24"/>
        </w:rPr>
        <w:t xml:space="preserve"> рублей, что на </w:t>
      </w:r>
      <w:r>
        <w:rPr>
          <w:rFonts w:ascii="Arial" w:hAnsi="Arial" w:cs="Arial"/>
          <w:sz w:val="24"/>
          <w:szCs w:val="24"/>
        </w:rPr>
        <w:t>2</w:t>
      </w:r>
      <w:r w:rsidRPr="001E3FAA">
        <w:rPr>
          <w:rFonts w:ascii="Arial" w:hAnsi="Arial" w:cs="Arial"/>
          <w:sz w:val="24"/>
          <w:szCs w:val="24"/>
        </w:rPr>
        <w:t xml:space="preserve">% выше, чем в 1 </w:t>
      </w:r>
      <w:r>
        <w:rPr>
          <w:rFonts w:ascii="Arial" w:hAnsi="Arial" w:cs="Arial"/>
          <w:sz w:val="24"/>
          <w:szCs w:val="24"/>
        </w:rPr>
        <w:t>полугодии</w:t>
      </w:r>
      <w:r w:rsidRPr="001E3FAA">
        <w:rPr>
          <w:rFonts w:ascii="Arial" w:hAnsi="Arial" w:cs="Arial"/>
          <w:sz w:val="24"/>
          <w:szCs w:val="24"/>
        </w:rPr>
        <w:t xml:space="preserve"> 2014 года</w:t>
      </w:r>
      <w:r>
        <w:rPr>
          <w:rFonts w:ascii="Arial" w:hAnsi="Arial" w:cs="Arial"/>
          <w:sz w:val="24"/>
          <w:szCs w:val="24"/>
        </w:rPr>
        <w:t>.</w:t>
      </w:r>
      <w:r w:rsidR="00675DDE">
        <w:rPr>
          <w:rFonts w:ascii="Arial" w:hAnsi="Arial" w:cs="Arial"/>
          <w:sz w:val="24"/>
          <w:szCs w:val="24"/>
        </w:rPr>
        <w:t xml:space="preserve"> </w:t>
      </w:r>
      <w:r w:rsidR="00327184">
        <w:rPr>
          <w:rFonts w:ascii="Arial" w:hAnsi="Arial" w:cs="Arial"/>
          <w:sz w:val="24"/>
          <w:szCs w:val="24"/>
        </w:rPr>
        <w:t xml:space="preserve">Увеличение наблюдается в следующих отраслях: «финансовое посредничество» - </w:t>
      </w:r>
      <w:r w:rsidR="004621EF">
        <w:rPr>
          <w:rFonts w:ascii="Arial" w:hAnsi="Arial" w:cs="Arial"/>
          <w:sz w:val="24"/>
          <w:szCs w:val="24"/>
        </w:rPr>
        <w:t xml:space="preserve">(темп роста </w:t>
      </w:r>
      <w:r w:rsidR="00327184">
        <w:rPr>
          <w:rFonts w:ascii="Arial" w:hAnsi="Arial" w:cs="Arial"/>
          <w:sz w:val="24"/>
          <w:szCs w:val="24"/>
        </w:rPr>
        <w:t>127%</w:t>
      </w:r>
      <w:r w:rsidR="004621EF">
        <w:rPr>
          <w:rFonts w:ascii="Arial" w:hAnsi="Arial" w:cs="Arial"/>
          <w:sz w:val="24"/>
          <w:szCs w:val="24"/>
        </w:rPr>
        <w:t>)</w:t>
      </w:r>
      <w:r w:rsidR="00327184">
        <w:rPr>
          <w:rFonts w:ascii="Arial" w:hAnsi="Arial" w:cs="Arial"/>
          <w:sz w:val="24"/>
          <w:szCs w:val="24"/>
        </w:rPr>
        <w:t xml:space="preserve">, «обрабатывающие производства» - </w:t>
      </w:r>
      <w:r w:rsidR="004621EF">
        <w:rPr>
          <w:rFonts w:ascii="Arial" w:hAnsi="Arial" w:cs="Arial"/>
          <w:sz w:val="24"/>
          <w:szCs w:val="24"/>
        </w:rPr>
        <w:t xml:space="preserve">(темп роста </w:t>
      </w:r>
      <w:r w:rsidR="00327184">
        <w:rPr>
          <w:rFonts w:ascii="Arial" w:hAnsi="Arial" w:cs="Arial"/>
          <w:sz w:val="24"/>
          <w:szCs w:val="24"/>
        </w:rPr>
        <w:t>112%</w:t>
      </w:r>
      <w:r w:rsidR="004621EF">
        <w:rPr>
          <w:rFonts w:ascii="Arial" w:hAnsi="Arial" w:cs="Arial"/>
          <w:sz w:val="24"/>
          <w:szCs w:val="24"/>
        </w:rPr>
        <w:t>)</w:t>
      </w:r>
      <w:r w:rsidR="00327184">
        <w:rPr>
          <w:rFonts w:ascii="Arial" w:hAnsi="Arial" w:cs="Arial"/>
          <w:sz w:val="24"/>
          <w:szCs w:val="24"/>
        </w:rPr>
        <w:t xml:space="preserve">, «добыча полезных ископаемых» - </w:t>
      </w:r>
      <w:r w:rsidR="004621EF">
        <w:rPr>
          <w:rFonts w:ascii="Arial" w:hAnsi="Arial" w:cs="Arial"/>
          <w:sz w:val="24"/>
          <w:szCs w:val="24"/>
        </w:rPr>
        <w:t xml:space="preserve">(темп роста </w:t>
      </w:r>
      <w:r w:rsidR="00327184">
        <w:rPr>
          <w:rFonts w:ascii="Arial" w:hAnsi="Arial" w:cs="Arial"/>
          <w:sz w:val="24"/>
          <w:szCs w:val="24"/>
        </w:rPr>
        <w:t>101%</w:t>
      </w:r>
      <w:r w:rsidR="004621EF">
        <w:rPr>
          <w:rFonts w:ascii="Arial" w:hAnsi="Arial" w:cs="Arial"/>
          <w:sz w:val="24"/>
          <w:szCs w:val="24"/>
        </w:rPr>
        <w:t>)</w:t>
      </w:r>
      <w:r w:rsidR="003271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7184">
        <w:rPr>
          <w:rFonts w:ascii="Arial" w:hAnsi="Arial" w:cs="Arial"/>
          <w:sz w:val="24"/>
          <w:szCs w:val="24"/>
        </w:rPr>
        <w:t>Однако,</w:t>
      </w:r>
      <w:r w:rsidR="00327184" w:rsidRPr="00327184">
        <w:rPr>
          <w:rFonts w:ascii="Arial" w:hAnsi="Arial" w:cs="Arial"/>
          <w:sz w:val="24"/>
          <w:szCs w:val="24"/>
        </w:rPr>
        <w:t xml:space="preserve"> </w:t>
      </w:r>
      <w:r w:rsidR="00327184">
        <w:rPr>
          <w:rFonts w:ascii="Arial" w:hAnsi="Arial" w:cs="Arial"/>
          <w:sz w:val="24"/>
          <w:szCs w:val="24"/>
        </w:rPr>
        <w:t>уменьшение</w:t>
      </w:r>
      <w:r w:rsidR="00327184">
        <w:rPr>
          <w:rFonts w:ascii="Arial" w:hAnsi="Arial" w:cs="Arial"/>
          <w:sz w:val="24"/>
          <w:szCs w:val="24"/>
        </w:rPr>
        <w:t xml:space="preserve"> отмечено в таких</w:t>
      </w:r>
      <w:r w:rsidR="004621EF">
        <w:rPr>
          <w:rFonts w:ascii="Arial" w:hAnsi="Arial" w:cs="Arial"/>
          <w:sz w:val="24"/>
          <w:szCs w:val="24"/>
        </w:rPr>
        <w:t xml:space="preserve"> отраслях, как «строительство» - 94%, «оптовая и розничная торговля» - 85%, «транспорт и связь» - 82%.</w:t>
      </w:r>
      <w:proofErr w:type="gramEnd"/>
    </w:p>
    <w:p w:rsidR="00817271" w:rsidRDefault="008E4A81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4A81">
        <w:rPr>
          <w:rFonts w:ascii="Arial" w:hAnsi="Arial" w:cs="Arial"/>
          <w:sz w:val="24"/>
          <w:szCs w:val="24"/>
        </w:rPr>
        <w:t xml:space="preserve">Среднесписочная численность работников малых предприятий составила </w:t>
      </w:r>
      <w:r>
        <w:rPr>
          <w:rFonts w:ascii="Arial" w:hAnsi="Arial" w:cs="Arial"/>
          <w:sz w:val="24"/>
          <w:szCs w:val="24"/>
        </w:rPr>
        <w:t>2</w:t>
      </w:r>
      <w:r w:rsidR="00132F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1E3FAA">
        <w:rPr>
          <w:rFonts w:ascii="Arial" w:hAnsi="Arial" w:cs="Arial"/>
          <w:sz w:val="24"/>
          <w:szCs w:val="24"/>
        </w:rPr>
        <w:t>76</w:t>
      </w:r>
      <w:r w:rsidRPr="008E4A81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 xml:space="preserve">а, </w:t>
      </w:r>
      <w:r w:rsidR="00E96988" w:rsidRPr="0082511B">
        <w:rPr>
          <w:rFonts w:ascii="Arial" w:hAnsi="Arial" w:cs="Arial"/>
          <w:sz w:val="24"/>
          <w:szCs w:val="24"/>
        </w:rPr>
        <w:t>темп роста работающих на малых предприятиях составил 97,</w:t>
      </w:r>
      <w:r w:rsidR="00926936" w:rsidRPr="0082511B">
        <w:rPr>
          <w:rFonts w:ascii="Arial" w:hAnsi="Arial" w:cs="Arial"/>
          <w:sz w:val="24"/>
          <w:szCs w:val="24"/>
        </w:rPr>
        <w:t>05</w:t>
      </w:r>
      <w:r w:rsidR="00E96988" w:rsidRPr="0082511B">
        <w:rPr>
          <w:rFonts w:ascii="Arial" w:hAnsi="Arial" w:cs="Arial"/>
          <w:sz w:val="24"/>
          <w:szCs w:val="24"/>
        </w:rPr>
        <w:t>%</w:t>
      </w:r>
      <w:r w:rsidR="00D51D69" w:rsidRPr="0082511B">
        <w:rPr>
          <w:rFonts w:ascii="Arial" w:hAnsi="Arial" w:cs="Arial"/>
          <w:sz w:val="24"/>
          <w:szCs w:val="24"/>
        </w:rPr>
        <w:t>.</w:t>
      </w:r>
      <w:r w:rsidR="00176A76" w:rsidRPr="0082511B">
        <w:rPr>
          <w:rFonts w:ascii="Arial" w:hAnsi="Arial" w:cs="Arial"/>
          <w:sz w:val="24"/>
          <w:szCs w:val="24"/>
        </w:rPr>
        <w:t xml:space="preserve"> </w:t>
      </w:r>
      <w:r w:rsidR="00C1764D" w:rsidRPr="0082511B">
        <w:rPr>
          <w:rFonts w:ascii="Arial" w:hAnsi="Arial" w:cs="Arial"/>
          <w:sz w:val="24"/>
          <w:szCs w:val="24"/>
        </w:rPr>
        <w:t>Данное снижение</w:t>
      </w:r>
      <w:r w:rsidR="00176A76" w:rsidRPr="0082511B">
        <w:rPr>
          <w:rFonts w:ascii="Arial" w:hAnsi="Arial" w:cs="Arial"/>
          <w:sz w:val="24"/>
          <w:szCs w:val="24"/>
        </w:rPr>
        <w:t xml:space="preserve"> </w:t>
      </w:r>
      <w:r w:rsidR="00C1764D" w:rsidRPr="0082511B">
        <w:rPr>
          <w:rFonts w:ascii="Arial" w:hAnsi="Arial" w:cs="Arial"/>
          <w:sz w:val="24"/>
          <w:szCs w:val="24"/>
        </w:rPr>
        <w:t>отмечено</w:t>
      </w:r>
      <w:r w:rsidR="00176A76" w:rsidRPr="0082511B">
        <w:rPr>
          <w:rFonts w:ascii="Arial" w:hAnsi="Arial" w:cs="Arial"/>
          <w:sz w:val="24"/>
          <w:szCs w:val="24"/>
        </w:rPr>
        <w:t xml:space="preserve"> в следующих отраслях: «сельское хозяйство» - 95%, «торговые предприятия» - 93,74%, «деятельность гостиниц и ресторанов» – 70,27%. Однако, наблюдается у</w:t>
      </w:r>
      <w:r w:rsidR="00EE3C75" w:rsidRPr="0082511B">
        <w:rPr>
          <w:rFonts w:ascii="Arial" w:hAnsi="Arial" w:cs="Arial"/>
          <w:sz w:val="24"/>
          <w:szCs w:val="24"/>
        </w:rPr>
        <w:t>величение среднесписочной численности в таких отраслях, как: «финансовая деятельность» (темп роста 121,05%), «промышленное производство» (темп роста 113,37%), «строительство» (темп роста 103,48%).</w:t>
      </w:r>
      <w:r w:rsidR="00817271" w:rsidRPr="0082511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D53F3" w:rsidRPr="0082511B" w:rsidRDefault="005D2B33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06717DD" wp14:editId="4E0B566C">
            <wp:extent cx="5543550" cy="259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09" cy="2591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22E" w:rsidRPr="0082511B" w:rsidRDefault="0079622E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511B">
        <w:rPr>
          <w:rFonts w:ascii="Arial" w:hAnsi="Arial" w:cs="Arial"/>
          <w:sz w:val="24"/>
          <w:szCs w:val="24"/>
        </w:rPr>
        <w:lastRenderedPageBreak/>
        <w:t xml:space="preserve">Большинство работающих на малых предприятиях города занято в следующих отраслях: «промышленное производство» - </w:t>
      </w:r>
      <w:r w:rsidR="00EB6282" w:rsidRPr="0082511B">
        <w:rPr>
          <w:rFonts w:ascii="Arial" w:hAnsi="Arial" w:cs="Arial"/>
          <w:sz w:val="24"/>
          <w:szCs w:val="24"/>
        </w:rPr>
        <w:t>26</w:t>
      </w:r>
      <w:r w:rsidRPr="0082511B">
        <w:rPr>
          <w:rFonts w:ascii="Arial" w:hAnsi="Arial" w:cs="Arial"/>
          <w:sz w:val="24"/>
          <w:szCs w:val="24"/>
        </w:rPr>
        <w:t>% от общего числа работников мал</w:t>
      </w:r>
      <w:r w:rsidR="00EB6282" w:rsidRPr="0082511B">
        <w:rPr>
          <w:rFonts w:ascii="Arial" w:hAnsi="Arial" w:cs="Arial"/>
          <w:sz w:val="24"/>
          <w:szCs w:val="24"/>
        </w:rPr>
        <w:t>ых предприятий, «торговля» - 22</w:t>
      </w:r>
      <w:r w:rsidRPr="0082511B">
        <w:rPr>
          <w:rFonts w:ascii="Arial" w:hAnsi="Arial" w:cs="Arial"/>
          <w:sz w:val="24"/>
          <w:szCs w:val="24"/>
        </w:rPr>
        <w:t>%, «транспорт и связь» - 14%, 11% занято на предприятиях с основным видом деятельности «операции с недвижимым имуществом», в «стро</w:t>
      </w:r>
      <w:r w:rsidR="00EB6282" w:rsidRPr="0082511B">
        <w:rPr>
          <w:rFonts w:ascii="Arial" w:hAnsi="Arial" w:cs="Arial"/>
          <w:sz w:val="24"/>
          <w:szCs w:val="24"/>
        </w:rPr>
        <w:t>ительстве» задействовано – 11</w:t>
      </w:r>
      <w:r w:rsidRPr="0082511B">
        <w:rPr>
          <w:rFonts w:ascii="Arial" w:hAnsi="Arial" w:cs="Arial"/>
          <w:sz w:val="24"/>
          <w:szCs w:val="24"/>
        </w:rPr>
        <w:t xml:space="preserve">%, на </w:t>
      </w:r>
      <w:r w:rsidR="00EB6282" w:rsidRPr="0082511B">
        <w:rPr>
          <w:rFonts w:ascii="Arial" w:hAnsi="Arial" w:cs="Arial"/>
          <w:sz w:val="24"/>
          <w:szCs w:val="24"/>
        </w:rPr>
        <w:t>остальные отрасли приходится 16</w:t>
      </w:r>
      <w:r w:rsidRPr="0082511B">
        <w:rPr>
          <w:rFonts w:ascii="Arial" w:hAnsi="Arial" w:cs="Arial"/>
          <w:sz w:val="24"/>
          <w:szCs w:val="24"/>
        </w:rPr>
        <w:t>% всех работающих на малых предприятиях.</w:t>
      </w:r>
      <w:proofErr w:type="gramEnd"/>
    </w:p>
    <w:p w:rsidR="002A4656" w:rsidRDefault="002A4656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>Среднемесячная начисленная заработная плата работник</w:t>
      </w:r>
      <w:r w:rsidR="0082511B" w:rsidRPr="0082511B">
        <w:rPr>
          <w:rFonts w:ascii="Arial" w:hAnsi="Arial" w:cs="Arial"/>
          <w:sz w:val="24"/>
          <w:szCs w:val="24"/>
        </w:rPr>
        <w:t xml:space="preserve">ов малых предприятий составила </w:t>
      </w:r>
      <w:r w:rsidRPr="0082511B">
        <w:rPr>
          <w:rFonts w:ascii="Arial" w:hAnsi="Arial" w:cs="Arial"/>
          <w:sz w:val="24"/>
          <w:szCs w:val="24"/>
        </w:rPr>
        <w:t>12</w:t>
      </w:r>
      <w:r w:rsidR="00926936" w:rsidRPr="0082511B">
        <w:rPr>
          <w:rFonts w:ascii="Arial" w:hAnsi="Arial" w:cs="Arial"/>
          <w:sz w:val="24"/>
          <w:szCs w:val="24"/>
        </w:rPr>
        <w:t xml:space="preserve"> 835,1 </w:t>
      </w:r>
      <w:r w:rsidRPr="0082511B">
        <w:rPr>
          <w:rFonts w:ascii="Arial" w:hAnsi="Arial" w:cs="Arial"/>
          <w:sz w:val="24"/>
          <w:szCs w:val="24"/>
        </w:rPr>
        <w:t xml:space="preserve">руб., что на </w:t>
      </w:r>
      <w:r w:rsidR="00926936" w:rsidRPr="0082511B">
        <w:rPr>
          <w:rFonts w:ascii="Arial" w:hAnsi="Arial" w:cs="Arial"/>
          <w:sz w:val="24"/>
          <w:szCs w:val="24"/>
        </w:rPr>
        <w:t>5</w:t>
      </w:r>
      <w:r w:rsidRPr="0082511B">
        <w:rPr>
          <w:rFonts w:ascii="Arial" w:hAnsi="Arial" w:cs="Arial"/>
          <w:sz w:val="24"/>
          <w:szCs w:val="24"/>
        </w:rPr>
        <w:t>% больше, чем за аналогичный период прошлого года, и на 2</w:t>
      </w:r>
      <w:r w:rsidR="009A1D68">
        <w:rPr>
          <w:rFonts w:ascii="Arial" w:hAnsi="Arial" w:cs="Arial"/>
          <w:sz w:val="24"/>
          <w:szCs w:val="24"/>
        </w:rPr>
        <w:t>3</w:t>
      </w:r>
      <w:r w:rsidRPr="0082511B">
        <w:rPr>
          <w:rFonts w:ascii="Arial" w:hAnsi="Arial" w:cs="Arial"/>
          <w:sz w:val="24"/>
          <w:szCs w:val="24"/>
        </w:rPr>
        <w:t xml:space="preserve">% больше прожиточного минимума для трудоспособного населения. </w:t>
      </w:r>
      <w:proofErr w:type="gramStart"/>
      <w:r w:rsidR="00590416" w:rsidRPr="0082511B">
        <w:rPr>
          <w:rFonts w:ascii="Arial" w:hAnsi="Arial" w:cs="Arial"/>
          <w:sz w:val="24"/>
          <w:szCs w:val="24"/>
        </w:rPr>
        <w:t>Самая высокая</w:t>
      </w:r>
      <w:r w:rsidR="00741CC4" w:rsidRPr="0082511B">
        <w:rPr>
          <w:rFonts w:ascii="Arial" w:hAnsi="Arial" w:cs="Arial"/>
          <w:sz w:val="24"/>
          <w:szCs w:val="24"/>
        </w:rPr>
        <w:t xml:space="preserve"> </w:t>
      </w:r>
      <w:r w:rsidR="009A5F8F" w:rsidRPr="0082511B">
        <w:rPr>
          <w:rFonts w:ascii="Arial" w:hAnsi="Arial" w:cs="Arial"/>
          <w:sz w:val="24"/>
          <w:szCs w:val="24"/>
        </w:rPr>
        <w:t xml:space="preserve">среднемесячная начисленная заработная плата наблюдается в таких видах деятельности, как </w:t>
      </w:r>
      <w:r w:rsidR="007348B6" w:rsidRPr="0082511B">
        <w:rPr>
          <w:rFonts w:ascii="Arial" w:hAnsi="Arial" w:cs="Arial"/>
          <w:sz w:val="24"/>
          <w:szCs w:val="24"/>
        </w:rPr>
        <w:t>производство, передача и распределение энергии, газа, пара и горячей воды (26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7348B6" w:rsidRPr="0082511B">
        <w:rPr>
          <w:rFonts w:ascii="Arial" w:hAnsi="Arial" w:cs="Arial"/>
          <w:sz w:val="24"/>
          <w:szCs w:val="24"/>
        </w:rPr>
        <w:t>244,4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>), производство электрических машин и электро</w:t>
      </w:r>
      <w:r w:rsidR="004C5229">
        <w:rPr>
          <w:rFonts w:ascii="Arial" w:hAnsi="Arial" w:cs="Arial"/>
          <w:sz w:val="24"/>
          <w:szCs w:val="24"/>
        </w:rPr>
        <w:t>-</w:t>
      </w:r>
      <w:r w:rsidR="007348B6" w:rsidRPr="0082511B">
        <w:rPr>
          <w:rFonts w:ascii="Arial" w:hAnsi="Arial" w:cs="Arial"/>
          <w:sz w:val="24"/>
          <w:szCs w:val="24"/>
        </w:rPr>
        <w:t>оборудования (21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7348B6" w:rsidRPr="0082511B">
        <w:rPr>
          <w:rFonts w:ascii="Arial" w:hAnsi="Arial" w:cs="Arial"/>
          <w:sz w:val="24"/>
          <w:szCs w:val="24"/>
        </w:rPr>
        <w:t>395,6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>), производство судов, летательных и космических аппаратов и прочих транспортных средств (18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7348B6" w:rsidRPr="0082511B">
        <w:rPr>
          <w:rFonts w:ascii="Arial" w:hAnsi="Arial" w:cs="Arial"/>
          <w:sz w:val="24"/>
          <w:szCs w:val="24"/>
        </w:rPr>
        <w:t>541,7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>), производство кокса, нефтепродуктов и ядерных материалов (18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7348B6" w:rsidRPr="0082511B">
        <w:rPr>
          <w:rFonts w:ascii="Arial" w:hAnsi="Arial" w:cs="Arial"/>
          <w:sz w:val="24"/>
          <w:szCs w:val="24"/>
        </w:rPr>
        <w:t>457,2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>), сельское хозяйство, охота и предоставление</w:t>
      </w:r>
      <w:proofErr w:type="gramEnd"/>
      <w:r w:rsidR="007348B6" w:rsidRPr="0082511B">
        <w:rPr>
          <w:rFonts w:ascii="Arial" w:hAnsi="Arial" w:cs="Arial"/>
          <w:sz w:val="24"/>
          <w:szCs w:val="24"/>
        </w:rPr>
        <w:t xml:space="preserve"> услуг в этих областях (18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7348B6" w:rsidRPr="0082511B">
        <w:rPr>
          <w:rFonts w:ascii="Arial" w:hAnsi="Arial" w:cs="Arial"/>
          <w:sz w:val="24"/>
          <w:szCs w:val="24"/>
        </w:rPr>
        <w:t>144,74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7348B6" w:rsidRPr="0082511B">
        <w:rPr>
          <w:rFonts w:ascii="Arial" w:hAnsi="Arial" w:cs="Arial"/>
          <w:sz w:val="24"/>
          <w:szCs w:val="24"/>
        </w:rPr>
        <w:t>), вспомогательная и дополнительная транспортная деятельность</w:t>
      </w:r>
      <w:r w:rsidR="00590416" w:rsidRPr="0082511B">
        <w:rPr>
          <w:rFonts w:ascii="Arial" w:hAnsi="Arial" w:cs="Arial"/>
          <w:sz w:val="24"/>
          <w:szCs w:val="24"/>
        </w:rPr>
        <w:t xml:space="preserve"> (17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590416" w:rsidRPr="0082511B">
        <w:rPr>
          <w:rFonts w:ascii="Arial" w:hAnsi="Arial" w:cs="Arial"/>
          <w:sz w:val="24"/>
          <w:szCs w:val="24"/>
        </w:rPr>
        <w:t>682,4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590416" w:rsidRPr="0082511B">
        <w:rPr>
          <w:rFonts w:ascii="Arial" w:hAnsi="Arial" w:cs="Arial"/>
          <w:sz w:val="24"/>
          <w:szCs w:val="24"/>
        </w:rPr>
        <w:t>), производство машин и оборудования (16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590416" w:rsidRPr="0082511B">
        <w:rPr>
          <w:rFonts w:ascii="Arial" w:hAnsi="Arial" w:cs="Arial"/>
          <w:sz w:val="24"/>
          <w:szCs w:val="24"/>
        </w:rPr>
        <w:t>032,7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590416" w:rsidRPr="0082511B">
        <w:rPr>
          <w:rFonts w:ascii="Arial" w:hAnsi="Arial" w:cs="Arial"/>
          <w:sz w:val="24"/>
          <w:szCs w:val="24"/>
        </w:rPr>
        <w:t xml:space="preserve">). </w:t>
      </w:r>
      <w:r w:rsidR="00407BBA" w:rsidRPr="0082511B">
        <w:rPr>
          <w:rFonts w:ascii="Arial" w:hAnsi="Arial" w:cs="Arial"/>
          <w:sz w:val="24"/>
          <w:szCs w:val="24"/>
        </w:rPr>
        <w:t>Ниже прожиточного минимума среднемесячная начисленная заработная плата отмечена в следующих отраслях: предоставление прочих видов услуг (9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407BBA" w:rsidRPr="0082511B">
        <w:rPr>
          <w:rFonts w:ascii="Arial" w:hAnsi="Arial" w:cs="Arial"/>
          <w:sz w:val="24"/>
          <w:szCs w:val="24"/>
        </w:rPr>
        <w:t>610,8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407BBA" w:rsidRPr="0082511B">
        <w:rPr>
          <w:rFonts w:ascii="Arial" w:hAnsi="Arial" w:cs="Arial"/>
          <w:sz w:val="24"/>
          <w:szCs w:val="24"/>
        </w:rPr>
        <w:t>), деятельность гостиниц и ресторанов (9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407BBA" w:rsidRPr="0082511B">
        <w:rPr>
          <w:rFonts w:ascii="Arial" w:hAnsi="Arial" w:cs="Arial"/>
          <w:sz w:val="24"/>
          <w:szCs w:val="24"/>
        </w:rPr>
        <w:t>583,33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407BBA" w:rsidRPr="0082511B">
        <w:rPr>
          <w:rFonts w:ascii="Arial" w:hAnsi="Arial" w:cs="Arial"/>
          <w:sz w:val="24"/>
          <w:szCs w:val="24"/>
        </w:rPr>
        <w:t>), деятельность по организации отдыха и развлечений, культуры и спорта (8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407BBA" w:rsidRPr="0082511B">
        <w:rPr>
          <w:rFonts w:ascii="Arial" w:hAnsi="Arial" w:cs="Arial"/>
          <w:sz w:val="24"/>
          <w:szCs w:val="24"/>
        </w:rPr>
        <w:t>850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407BBA" w:rsidRPr="0082511B">
        <w:rPr>
          <w:rFonts w:ascii="Arial" w:hAnsi="Arial" w:cs="Arial"/>
          <w:sz w:val="24"/>
          <w:szCs w:val="24"/>
        </w:rPr>
        <w:t>), связь (8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407BBA" w:rsidRPr="0082511B">
        <w:rPr>
          <w:rFonts w:ascii="Arial" w:hAnsi="Arial" w:cs="Arial"/>
          <w:sz w:val="24"/>
          <w:szCs w:val="24"/>
        </w:rPr>
        <w:t>105,6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407BBA" w:rsidRPr="0082511B">
        <w:rPr>
          <w:rFonts w:ascii="Arial" w:hAnsi="Arial" w:cs="Arial"/>
          <w:sz w:val="24"/>
          <w:szCs w:val="24"/>
        </w:rPr>
        <w:t>), обработка вторичного сырья (7</w:t>
      </w:r>
      <w:r w:rsidR="004C5229">
        <w:rPr>
          <w:rFonts w:ascii="Arial" w:hAnsi="Arial" w:cs="Arial"/>
          <w:sz w:val="24"/>
          <w:szCs w:val="24"/>
        </w:rPr>
        <w:t xml:space="preserve"> </w:t>
      </w:r>
      <w:r w:rsidR="00407BBA" w:rsidRPr="0082511B">
        <w:rPr>
          <w:rFonts w:ascii="Arial" w:hAnsi="Arial" w:cs="Arial"/>
          <w:sz w:val="24"/>
          <w:szCs w:val="24"/>
        </w:rPr>
        <w:t>187,5</w:t>
      </w:r>
      <w:r w:rsidR="00335C08" w:rsidRPr="0082511B">
        <w:rPr>
          <w:rFonts w:ascii="Arial" w:hAnsi="Arial" w:cs="Arial"/>
          <w:sz w:val="24"/>
          <w:szCs w:val="24"/>
        </w:rPr>
        <w:t xml:space="preserve"> руб.</w:t>
      </w:r>
      <w:r w:rsidR="00407BBA" w:rsidRPr="0082511B">
        <w:rPr>
          <w:rFonts w:ascii="Arial" w:hAnsi="Arial" w:cs="Arial"/>
          <w:sz w:val="24"/>
          <w:szCs w:val="24"/>
        </w:rPr>
        <w:t xml:space="preserve">). </w:t>
      </w:r>
    </w:p>
    <w:p w:rsidR="004A45F5" w:rsidRDefault="008B352C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3FF3E9C" wp14:editId="1211A431">
            <wp:extent cx="5651500" cy="2969260"/>
            <wp:effectExtent l="0" t="0" r="635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85E" w:rsidRDefault="00F8185E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Отгружено товаров собственного производства</w:t>
      </w:r>
      <w:r w:rsidRPr="00F8185E">
        <w:rPr>
          <w:rFonts w:ascii="Arial" w:hAnsi="Arial" w:cs="Arial"/>
          <w:sz w:val="24"/>
          <w:szCs w:val="24"/>
        </w:rPr>
        <w:t xml:space="preserve"> средни</w:t>
      </w:r>
      <w:r>
        <w:rPr>
          <w:rFonts w:ascii="Arial" w:hAnsi="Arial" w:cs="Arial"/>
          <w:sz w:val="24"/>
          <w:szCs w:val="24"/>
        </w:rPr>
        <w:t>ми</w:t>
      </w:r>
      <w:r w:rsidRPr="00F8185E">
        <w:rPr>
          <w:rFonts w:ascii="Arial" w:hAnsi="Arial" w:cs="Arial"/>
          <w:sz w:val="24"/>
          <w:szCs w:val="24"/>
        </w:rPr>
        <w:t xml:space="preserve"> предприяти</w:t>
      </w:r>
      <w:r>
        <w:rPr>
          <w:rFonts w:ascii="Arial" w:hAnsi="Arial" w:cs="Arial"/>
          <w:sz w:val="24"/>
          <w:szCs w:val="24"/>
        </w:rPr>
        <w:t>ями</w:t>
      </w:r>
      <w:r w:rsidRPr="00F8185E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8185E">
        <w:rPr>
          <w:rFonts w:ascii="Arial" w:hAnsi="Arial" w:cs="Arial"/>
          <w:sz w:val="24"/>
          <w:szCs w:val="24"/>
        </w:rPr>
        <w:t xml:space="preserve"> 1 </w:t>
      </w:r>
      <w:r w:rsidR="00BE1B20">
        <w:rPr>
          <w:rFonts w:ascii="Arial" w:hAnsi="Arial" w:cs="Arial"/>
          <w:sz w:val="24"/>
          <w:szCs w:val="24"/>
        </w:rPr>
        <w:t>полугодии</w:t>
      </w:r>
      <w:r w:rsidRPr="00F8185E">
        <w:rPr>
          <w:rFonts w:ascii="Arial" w:hAnsi="Arial" w:cs="Arial"/>
          <w:sz w:val="24"/>
          <w:szCs w:val="24"/>
        </w:rPr>
        <w:t xml:space="preserve"> 2015 года </w:t>
      </w:r>
      <w:r>
        <w:rPr>
          <w:rFonts w:ascii="Arial" w:hAnsi="Arial" w:cs="Arial"/>
          <w:sz w:val="24"/>
          <w:szCs w:val="24"/>
        </w:rPr>
        <w:t>687 643</w:t>
      </w:r>
      <w:r w:rsidRPr="00F8185E">
        <w:rPr>
          <w:rFonts w:ascii="Arial" w:hAnsi="Arial" w:cs="Arial"/>
          <w:sz w:val="24"/>
          <w:szCs w:val="24"/>
        </w:rPr>
        <w:t xml:space="preserve"> тыс. руб., что на </w:t>
      </w:r>
      <w:r>
        <w:rPr>
          <w:rFonts w:ascii="Arial" w:hAnsi="Arial" w:cs="Arial"/>
          <w:sz w:val="24"/>
          <w:szCs w:val="24"/>
        </w:rPr>
        <w:t>25</w:t>
      </w:r>
      <w:r w:rsidRPr="00F8185E">
        <w:rPr>
          <w:rFonts w:ascii="Arial" w:hAnsi="Arial" w:cs="Arial"/>
          <w:sz w:val="24"/>
          <w:szCs w:val="24"/>
        </w:rPr>
        <w:t xml:space="preserve"> процентных пунктов больше аналогичного периода прошлого года</w:t>
      </w:r>
      <w:r>
        <w:rPr>
          <w:rFonts w:ascii="Arial" w:hAnsi="Arial" w:cs="Arial"/>
          <w:sz w:val="24"/>
          <w:szCs w:val="24"/>
        </w:rPr>
        <w:t xml:space="preserve">. </w:t>
      </w:r>
      <w:r w:rsidR="00E07231">
        <w:rPr>
          <w:rFonts w:ascii="Arial" w:hAnsi="Arial" w:cs="Arial"/>
          <w:sz w:val="24"/>
          <w:szCs w:val="24"/>
        </w:rPr>
        <w:t>Основная доля увеличения показателя приходится на вид деятельност</w:t>
      </w:r>
      <w:r w:rsidR="009054F4">
        <w:rPr>
          <w:rFonts w:ascii="Arial" w:hAnsi="Arial" w:cs="Arial"/>
          <w:sz w:val="24"/>
          <w:szCs w:val="24"/>
        </w:rPr>
        <w:t xml:space="preserve">и «обрабатывающие производства», где </w:t>
      </w:r>
      <w:r w:rsidR="00E07231">
        <w:rPr>
          <w:rFonts w:ascii="Arial" w:hAnsi="Arial" w:cs="Arial"/>
          <w:sz w:val="24"/>
          <w:szCs w:val="24"/>
        </w:rPr>
        <w:t xml:space="preserve">темп роста составил 132%. </w:t>
      </w:r>
    </w:p>
    <w:p w:rsidR="00A41546" w:rsidRDefault="00462759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82511B">
        <w:rPr>
          <w:rFonts w:ascii="Arial" w:hAnsi="Arial" w:cs="Arial"/>
          <w:sz w:val="24"/>
          <w:szCs w:val="24"/>
        </w:rPr>
        <w:t xml:space="preserve">В отчетном периоде 2015 года оборот малых предприятий составил 2 837,9 млн. руб., что на 22% больше аналогичного периода прошлого года. Исследование динамики оборота малых предприятий в разрезе видов экономической деятельности </w:t>
      </w:r>
      <w:r w:rsidRPr="0082511B">
        <w:rPr>
          <w:rFonts w:ascii="Arial" w:hAnsi="Arial" w:cs="Arial"/>
          <w:sz w:val="24"/>
          <w:szCs w:val="24"/>
        </w:rPr>
        <w:lastRenderedPageBreak/>
        <w:t>выявило с</w:t>
      </w:r>
      <w:r w:rsidR="00B90EF2">
        <w:rPr>
          <w:rFonts w:ascii="Arial" w:hAnsi="Arial" w:cs="Arial"/>
          <w:sz w:val="24"/>
          <w:szCs w:val="24"/>
        </w:rPr>
        <w:t>ледующие тенденции.</w:t>
      </w:r>
      <w:r w:rsidRPr="0082511B">
        <w:rPr>
          <w:rFonts w:ascii="Arial" w:hAnsi="Arial" w:cs="Arial"/>
          <w:sz w:val="24"/>
          <w:szCs w:val="24"/>
        </w:rPr>
        <w:t xml:space="preserve"> </w:t>
      </w:r>
      <w:r w:rsidR="009355EA" w:rsidRPr="0082511B">
        <w:rPr>
          <w:rFonts w:ascii="Arial" w:hAnsi="Arial" w:cs="Arial"/>
          <w:sz w:val="24"/>
          <w:szCs w:val="24"/>
        </w:rPr>
        <w:t>По-прежнему, торговые предприятия оказывают существенное влияние на формирование оборота малых предприятий, на их долю приходится 62% оборота малых предприятий. На долю промышленных предприятий приходится 20%, предприятий с основным видом деятельности «вспомогательная и дополнительная трансп</w:t>
      </w:r>
      <w:r w:rsidR="00A41546" w:rsidRPr="0082511B">
        <w:rPr>
          <w:rFonts w:ascii="Arial" w:hAnsi="Arial" w:cs="Arial"/>
          <w:sz w:val="24"/>
          <w:szCs w:val="24"/>
        </w:rPr>
        <w:t>ортная деятельность» – 6 %.</w:t>
      </w:r>
    </w:p>
    <w:p w:rsidR="009538E2" w:rsidRDefault="00CD3DC5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9D4A426" wp14:editId="7DAA100E">
            <wp:extent cx="5743575" cy="2857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11" cy="286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4F4" w:rsidRDefault="009054F4" w:rsidP="009054F4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9054F4">
        <w:rPr>
          <w:rFonts w:ascii="Arial" w:hAnsi="Arial" w:cs="Arial"/>
          <w:sz w:val="24"/>
          <w:szCs w:val="24"/>
        </w:rPr>
        <w:t>Малыми предприятиями за</w:t>
      </w:r>
      <w:r>
        <w:rPr>
          <w:rFonts w:ascii="Arial" w:hAnsi="Arial" w:cs="Arial"/>
          <w:sz w:val="24"/>
          <w:szCs w:val="24"/>
        </w:rPr>
        <w:t xml:space="preserve"> 1 полугодие</w:t>
      </w:r>
      <w:r w:rsidRPr="009054F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9054F4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9054F4">
        <w:rPr>
          <w:rFonts w:ascii="Arial" w:hAnsi="Arial" w:cs="Arial"/>
          <w:sz w:val="24"/>
          <w:szCs w:val="24"/>
        </w:rPr>
        <w:t xml:space="preserve"> освоено</w:t>
      </w:r>
      <w:r>
        <w:rPr>
          <w:rFonts w:ascii="Arial" w:hAnsi="Arial" w:cs="Arial"/>
          <w:sz w:val="24"/>
          <w:szCs w:val="24"/>
        </w:rPr>
        <w:t xml:space="preserve"> 11 574,70</w:t>
      </w:r>
      <w:r w:rsidRPr="009054F4">
        <w:rPr>
          <w:rFonts w:ascii="Arial" w:hAnsi="Arial" w:cs="Arial"/>
          <w:sz w:val="24"/>
          <w:szCs w:val="24"/>
        </w:rPr>
        <w:t xml:space="preserve"> </w:t>
      </w:r>
      <w:r w:rsidR="00634658">
        <w:rPr>
          <w:rFonts w:ascii="Arial" w:hAnsi="Arial" w:cs="Arial"/>
          <w:sz w:val="24"/>
          <w:szCs w:val="24"/>
        </w:rPr>
        <w:t>тыс</w:t>
      </w:r>
      <w:r w:rsidRPr="009054F4">
        <w:rPr>
          <w:rFonts w:ascii="Arial" w:hAnsi="Arial" w:cs="Arial"/>
          <w:sz w:val="24"/>
          <w:szCs w:val="24"/>
        </w:rPr>
        <w:t>. руб</w:t>
      </w:r>
      <w:r w:rsidR="006346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054F4">
        <w:rPr>
          <w:rFonts w:ascii="Arial" w:hAnsi="Arial" w:cs="Arial"/>
          <w:sz w:val="24"/>
          <w:szCs w:val="24"/>
        </w:rPr>
        <w:t xml:space="preserve">инвестиций в основной капитал, что </w:t>
      </w:r>
      <w:r w:rsidR="004F113B">
        <w:rPr>
          <w:rFonts w:ascii="Arial" w:hAnsi="Arial" w:cs="Arial"/>
          <w:sz w:val="24"/>
          <w:szCs w:val="24"/>
        </w:rPr>
        <w:t>на 95% меньше</w:t>
      </w:r>
      <w:r w:rsidRPr="009054F4">
        <w:rPr>
          <w:rFonts w:ascii="Arial" w:hAnsi="Arial" w:cs="Arial"/>
          <w:sz w:val="24"/>
          <w:szCs w:val="24"/>
        </w:rPr>
        <w:t xml:space="preserve">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9054F4">
        <w:rPr>
          <w:rFonts w:ascii="Arial" w:hAnsi="Arial" w:cs="Arial"/>
          <w:sz w:val="24"/>
          <w:szCs w:val="24"/>
        </w:rPr>
        <w:t>периода прошлого года.</w:t>
      </w:r>
      <w:r w:rsidR="004F113B">
        <w:rPr>
          <w:rFonts w:ascii="Arial" w:hAnsi="Arial" w:cs="Arial"/>
          <w:sz w:val="24"/>
          <w:szCs w:val="24"/>
        </w:rPr>
        <w:t xml:space="preserve"> Снижение</w:t>
      </w:r>
      <w:r w:rsidR="00F97A13">
        <w:rPr>
          <w:rFonts w:ascii="Arial" w:hAnsi="Arial" w:cs="Arial"/>
          <w:sz w:val="24"/>
          <w:szCs w:val="24"/>
        </w:rPr>
        <w:t xml:space="preserve"> объема инвестиций </w:t>
      </w:r>
      <w:r w:rsidR="004F113B">
        <w:rPr>
          <w:rFonts w:ascii="Arial" w:hAnsi="Arial" w:cs="Arial"/>
          <w:sz w:val="24"/>
          <w:szCs w:val="24"/>
        </w:rPr>
        <w:t>связан</w:t>
      </w:r>
      <w:r w:rsidR="000446A8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4F113B">
        <w:rPr>
          <w:rFonts w:ascii="Arial" w:hAnsi="Arial" w:cs="Arial"/>
          <w:sz w:val="24"/>
          <w:szCs w:val="24"/>
        </w:rPr>
        <w:t xml:space="preserve"> с тем, что основная инвестиционная деятельность по производству резиновых и пластмассовых изделий осуществлялась в 2014 г</w:t>
      </w:r>
    </w:p>
    <w:p w:rsidR="00D65D97" w:rsidRPr="00315BA4" w:rsidRDefault="00315BA4" w:rsidP="005A415F">
      <w:pPr>
        <w:spacing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315BA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Оперативные данные. Возможна корректировка.</w:t>
      </w:r>
    </w:p>
    <w:sectPr w:rsidR="00D65D97" w:rsidRPr="00315BA4" w:rsidSect="00EB5BA8">
      <w:pgSz w:w="11906" w:h="16838"/>
      <w:pgMar w:top="1276" w:right="991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B29"/>
    <w:multiLevelType w:val="hybridMultilevel"/>
    <w:tmpl w:val="E55A50EE"/>
    <w:lvl w:ilvl="0" w:tplc="EE444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3907"/>
    <w:multiLevelType w:val="hybridMultilevel"/>
    <w:tmpl w:val="D64250F4"/>
    <w:lvl w:ilvl="0" w:tplc="5E16CC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87C60"/>
    <w:multiLevelType w:val="hybridMultilevel"/>
    <w:tmpl w:val="27983DB0"/>
    <w:lvl w:ilvl="0" w:tplc="57DE40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3DD9"/>
    <w:multiLevelType w:val="hybridMultilevel"/>
    <w:tmpl w:val="6F3A6B6A"/>
    <w:lvl w:ilvl="0" w:tplc="D194B2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32"/>
    <w:rsid w:val="000013F3"/>
    <w:rsid w:val="0000702C"/>
    <w:rsid w:val="00030CFF"/>
    <w:rsid w:val="000446A8"/>
    <w:rsid w:val="000D0EC4"/>
    <w:rsid w:val="000E1D75"/>
    <w:rsid w:val="000E25F8"/>
    <w:rsid w:val="000E566B"/>
    <w:rsid w:val="000F0D81"/>
    <w:rsid w:val="00114B43"/>
    <w:rsid w:val="00126C2E"/>
    <w:rsid w:val="001310F9"/>
    <w:rsid w:val="00132FCB"/>
    <w:rsid w:val="00137573"/>
    <w:rsid w:val="00172E80"/>
    <w:rsid w:val="00176A76"/>
    <w:rsid w:val="00191B4A"/>
    <w:rsid w:val="00195387"/>
    <w:rsid w:val="001B085D"/>
    <w:rsid w:val="001E3FAA"/>
    <w:rsid w:val="001F3340"/>
    <w:rsid w:val="0021220C"/>
    <w:rsid w:val="002A4656"/>
    <w:rsid w:val="002D1F10"/>
    <w:rsid w:val="00300DD1"/>
    <w:rsid w:val="00315BA4"/>
    <w:rsid w:val="00327184"/>
    <w:rsid w:val="003278AD"/>
    <w:rsid w:val="00335C08"/>
    <w:rsid w:val="00363BC1"/>
    <w:rsid w:val="003A6F49"/>
    <w:rsid w:val="003B5C7F"/>
    <w:rsid w:val="003B63E4"/>
    <w:rsid w:val="003E5C1D"/>
    <w:rsid w:val="00407BBA"/>
    <w:rsid w:val="004135D5"/>
    <w:rsid w:val="00421C3F"/>
    <w:rsid w:val="00430C7B"/>
    <w:rsid w:val="00445F6F"/>
    <w:rsid w:val="004621EF"/>
    <w:rsid w:val="00462759"/>
    <w:rsid w:val="00490F6E"/>
    <w:rsid w:val="004A45F5"/>
    <w:rsid w:val="004B72C1"/>
    <w:rsid w:val="004C5229"/>
    <w:rsid w:val="004D1EA9"/>
    <w:rsid w:val="004E7959"/>
    <w:rsid w:val="004F113B"/>
    <w:rsid w:val="00542FF7"/>
    <w:rsid w:val="00546FA2"/>
    <w:rsid w:val="005747D6"/>
    <w:rsid w:val="00590416"/>
    <w:rsid w:val="00597A03"/>
    <w:rsid w:val="005A415F"/>
    <w:rsid w:val="005D2B33"/>
    <w:rsid w:val="00605058"/>
    <w:rsid w:val="00626762"/>
    <w:rsid w:val="00634658"/>
    <w:rsid w:val="0067465C"/>
    <w:rsid w:val="00675DDE"/>
    <w:rsid w:val="00694F50"/>
    <w:rsid w:val="006A41AE"/>
    <w:rsid w:val="006B7117"/>
    <w:rsid w:val="006D2411"/>
    <w:rsid w:val="00711BE5"/>
    <w:rsid w:val="007327B2"/>
    <w:rsid w:val="007348B6"/>
    <w:rsid w:val="007376EC"/>
    <w:rsid w:val="00741CC4"/>
    <w:rsid w:val="00761920"/>
    <w:rsid w:val="0079622E"/>
    <w:rsid w:val="007E70F0"/>
    <w:rsid w:val="007E7D1D"/>
    <w:rsid w:val="00806D19"/>
    <w:rsid w:val="00817271"/>
    <w:rsid w:val="0082511B"/>
    <w:rsid w:val="00862A4A"/>
    <w:rsid w:val="008670FF"/>
    <w:rsid w:val="008A4E99"/>
    <w:rsid w:val="008B352C"/>
    <w:rsid w:val="008B4946"/>
    <w:rsid w:val="008B7933"/>
    <w:rsid w:val="008C0CB7"/>
    <w:rsid w:val="008D30E3"/>
    <w:rsid w:val="008D3346"/>
    <w:rsid w:val="008E4A81"/>
    <w:rsid w:val="009054F4"/>
    <w:rsid w:val="00911B3D"/>
    <w:rsid w:val="00926936"/>
    <w:rsid w:val="009355EA"/>
    <w:rsid w:val="00942608"/>
    <w:rsid w:val="009451C0"/>
    <w:rsid w:val="009465DA"/>
    <w:rsid w:val="00951481"/>
    <w:rsid w:val="009538E2"/>
    <w:rsid w:val="009549FB"/>
    <w:rsid w:val="00984B4D"/>
    <w:rsid w:val="009A1D68"/>
    <w:rsid w:val="009A5F8F"/>
    <w:rsid w:val="009B1213"/>
    <w:rsid w:val="009C7172"/>
    <w:rsid w:val="009C71A3"/>
    <w:rsid w:val="009E5381"/>
    <w:rsid w:val="00A36CB2"/>
    <w:rsid w:val="00A41546"/>
    <w:rsid w:val="00A63C37"/>
    <w:rsid w:val="00A81D8E"/>
    <w:rsid w:val="00A91704"/>
    <w:rsid w:val="00A928D1"/>
    <w:rsid w:val="00A96135"/>
    <w:rsid w:val="00AA142D"/>
    <w:rsid w:val="00B0264B"/>
    <w:rsid w:val="00B06191"/>
    <w:rsid w:val="00B14713"/>
    <w:rsid w:val="00B35EF7"/>
    <w:rsid w:val="00B440E4"/>
    <w:rsid w:val="00B53A32"/>
    <w:rsid w:val="00B65134"/>
    <w:rsid w:val="00B6651E"/>
    <w:rsid w:val="00B80C7B"/>
    <w:rsid w:val="00B90EF2"/>
    <w:rsid w:val="00B94E18"/>
    <w:rsid w:val="00B94ECA"/>
    <w:rsid w:val="00BE1B20"/>
    <w:rsid w:val="00C11D06"/>
    <w:rsid w:val="00C1764D"/>
    <w:rsid w:val="00C40F61"/>
    <w:rsid w:val="00C75FA5"/>
    <w:rsid w:val="00CA6A8A"/>
    <w:rsid w:val="00CC0157"/>
    <w:rsid w:val="00CD35E7"/>
    <w:rsid w:val="00CD3DC5"/>
    <w:rsid w:val="00CF0B43"/>
    <w:rsid w:val="00D000B4"/>
    <w:rsid w:val="00D159C5"/>
    <w:rsid w:val="00D341D2"/>
    <w:rsid w:val="00D479C3"/>
    <w:rsid w:val="00D51D69"/>
    <w:rsid w:val="00D52E27"/>
    <w:rsid w:val="00D60B32"/>
    <w:rsid w:val="00D65D97"/>
    <w:rsid w:val="00D859BB"/>
    <w:rsid w:val="00DB01CA"/>
    <w:rsid w:val="00DB1769"/>
    <w:rsid w:val="00DD53F3"/>
    <w:rsid w:val="00DF2CDA"/>
    <w:rsid w:val="00E07231"/>
    <w:rsid w:val="00E34D36"/>
    <w:rsid w:val="00E8364F"/>
    <w:rsid w:val="00E96988"/>
    <w:rsid w:val="00EA506D"/>
    <w:rsid w:val="00EB5BA8"/>
    <w:rsid w:val="00EB6282"/>
    <w:rsid w:val="00EC1224"/>
    <w:rsid w:val="00EE3C75"/>
    <w:rsid w:val="00F02206"/>
    <w:rsid w:val="00F140D8"/>
    <w:rsid w:val="00F23B0C"/>
    <w:rsid w:val="00F34D1B"/>
    <w:rsid w:val="00F50581"/>
    <w:rsid w:val="00F542FE"/>
    <w:rsid w:val="00F8185E"/>
    <w:rsid w:val="00F97A13"/>
    <w:rsid w:val="00FA5FDF"/>
    <w:rsid w:val="00FC591E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6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89</cp:revision>
  <cp:lastPrinted>2015-09-18T06:13:00Z</cp:lastPrinted>
  <dcterms:created xsi:type="dcterms:W3CDTF">2015-07-03T06:01:00Z</dcterms:created>
  <dcterms:modified xsi:type="dcterms:W3CDTF">2015-09-22T06:42:00Z</dcterms:modified>
</cp:coreProperties>
</file>