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D7" w:rsidRPr="00725CBD" w:rsidRDefault="008411B8" w:rsidP="00725CBD">
      <w:pPr>
        <w:ind w:left="2124" w:firstLine="708"/>
        <w:rPr>
          <w:bCs/>
          <w:sz w:val="28"/>
          <w:szCs w:val="28"/>
        </w:rPr>
      </w:pPr>
      <w:r w:rsidRPr="00725CBD">
        <w:rPr>
          <w:bCs/>
          <w:sz w:val="28"/>
          <w:szCs w:val="28"/>
        </w:rPr>
        <w:t xml:space="preserve">           </w:t>
      </w:r>
      <w:r w:rsidR="001678D7" w:rsidRPr="00725CBD">
        <w:rPr>
          <w:bCs/>
          <w:sz w:val="28"/>
          <w:szCs w:val="28"/>
        </w:rPr>
        <w:t>Российская Федерация</w:t>
      </w:r>
      <w:r w:rsidRPr="00725CBD">
        <w:rPr>
          <w:bCs/>
          <w:sz w:val="28"/>
          <w:szCs w:val="28"/>
        </w:rPr>
        <w:t xml:space="preserve">                                                </w:t>
      </w:r>
    </w:p>
    <w:p w:rsidR="001678D7" w:rsidRPr="00725CBD" w:rsidRDefault="001678D7" w:rsidP="006C7681">
      <w:pPr>
        <w:ind w:left="142"/>
        <w:jc w:val="center"/>
        <w:rPr>
          <w:bCs/>
          <w:sz w:val="28"/>
          <w:szCs w:val="28"/>
        </w:rPr>
      </w:pPr>
      <w:r w:rsidRPr="00725CBD">
        <w:rPr>
          <w:bCs/>
          <w:sz w:val="28"/>
          <w:szCs w:val="28"/>
        </w:rPr>
        <w:t>Ростовская область</w:t>
      </w:r>
    </w:p>
    <w:p w:rsidR="001678D7" w:rsidRPr="00725CBD" w:rsidRDefault="001678D7" w:rsidP="001678D7">
      <w:pPr>
        <w:jc w:val="center"/>
        <w:rPr>
          <w:bCs/>
          <w:sz w:val="28"/>
          <w:szCs w:val="28"/>
        </w:rPr>
      </w:pPr>
      <w:r w:rsidRPr="00725CBD">
        <w:rPr>
          <w:bCs/>
          <w:sz w:val="28"/>
          <w:szCs w:val="28"/>
        </w:rPr>
        <w:t>Администрация города Новошахтинска</w:t>
      </w:r>
    </w:p>
    <w:p w:rsidR="001678D7" w:rsidRPr="00725CBD" w:rsidRDefault="00725CBD" w:rsidP="001678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678D7" w:rsidRPr="00725CBD">
        <w:rPr>
          <w:bCs/>
          <w:sz w:val="28"/>
          <w:szCs w:val="28"/>
        </w:rPr>
        <w:t>Финансовое управление</w:t>
      </w:r>
    </w:p>
    <w:p w:rsidR="001678D7" w:rsidRPr="00725CBD" w:rsidRDefault="001678D7" w:rsidP="001678D7">
      <w:pPr>
        <w:jc w:val="center"/>
        <w:rPr>
          <w:bCs/>
          <w:sz w:val="28"/>
          <w:szCs w:val="28"/>
        </w:rPr>
      </w:pPr>
    </w:p>
    <w:p w:rsidR="001678D7" w:rsidRPr="00725CBD" w:rsidRDefault="001678D7" w:rsidP="001678D7">
      <w:pPr>
        <w:jc w:val="center"/>
        <w:rPr>
          <w:sz w:val="28"/>
          <w:szCs w:val="28"/>
        </w:rPr>
      </w:pPr>
      <w:r w:rsidRPr="00725CBD">
        <w:rPr>
          <w:bCs/>
          <w:sz w:val="28"/>
          <w:szCs w:val="28"/>
        </w:rPr>
        <w:t>ПРИКАЗ</w:t>
      </w:r>
    </w:p>
    <w:p w:rsidR="001678D7" w:rsidRPr="00725CBD" w:rsidRDefault="001678D7" w:rsidP="001678D7">
      <w:pPr>
        <w:rPr>
          <w:sz w:val="28"/>
          <w:szCs w:val="28"/>
        </w:rPr>
      </w:pPr>
    </w:p>
    <w:p w:rsidR="001678D7" w:rsidRPr="00725CBD" w:rsidRDefault="001678D7" w:rsidP="001678D7">
      <w:pPr>
        <w:rPr>
          <w:sz w:val="28"/>
          <w:szCs w:val="28"/>
        </w:rPr>
      </w:pPr>
    </w:p>
    <w:p w:rsidR="001678D7" w:rsidRPr="00725CBD" w:rsidRDefault="001678D7" w:rsidP="006C7681">
      <w:pPr>
        <w:ind w:left="284"/>
        <w:rPr>
          <w:sz w:val="28"/>
          <w:szCs w:val="28"/>
        </w:rPr>
      </w:pPr>
      <w:r w:rsidRPr="00725CBD">
        <w:rPr>
          <w:sz w:val="28"/>
          <w:szCs w:val="28"/>
        </w:rPr>
        <w:t xml:space="preserve">от  </w:t>
      </w:r>
      <w:r w:rsidR="00F73F4A" w:rsidRPr="00725CBD">
        <w:rPr>
          <w:sz w:val="28"/>
          <w:szCs w:val="28"/>
          <w:u w:val="single"/>
        </w:rPr>
        <w:t>05 июл</w:t>
      </w:r>
      <w:r w:rsidR="006C7681" w:rsidRPr="00725CBD">
        <w:rPr>
          <w:sz w:val="28"/>
          <w:szCs w:val="28"/>
          <w:u w:val="single"/>
        </w:rPr>
        <w:t xml:space="preserve">я </w:t>
      </w:r>
      <w:r w:rsidR="00E37A77" w:rsidRPr="00725CBD">
        <w:rPr>
          <w:sz w:val="28"/>
          <w:szCs w:val="28"/>
          <w:u w:val="single"/>
        </w:rPr>
        <w:t>201</w:t>
      </w:r>
      <w:r w:rsidR="00F73F4A" w:rsidRPr="00725CBD">
        <w:rPr>
          <w:sz w:val="28"/>
          <w:szCs w:val="28"/>
          <w:u w:val="single"/>
        </w:rPr>
        <w:t>7</w:t>
      </w:r>
      <w:r w:rsidR="0006025A" w:rsidRPr="00725CBD">
        <w:rPr>
          <w:sz w:val="28"/>
          <w:szCs w:val="28"/>
        </w:rPr>
        <w:t xml:space="preserve"> </w:t>
      </w:r>
      <w:r w:rsidRPr="00725CBD">
        <w:rPr>
          <w:sz w:val="28"/>
          <w:szCs w:val="28"/>
        </w:rPr>
        <w:t xml:space="preserve">               </w:t>
      </w:r>
      <w:r w:rsidR="00ED46F7" w:rsidRPr="00725CBD">
        <w:rPr>
          <w:sz w:val="28"/>
          <w:szCs w:val="28"/>
        </w:rPr>
        <w:t xml:space="preserve">  </w:t>
      </w:r>
      <w:r w:rsidR="00AB48A5" w:rsidRPr="00725CBD">
        <w:rPr>
          <w:sz w:val="28"/>
          <w:szCs w:val="28"/>
        </w:rPr>
        <w:tab/>
        <w:t xml:space="preserve">      </w:t>
      </w:r>
      <w:r w:rsidRPr="00725CBD">
        <w:rPr>
          <w:sz w:val="28"/>
          <w:szCs w:val="28"/>
        </w:rPr>
        <w:t xml:space="preserve">№ </w:t>
      </w:r>
      <w:r w:rsidR="00725CBD" w:rsidRPr="00725CBD">
        <w:rPr>
          <w:sz w:val="28"/>
          <w:szCs w:val="28"/>
        </w:rPr>
        <w:t>12</w:t>
      </w:r>
    </w:p>
    <w:p w:rsidR="001678D7" w:rsidRPr="00725CBD" w:rsidRDefault="001678D7" w:rsidP="001678D7">
      <w:pPr>
        <w:rPr>
          <w:sz w:val="28"/>
          <w:szCs w:val="28"/>
        </w:rPr>
      </w:pPr>
    </w:p>
    <w:p w:rsidR="00802EED" w:rsidRPr="00725CBD" w:rsidRDefault="001678D7" w:rsidP="001678D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25CBD">
        <w:rPr>
          <w:rFonts w:ascii="Times New Roman" w:hAnsi="Times New Roman" w:cs="Times New Roman"/>
          <w:b w:val="0"/>
          <w:sz w:val="28"/>
          <w:szCs w:val="28"/>
        </w:rPr>
        <w:t>О</w:t>
      </w:r>
      <w:r w:rsidR="00802EED" w:rsidRPr="00725CB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приказ </w:t>
      </w:r>
    </w:p>
    <w:p w:rsidR="001678D7" w:rsidRPr="00725CBD" w:rsidRDefault="00802EED" w:rsidP="00802EED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25CBD">
        <w:rPr>
          <w:rFonts w:ascii="Times New Roman" w:hAnsi="Times New Roman" w:cs="Times New Roman"/>
          <w:b w:val="0"/>
          <w:sz w:val="28"/>
          <w:szCs w:val="28"/>
        </w:rPr>
        <w:t>финансового управления</w:t>
      </w:r>
      <w:r w:rsidR="001678D7" w:rsidRPr="00725C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5CB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802EED" w:rsidRPr="00725CBD" w:rsidRDefault="00802EED" w:rsidP="00802EED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25CBD">
        <w:rPr>
          <w:rFonts w:ascii="Times New Roman" w:hAnsi="Times New Roman" w:cs="Times New Roman"/>
          <w:b w:val="0"/>
          <w:sz w:val="28"/>
          <w:szCs w:val="28"/>
        </w:rPr>
        <w:t>города Новошахтинска от 28.04.2015 №</w:t>
      </w:r>
      <w:r w:rsidR="00CA0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5CBD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1678D7" w:rsidRPr="00725CBD" w:rsidRDefault="001678D7" w:rsidP="001678D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678D7" w:rsidRPr="00725CBD" w:rsidRDefault="001678D7" w:rsidP="00043B14">
      <w:pPr>
        <w:jc w:val="center"/>
        <w:outlineLvl w:val="1"/>
        <w:rPr>
          <w:snapToGrid w:val="0"/>
          <w:sz w:val="28"/>
          <w:szCs w:val="28"/>
        </w:rPr>
      </w:pPr>
    </w:p>
    <w:p w:rsidR="001678D7" w:rsidRPr="00725CBD" w:rsidRDefault="001678D7" w:rsidP="007E130B">
      <w:pPr>
        <w:spacing w:line="360" w:lineRule="auto"/>
        <w:ind w:firstLine="709"/>
        <w:jc w:val="both"/>
        <w:outlineLvl w:val="1"/>
        <w:rPr>
          <w:snapToGrid w:val="0"/>
          <w:sz w:val="28"/>
          <w:szCs w:val="28"/>
        </w:rPr>
      </w:pPr>
      <w:r w:rsidRPr="00725CBD">
        <w:rPr>
          <w:snapToGrid w:val="0"/>
          <w:sz w:val="28"/>
          <w:szCs w:val="28"/>
        </w:rPr>
        <w:t>В целях</w:t>
      </w:r>
      <w:r w:rsidR="0006025A" w:rsidRPr="00725CBD">
        <w:rPr>
          <w:snapToGrid w:val="0"/>
          <w:sz w:val="28"/>
          <w:szCs w:val="28"/>
        </w:rPr>
        <w:t xml:space="preserve"> проведения мониторинга качества финансового менеджмента по главным распорядителям бюджетных средств</w:t>
      </w:r>
    </w:p>
    <w:p w:rsidR="007E130B" w:rsidRPr="00725CBD" w:rsidRDefault="007E130B" w:rsidP="007E130B">
      <w:pPr>
        <w:spacing w:line="360" w:lineRule="auto"/>
        <w:ind w:firstLine="709"/>
        <w:jc w:val="both"/>
        <w:outlineLvl w:val="1"/>
        <w:rPr>
          <w:snapToGrid w:val="0"/>
          <w:sz w:val="28"/>
          <w:szCs w:val="28"/>
        </w:rPr>
      </w:pPr>
    </w:p>
    <w:p w:rsidR="001678D7" w:rsidRPr="00725CBD" w:rsidRDefault="001678D7" w:rsidP="007E130B">
      <w:pPr>
        <w:spacing w:line="360" w:lineRule="auto"/>
        <w:ind w:left="360"/>
        <w:jc w:val="center"/>
        <w:outlineLvl w:val="1"/>
        <w:rPr>
          <w:snapToGrid w:val="0"/>
          <w:sz w:val="28"/>
          <w:szCs w:val="28"/>
        </w:rPr>
      </w:pPr>
      <w:r w:rsidRPr="00725CBD">
        <w:rPr>
          <w:snapToGrid w:val="0"/>
          <w:sz w:val="28"/>
          <w:szCs w:val="28"/>
        </w:rPr>
        <w:t>ПРИКАЗЫВАЮ:</w:t>
      </w:r>
    </w:p>
    <w:p w:rsidR="00F85EAC" w:rsidRPr="00725CBD" w:rsidRDefault="00F85EAC" w:rsidP="007E130B">
      <w:pPr>
        <w:spacing w:line="360" w:lineRule="auto"/>
        <w:ind w:left="360"/>
        <w:jc w:val="center"/>
        <w:outlineLvl w:val="1"/>
        <w:rPr>
          <w:snapToGrid w:val="0"/>
          <w:sz w:val="28"/>
          <w:szCs w:val="28"/>
        </w:rPr>
      </w:pPr>
    </w:p>
    <w:p w:rsidR="002C1FD2" w:rsidRPr="00725CBD" w:rsidRDefault="0006025A" w:rsidP="007E130B">
      <w:pPr>
        <w:pStyle w:val="aa"/>
        <w:numPr>
          <w:ilvl w:val="0"/>
          <w:numId w:val="2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25CBD">
        <w:rPr>
          <w:sz w:val="28"/>
          <w:szCs w:val="28"/>
        </w:rPr>
        <w:t>Внести в приказ финансового управления Администрации города Новошахтинска от 28.04.2015 № 6 «Об организации проведения мониторинга качества финансового менеджмента, осуществляемого главными распорядителями бюджетных средств</w:t>
      </w:r>
      <w:r w:rsidR="00825E6D" w:rsidRPr="00725CBD">
        <w:rPr>
          <w:sz w:val="28"/>
          <w:szCs w:val="28"/>
        </w:rPr>
        <w:t>»</w:t>
      </w:r>
      <w:r w:rsidRPr="00725CBD">
        <w:rPr>
          <w:sz w:val="28"/>
          <w:szCs w:val="28"/>
        </w:rPr>
        <w:t xml:space="preserve"> согласно приложению к настоящему приказу.</w:t>
      </w:r>
    </w:p>
    <w:p w:rsidR="002C1FD2" w:rsidRPr="00725CBD" w:rsidRDefault="002C1FD2" w:rsidP="007E130B">
      <w:pPr>
        <w:pStyle w:val="ConsNormal"/>
        <w:numPr>
          <w:ilvl w:val="0"/>
          <w:numId w:val="29"/>
        </w:numPr>
        <w:tabs>
          <w:tab w:val="left" w:pos="0"/>
        </w:tabs>
        <w:spacing w:line="360" w:lineRule="auto"/>
        <w:ind w:left="142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CBD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Pr="00725C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5CBD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2C1FD2" w:rsidRPr="00725CBD" w:rsidRDefault="002C1FD2" w:rsidP="007E130B">
      <w:pPr>
        <w:pStyle w:val="af1"/>
        <w:numPr>
          <w:ilvl w:val="0"/>
          <w:numId w:val="29"/>
        </w:numPr>
        <w:tabs>
          <w:tab w:val="left" w:pos="0"/>
        </w:tabs>
        <w:spacing w:line="360" w:lineRule="auto"/>
        <w:ind w:left="142" w:firstLine="851"/>
        <w:jc w:val="left"/>
        <w:rPr>
          <w:rFonts w:ascii="Times New Roman" w:hAnsi="Times New Roman"/>
          <w:sz w:val="28"/>
          <w:szCs w:val="28"/>
        </w:rPr>
      </w:pPr>
      <w:proofErr w:type="gramStart"/>
      <w:r w:rsidRPr="00725C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5CBD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C1FD2" w:rsidRPr="00725CBD" w:rsidRDefault="002C1FD2" w:rsidP="007E130B">
      <w:pPr>
        <w:pStyle w:val="af1"/>
        <w:spacing w:line="360" w:lineRule="auto"/>
        <w:ind w:left="1677" w:firstLine="851"/>
        <w:jc w:val="center"/>
        <w:rPr>
          <w:rFonts w:ascii="Times New Roman" w:hAnsi="Times New Roman"/>
          <w:sz w:val="28"/>
          <w:szCs w:val="28"/>
        </w:rPr>
      </w:pPr>
    </w:p>
    <w:p w:rsidR="002C1FD2" w:rsidRPr="00725CBD" w:rsidRDefault="002C1FD2" w:rsidP="007E130B">
      <w:pPr>
        <w:pStyle w:val="af1"/>
        <w:spacing w:line="360" w:lineRule="auto"/>
        <w:ind w:left="807"/>
        <w:rPr>
          <w:rFonts w:ascii="Times New Roman" w:hAnsi="Times New Roman"/>
          <w:sz w:val="28"/>
          <w:szCs w:val="28"/>
        </w:rPr>
      </w:pPr>
    </w:p>
    <w:p w:rsidR="002C1FD2" w:rsidRPr="00725CBD" w:rsidRDefault="002C1FD2" w:rsidP="007E130B">
      <w:pPr>
        <w:pStyle w:val="af1"/>
        <w:spacing w:line="360" w:lineRule="auto"/>
        <w:ind w:left="807"/>
        <w:rPr>
          <w:rFonts w:ascii="Times New Roman" w:hAnsi="Times New Roman"/>
          <w:sz w:val="28"/>
          <w:szCs w:val="28"/>
        </w:rPr>
      </w:pPr>
    </w:p>
    <w:p w:rsidR="002C1FD2" w:rsidRPr="00725CBD" w:rsidRDefault="002C1FD2" w:rsidP="007E130B">
      <w:pPr>
        <w:pStyle w:val="af1"/>
        <w:rPr>
          <w:rFonts w:ascii="Times New Roman" w:hAnsi="Times New Roman"/>
          <w:sz w:val="28"/>
          <w:szCs w:val="28"/>
        </w:rPr>
      </w:pPr>
      <w:r w:rsidRPr="00725CBD">
        <w:rPr>
          <w:rFonts w:ascii="Times New Roman" w:hAnsi="Times New Roman"/>
          <w:sz w:val="28"/>
          <w:szCs w:val="28"/>
        </w:rPr>
        <w:t>Заместитель Главы Администрации города-</w:t>
      </w:r>
    </w:p>
    <w:p w:rsidR="002C1FD2" w:rsidRPr="00725CBD" w:rsidRDefault="002C1FD2" w:rsidP="007E130B">
      <w:pPr>
        <w:pStyle w:val="af1"/>
        <w:rPr>
          <w:rFonts w:ascii="Times New Roman" w:hAnsi="Times New Roman"/>
          <w:sz w:val="28"/>
          <w:szCs w:val="28"/>
        </w:rPr>
      </w:pPr>
      <w:r w:rsidRPr="00725CBD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725CBD">
        <w:rPr>
          <w:rFonts w:ascii="Times New Roman" w:hAnsi="Times New Roman"/>
          <w:sz w:val="28"/>
          <w:szCs w:val="28"/>
        </w:rPr>
        <w:tab/>
      </w:r>
      <w:r w:rsidRPr="00725CBD">
        <w:rPr>
          <w:rFonts w:ascii="Times New Roman" w:hAnsi="Times New Roman"/>
          <w:sz w:val="28"/>
          <w:szCs w:val="28"/>
        </w:rPr>
        <w:tab/>
        <w:t xml:space="preserve">                               Т.В.</w:t>
      </w:r>
      <w:r w:rsidR="00725CBD" w:rsidRPr="0072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5CBD">
        <w:rPr>
          <w:rFonts w:ascii="Times New Roman" w:hAnsi="Times New Roman"/>
          <w:sz w:val="28"/>
          <w:szCs w:val="28"/>
        </w:rPr>
        <w:t>Коденцова</w:t>
      </w:r>
      <w:proofErr w:type="spellEnd"/>
    </w:p>
    <w:p w:rsidR="002C1FD2" w:rsidRPr="00725CBD" w:rsidRDefault="002C1FD2" w:rsidP="002C1FD2">
      <w:pPr>
        <w:ind w:left="807"/>
        <w:jc w:val="both"/>
        <w:rPr>
          <w:sz w:val="28"/>
          <w:szCs w:val="28"/>
        </w:rPr>
      </w:pPr>
    </w:p>
    <w:p w:rsidR="002C1FD2" w:rsidRPr="00725CBD" w:rsidRDefault="002C1FD2" w:rsidP="002C1FD2">
      <w:pPr>
        <w:ind w:left="807"/>
        <w:jc w:val="center"/>
        <w:outlineLvl w:val="1"/>
        <w:rPr>
          <w:snapToGrid w:val="0"/>
          <w:sz w:val="28"/>
          <w:szCs w:val="28"/>
        </w:rPr>
      </w:pPr>
    </w:p>
    <w:p w:rsidR="002C1FD2" w:rsidRPr="00725CBD" w:rsidRDefault="002C1FD2" w:rsidP="002C1FD2">
      <w:pPr>
        <w:ind w:left="807"/>
        <w:jc w:val="both"/>
        <w:rPr>
          <w:sz w:val="28"/>
          <w:szCs w:val="28"/>
        </w:rPr>
      </w:pPr>
    </w:p>
    <w:p w:rsidR="002C1FD2" w:rsidRPr="00725CBD" w:rsidRDefault="002C1FD2" w:rsidP="002C1FD2">
      <w:pPr>
        <w:ind w:firstLine="708"/>
        <w:rPr>
          <w:sz w:val="28"/>
          <w:szCs w:val="28"/>
        </w:rPr>
      </w:pPr>
    </w:p>
    <w:p w:rsidR="00802EED" w:rsidRPr="00725CBD" w:rsidRDefault="00802EED" w:rsidP="00802EED">
      <w:pPr>
        <w:rPr>
          <w:sz w:val="28"/>
          <w:szCs w:val="28"/>
        </w:rPr>
      </w:pPr>
    </w:p>
    <w:p w:rsidR="004B3F99" w:rsidRPr="00725CBD" w:rsidRDefault="00802EED" w:rsidP="00802EED">
      <w:pPr>
        <w:ind w:left="360"/>
        <w:outlineLvl w:val="1"/>
        <w:rPr>
          <w:snapToGrid w:val="0"/>
          <w:sz w:val="28"/>
          <w:szCs w:val="28"/>
        </w:rPr>
      </w:pPr>
      <w:r w:rsidRPr="00725CBD">
        <w:rPr>
          <w:snapToGrid w:val="0"/>
          <w:sz w:val="28"/>
          <w:szCs w:val="28"/>
        </w:rPr>
        <w:t xml:space="preserve">  </w:t>
      </w:r>
    </w:p>
    <w:p w:rsidR="004B3F99" w:rsidRPr="00725CBD" w:rsidRDefault="004B3F99" w:rsidP="00043B14">
      <w:pPr>
        <w:ind w:firstLine="540"/>
        <w:jc w:val="both"/>
        <w:rPr>
          <w:snapToGrid w:val="0"/>
          <w:sz w:val="28"/>
          <w:szCs w:val="28"/>
        </w:rPr>
        <w:sectPr w:rsidR="004B3F99" w:rsidRPr="00725CBD" w:rsidSect="006C7681">
          <w:footerReference w:type="first" r:id="rId9"/>
          <w:pgSz w:w="11906" w:h="16838"/>
          <w:pgMar w:top="568" w:right="567" w:bottom="1134" w:left="1418" w:header="709" w:footer="709" w:gutter="0"/>
          <w:cols w:space="708"/>
          <w:titlePg/>
          <w:docGrid w:linePitch="360"/>
        </w:sectPr>
      </w:pPr>
    </w:p>
    <w:p w:rsidR="0006025A" w:rsidRPr="00725CBD" w:rsidRDefault="0006025A" w:rsidP="00037A1E">
      <w:pPr>
        <w:jc w:val="center"/>
        <w:rPr>
          <w:sz w:val="28"/>
          <w:szCs w:val="28"/>
        </w:rPr>
      </w:pPr>
      <w:r w:rsidRPr="00725CBD">
        <w:rPr>
          <w:sz w:val="28"/>
          <w:szCs w:val="28"/>
        </w:rPr>
        <w:lastRenderedPageBreak/>
        <w:tab/>
      </w:r>
      <w:r w:rsidRPr="00725CBD">
        <w:rPr>
          <w:sz w:val="28"/>
          <w:szCs w:val="28"/>
        </w:rPr>
        <w:tab/>
      </w:r>
      <w:r w:rsidRPr="00725CBD">
        <w:rPr>
          <w:sz w:val="28"/>
          <w:szCs w:val="28"/>
        </w:rPr>
        <w:tab/>
      </w:r>
      <w:r w:rsidRPr="00725CBD">
        <w:rPr>
          <w:sz w:val="28"/>
          <w:szCs w:val="28"/>
        </w:rPr>
        <w:tab/>
      </w:r>
      <w:r w:rsidRPr="00725CBD">
        <w:rPr>
          <w:sz w:val="28"/>
          <w:szCs w:val="28"/>
        </w:rPr>
        <w:tab/>
      </w:r>
      <w:r w:rsidRPr="00725CBD">
        <w:rPr>
          <w:sz w:val="28"/>
          <w:szCs w:val="28"/>
        </w:rPr>
        <w:tab/>
      </w:r>
      <w:r w:rsidRPr="00725CBD">
        <w:rPr>
          <w:sz w:val="28"/>
          <w:szCs w:val="28"/>
        </w:rPr>
        <w:tab/>
      </w:r>
      <w:r w:rsidRPr="00725CBD">
        <w:rPr>
          <w:sz w:val="28"/>
          <w:szCs w:val="28"/>
        </w:rPr>
        <w:tab/>
      </w:r>
      <w:r w:rsidR="00933ADE" w:rsidRPr="00725CBD">
        <w:rPr>
          <w:sz w:val="28"/>
          <w:szCs w:val="28"/>
        </w:rPr>
        <w:tab/>
      </w:r>
      <w:r w:rsidR="00933ADE" w:rsidRPr="00725CBD">
        <w:rPr>
          <w:sz w:val="28"/>
          <w:szCs w:val="28"/>
        </w:rPr>
        <w:tab/>
      </w:r>
      <w:r w:rsidR="00933ADE" w:rsidRPr="00725CBD">
        <w:rPr>
          <w:sz w:val="28"/>
          <w:szCs w:val="28"/>
        </w:rPr>
        <w:tab/>
      </w:r>
      <w:r w:rsidR="00933ADE" w:rsidRPr="00725CBD">
        <w:rPr>
          <w:sz w:val="28"/>
          <w:szCs w:val="28"/>
        </w:rPr>
        <w:tab/>
      </w:r>
      <w:r w:rsidR="00933ADE" w:rsidRPr="00725CBD">
        <w:rPr>
          <w:sz w:val="28"/>
          <w:szCs w:val="28"/>
        </w:rPr>
        <w:tab/>
      </w:r>
      <w:r w:rsidR="00933ADE" w:rsidRPr="00725CBD">
        <w:rPr>
          <w:sz w:val="28"/>
          <w:szCs w:val="28"/>
        </w:rPr>
        <w:tab/>
      </w:r>
      <w:r w:rsidR="00933ADE" w:rsidRPr="00725CBD">
        <w:rPr>
          <w:sz w:val="28"/>
          <w:szCs w:val="28"/>
        </w:rPr>
        <w:tab/>
      </w:r>
      <w:r w:rsidR="00933ADE" w:rsidRPr="00725CBD">
        <w:rPr>
          <w:sz w:val="28"/>
          <w:szCs w:val="28"/>
        </w:rPr>
        <w:tab/>
      </w:r>
      <w:r w:rsidR="00BB5ACF" w:rsidRPr="00725CBD">
        <w:rPr>
          <w:sz w:val="28"/>
          <w:szCs w:val="28"/>
        </w:rPr>
        <w:tab/>
      </w:r>
      <w:r w:rsidR="00BB5ACF" w:rsidRPr="00725CBD">
        <w:rPr>
          <w:sz w:val="28"/>
          <w:szCs w:val="28"/>
        </w:rPr>
        <w:tab/>
      </w:r>
      <w:r w:rsidR="00BB5ACF" w:rsidRPr="00725CBD">
        <w:rPr>
          <w:sz w:val="28"/>
          <w:szCs w:val="28"/>
        </w:rPr>
        <w:tab/>
      </w:r>
      <w:r w:rsidR="00BB5ACF" w:rsidRPr="00725CBD">
        <w:rPr>
          <w:sz w:val="28"/>
          <w:szCs w:val="28"/>
        </w:rPr>
        <w:tab/>
      </w:r>
      <w:r w:rsidR="00BB5ACF" w:rsidRPr="00725CBD">
        <w:rPr>
          <w:sz w:val="28"/>
          <w:szCs w:val="28"/>
        </w:rPr>
        <w:tab/>
      </w:r>
      <w:r w:rsidR="00BB5ACF" w:rsidRPr="00725CBD">
        <w:rPr>
          <w:sz w:val="28"/>
          <w:szCs w:val="28"/>
        </w:rPr>
        <w:tab/>
        <w:t xml:space="preserve">       </w:t>
      </w:r>
      <w:r w:rsidRPr="00725CBD">
        <w:rPr>
          <w:sz w:val="28"/>
          <w:szCs w:val="28"/>
        </w:rPr>
        <w:t xml:space="preserve">Приложение к приказу </w:t>
      </w:r>
    </w:p>
    <w:p w:rsidR="0006025A" w:rsidRPr="00725CBD" w:rsidRDefault="00BB5ACF" w:rsidP="00725CBD">
      <w:pPr>
        <w:ind w:left="5664" w:firstLine="708"/>
        <w:jc w:val="center"/>
        <w:rPr>
          <w:sz w:val="28"/>
          <w:szCs w:val="28"/>
        </w:rPr>
      </w:pPr>
      <w:r w:rsidRPr="00725CBD">
        <w:rPr>
          <w:sz w:val="28"/>
          <w:szCs w:val="28"/>
        </w:rPr>
        <w:t>фина</w:t>
      </w:r>
      <w:r w:rsidR="0006025A" w:rsidRPr="00725CBD">
        <w:rPr>
          <w:sz w:val="28"/>
          <w:szCs w:val="28"/>
        </w:rPr>
        <w:t>нсового управления</w:t>
      </w:r>
      <w:r w:rsidR="00037A1E" w:rsidRPr="00725CBD">
        <w:rPr>
          <w:sz w:val="28"/>
          <w:szCs w:val="28"/>
        </w:rPr>
        <w:t xml:space="preserve">        </w:t>
      </w:r>
    </w:p>
    <w:p w:rsidR="0006025A" w:rsidRPr="00725CBD" w:rsidRDefault="00AB48A5" w:rsidP="0006025A">
      <w:pPr>
        <w:ind w:left="5664"/>
        <w:rPr>
          <w:sz w:val="28"/>
          <w:szCs w:val="28"/>
        </w:rPr>
      </w:pPr>
      <w:r w:rsidRPr="00725CBD">
        <w:rPr>
          <w:sz w:val="28"/>
          <w:szCs w:val="28"/>
        </w:rPr>
        <w:tab/>
        <w:t xml:space="preserve">   </w:t>
      </w:r>
      <w:r w:rsidR="0006025A" w:rsidRPr="00725CBD">
        <w:rPr>
          <w:sz w:val="28"/>
          <w:szCs w:val="28"/>
        </w:rPr>
        <w:t xml:space="preserve"> от </w:t>
      </w:r>
      <w:r w:rsidR="00F73F4A" w:rsidRPr="00725CBD">
        <w:rPr>
          <w:sz w:val="28"/>
          <w:szCs w:val="28"/>
        </w:rPr>
        <w:t>05 июл</w:t>
      </w:r>
      <w:r w:rsidRPr="00725CBD">
        <w:rPr>
          <w:sz w:val="28"/>
          <w:szCs w:val="28"/>
        </w:rPr>
        <w:t>я 201</w:t>
      </w:r>
      <w:r w:rsidR="00F73F4A" w:rsidRPr="00725CBD">
        <w:rPr>
          <w:sz w:val="28"/>
          <w:szCs w:val="28"/>
        </w:rPr>
        <w:t>7</w:t>
      </w:r>
      <w:r w:rsidRPr="00725CBD">
        <w:rPr>
          <w:sz w:val="28"/>
          <w:szCs w:val="28"/>
        </w:rPr>
        <w:t xml:space="preserve"> № </w:t>
      </w:r>
      <w:r w:rsidR="00725CBD">
        <w:rPr>
          <w:sz w:val="28"/>
          <w:szCs w:val="28"/>
        </w:rPr>
        <w:t>12</w:t>
      </w:r>
    </w:p>
    <w:p w:rsidR="0006025A" w:rsidRPr="00725CBD" w:rsidRDefault="0006025A" w:rsidP="0006025A">
      <w:pPr>
        <w:ind w:left="5664"/>
        <w:rPr>
          <w:sz w:val="28"/>
          <w:szCs w:val="28"/>
        </w:rPr>
      </w:pPr>
    </w:p>
    <w:p w:rsidR="0006025A" w:rsidRPr="00725CBD" w:rsidRDefault="0006025A" w:rsidP="0006025A">
      <w:pPr>
        <w:ind w:left="5664"/>
        <w:rPr>
          <w:sz w:val="28"/>
          <w:szCs w:val="28"/>
        </w:rPr>
      </w:pPr>
    </w:p>
    <w:p w:rsidR="0006025A" w:rsidRPr="00725CBD" w:rsidRDefault="00791EA1" w:rsidP="00725CBD">
      <w:pPr>
        <w:spacing w:line="360" w:lineRule="auto"/>
        <w:ind w:left="142" w:firstLine="851"/>
        <w:jc w:val="center"/>
        <w:rPr>
          <w:sz w:val="28"/>
          <w:szCs w:val="28"/>
        </w:rPr>
      </w:pPr>
      <w:r w:rsidRPr="00725CBD">
        <w:rPr>
          <w:sz w:val="28"/>
          <w:szCs w:val="28"/>
        </w:rPr>
        <w:t>И</w:t>
      </w:r>
      <w:r w:rsidR="0006025A" w:rsidRPr="00725CBD">
        <w:rPr>
          <w:sz w:val="28"/>
          <w:szCs w:val="28"/>
        </w:rPr>
        <w:t>зменения</w:t>
      </w:r>
      <w:r w:rsidR="00725CBD">
        <w:rPr>
          <w:sz w:val="28"/>
          <w:szCs w:val="28"/>
        </w:rPr>
        <w:t>,</w:t>
      </w:r>
      <w:r w:rsidRPr="00725CBD">
        <w:rPr>
          <w:sz w:val="28"/>
          <w:szCs w:val="28"/>
        </w:rPr>
        <w:t xml:space="preserve"> вносимые в приказ финансового управления Администрации города Новошахтинска от 28.04.2015 № 6</w:t>
      </w:r>
      <w:r w:rsidR="00DC7757" w:rsidRPr="00725CBD">
        <w:rPr>
          <w:sz w:val="28"/>
          <w:szCs w:val="28"/>
        </w:rPr>
        <w:t xml:space="preserve"> «Об организации проведения мониторинга качества финансового менеджмента, осуществляемого главными распорядителями бюджетных средств»</w:t>
      </w:r>
    </w:p>
    <w:p w:rsidR="0006025A" w:rsidRPr="00725CBD" w:rsidRDefault="0006025A" w:rsidP="00725CBD">
      <w:pPr>
        <w:spacing w:line="360" w:lineRule="auto"/>
        <w:ind w:firstLine="851"/>
        <w:jc w:val="center"/>
        <w:rPr>
          <w:sz w:val="28"/>
          <w:szCs w:val="28"/>
        </w:rPr>
      </w:pPr>
    </w:p>
    <w:p w:rsidR="00430CD2" w:rsidRPr="00725CBD" w:rsidRDefault="00430CD2" w:rsidP="00725CBD">
      <w:pPr>
        <w:pStyle w:val="aa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725CBD">
        <w:rPr>
          <w:sz w:val="28"/>
          <w:szCs w:val="28"/>
        </w:rPr>
        <w:t>В приложении №</w:t>
      </w:r>
      <w:r w:rsidR="00CA0F85">
        <w:rPr>
          <w:sz w:val="28"/>
          <w:szCs w:val="28"/>
        </w:rPr>
        <w:t xml:space="preserve"> </w:t>
      </w:r>
      <w:r w:rsidRPr="00725CBD">
        <w:rPr>
          <w:sz w:val="28"/>
          <w:szCs w:val="28"/>
        </w:rPr>
        <w:t>1:</w:t>
      </w:r>
    </w:p>
    <w:p w:rsidR="00933ADE" w:rsidRPr="00725CBD" w:rsidRDefault="00430CD2" w:rsidP="00725CBD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725CBD">
        <w:rPr>
          <w:sz w:val="28"/>
          <w:szCs w:val="28"/>
        </w:rPr>
        <w:t>1.1.</w:t>
      </w:r>
      <w:r w:rsidR="002D2248" w:rsidRPr="00725CBD">
        <w:rPr>
          <w:sz w:val="28"/>
          <w:szCs w:val="28"/>
        </w:rPr>
        <w:t>В п</w:t>
      </w:r>
      <w:r w:rsidR="00DC7757" w:rsidRPr="00725CBD">
        <w:rPr>
          <w:sz w:val="28"/>
          <w:szCs w:val="28"/>
        </w:rPr>
        <w:t>ункт</w:t>
      </w:r>
      <w:r w:rsidR="002D2248" w:rsidRPr="00725CBD">
        <w:rPr>
          <w:sz w:val="28"/>
          <w:szCs w:val="28"/>
        </w:rPr>
        <w:t>е</w:t>
      </w:r>
      <w:r w:rsidR="00DC7757" w:rsidRPr="00725CBD">
        <w:rPr>
          <w:sz w:val="28"/>
          <w:szCs w:val="28"/>
        </w:rPr>
        <w:t xml:space="preserve"> 2</w:t>
      </w:r>
      <w:r w:rsidR="000B4C9F" w:rsidRPr="00725CBD">
        <w:rPr>
          <w:sz w:val="28"/>
          <w:szCs w:val="28"/>
        </w:rPr>
        <w:t xml:space="preserve"> раздела 1</w:t>
      </w:r>
      <w:r w:rsidR="00933ADE" w:rsidRPr="00725CBD">
        <w:rPr>
          <w:sz w:val="28"/>
          <w:szCs w:val="28"/>
        </w:rPr>
        <w:t>:</w:t>
      </w:r>
    </w:p>
    <w:p w:rsidR="00791EA1" w:rsidRPr="00725CBD" w:rsidRDefault="00933ADE" w:rsidP="00725CBD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725CBD">
        <w:rPr>
          <w:sz w:val="28"/>
          <w:szCs w:val="28"/>
        </w:rPr>
        <w:t>1.1.1</w:t>
      </w:r>
      <w:r w:rsidR="000B4C9F" w:rsidRPr="00725CBD">
        <w:rPr>
          <w:sz w:val="28"/>
          <w:szCs w:val="28"/>
        </w:rPr>
        <w:t xml:space="preserve"> </w:t>
      </w:r>
      <w:r w:rsidR="00DC7757" w:rsidRPr="00725CBD">
        <w:rPr>
          <w:sz w:val="28"/>
          <w:szCs w:val="28"/>
        </w:rPr>
        <w:t xml:space="preserve"> </w:t>
      </w:r>
      <w:r w:rsidR="002D2248" w:rsidRPr="00725CBD">
        <w:rPr>
          <w:sz w:val="28"/>
          <w:szCs w:val="28"/>
        </w:rPr>
        <w:t>слова «и полугодового» исключить;</w:t>
      </w:r>
    </w:p>
    <w:p w:rsidR="002D2248" w:rsidRPr="00725CBD" w:rsidRDefault="002D2248" w:rsidP="00725CBD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725CBD">
        <w:rPr>
          <w:sz w:val="28"/>
          <w:szCs w:val="28"/>
        </w:rPr>
        <w:t>1.</w:t>
      </w:r>
      <w:r w:rsidR="00933ADE" w:rsidRPr="00725CBD">
        <w:rPr>
          <w:sz w:val="28"/>
          <w:szCs w:val="28"/>
        </w:rPr>
        <w:t>1.</w:t>
      </w:r>
      <w:r w:rsidRPr="00725CBD">
        <w:rPr>
          <w:sz w:val="28"/>
          <w:szCs w:val="28"/>
        </w:rPr>
        <w:t xml:space="preserve">2. </w:t>
      </w:r>
      <w:r w:rsidR="00933ADE" w:rsidRPr="00725CBD">
        <w:rPr>
          <w:sz w:val="28"/>
          <w:szCs w:val="28"/>
        </w:rPr>
        <w:t>п</w:t>
      </w:r>
      <w:r w:rsidRPr="00725CBD">
        <w:rPr>
          <w:sz w:val="28"/>
          <w:szCs w:val="28"/>
        </w:rPr>
        <w:t>одпункт 2.2. признать утратившим силу.</w:t>
      </w:r>
    </w:p>
    <w:p w:rsidR="00933ADE" w:rsidRPr="00725CBD" w:rsidRDefault="002D2248" w:rsidP="00725CBD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725CBD">
        <w:rPr>
          <w:sz w:val="28"/>
          <w:szCs w:val="28"/>
        </w:rPr>
        <w:t>1.</w:t>
      </w:r>
      <w:r w:rsidR="00933ADE" w:rsidRPr="00725CBD">
        <w:rPr>
          <w:sz w:val="28"/>
          <w:szCs w:val="28"/>
        </w:rPr>
        <w:t>2</w:t>
      </w:r>
      <w:r w:rsidRPr="00725CBD">
        <w:rPr>
          <w:sz w:val="28"/>
          <w:szCs w:val="28"/>
        </w:rPr>
        <w:t xml:space="preserve">. </w:t>
      </w:r>
      <w:r w:rsidR="00933ADE" w:rsidRPr="00725CBD">
        <w:rPr>
          <w:sz w:val="28"/>
          <w:szCs w:val="28"/>
        </w:rPr>
        <w:t>В разделе 2:</w:t>
      </w:r>
    </w:p>
    <w:p w:rsidR="002D2248" w:rsidRPr="00725CBD" w:rsidRDefault="00933ADE" w:rsidP="00725CBD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725CBD">
        <w:rPr>
          <w:sz w:val="28"/>
          <w:szCs w:val="28"/>
        </w:rPr>
        <w:t>1.2.1. пункт 1.2. признать утратившим силу;</w:t>
      </w:r>
    </w:p>
    <w:p w:rsidR="00933ADE" w:rsidRPr="00725CBD" w:rsidRDefault="00933ADE" w:rsidP="00725CBD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725CBD">
        <w:rPr>
          <w:sz w:val="28"/>
          <w:szCs w:val="28"/>
        </w:rPr>
        <w:t>1.2.2. в подпунктах 2.2.2. и 2.2.3. слово «полугодового» исключить.</w:t>
      </w:r>
    </w:p>
    <w:p w:rsidR="00933ADE" w:rsidRPr="00725CBD" w:rsidRDefault="00933ADE" w:rsidP="00725CBD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725CBD">
        <w:rPr>
          <w:sz w:val="28"/>
          <w:szCs w:val="28"/>
        </w:rPr>
        <w:t>1.3. Приложение № 1 изложить в редакции:</w:t>
      </w:r>
    </w:p>
    <w:p w:rsidR="00933ADE" w:rsidRPr="00725CBD" w:rsidRDefault="00933ADE" w:rsidP="00725CBD">
      <w:pPr>
        <w:spacing w:line="360" w:lineRule="auto"/>
        <w:jc w:val="right"/>
        <w:rPr>
          <w:sz w:val="28"/>
          <w:szCs w:val="28"/>
        </w:rPr>
      </w:pPr>
      <w:r w:rsidRPr="00725CB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933ADE" w:rsidRPr="00725CBD" w:rsidRDefault="00933ADE" w:rsidP="00933ADE">
      <w:pPr>
        <w:jc w:val="right"/>
        <w:rPr>
          <w:sz w:val="28"/>
          <w:szCs w:val="28"/>
        </w:rPr>
      </w:pPr>
    </w:p>
    <w:p w:rsidR="00933ADE" w:rsidRPr="00725CBD" w:rsidRDefault="00933ADE" w:rsidP="00933ADE">
      <w:pPr>
        <w:jc w:val="right"/>
        <w:rPr>
          <w:sz w:val="28"/>
          <w:szCs w:val="28"/>
        </w:rPr>
      </w:pPr>
    </w:p>
    <w:p w:rsidR="00933ADE" w:rsidRPr="00725CBD" w:rsidRDefault="00933ADE" w:rsidP="00933ADE">
      <w:pPr>
        <w:jc w:val="right"/>
        <w:rPr>
          <w:sz w:val="28"/>
          <w:szCs w:val="28"/>
        </w:rPr>
      </w:pPr>
    </w:p>
    <w:p w:rsidR="00933ADE" w:rsidRDefault="00933ADE" w:rsidP="00933ADE">
      <w:pPr>
        <w:jc w:val="right"/>
        <w:rPr>
          <w:sz w:val="24"/>
          <w:szCs w:val="24"/>
        </w:rPr>
      </w:pPr>
    </w:p>
    <w:p w:rsidR="00933ADE" w:rsidRDefault="00933ADE" w:rsidP="00933ADE">
      <w:pPr>
        <w:jc w:val="right"/>
        <w:rPr>
          <w:sz w:val="24"/>
          <w:szCs w:val="24"/>
        </w:rPr>
      </w:pPr>
    </w:p>
    <w:p w:rsidR="00933ADE" w:rsidRDefault="00933ADE" w:rsidP="00933ADE">
      <w:pPr>
        <w:jc w:val="right"/>
        <w:rPr>
          <w:sz w:val="24"/>
          <w:szCs w:val="24"/>
        </w:rPr>
      </w:pPr>
    </w:p>
    <w:p w:rsidR="00933ADE" w:rsidRDefault="00933ADE" w:rsidP="00933ADE">
      <w:pPr>
        <w:jc w:val="right"/>
        <w:rPr>
          <w:sz w:val="24"/>
          <w:szCs w:val="24"/>
        </w:rPr>
      </w:pPr>
    </w:p>
    <w:p w:rsidR="00933ADE" w:rsidRDefault="00933ADE" w:rsidP="00933ADE">
      <w:pPr>
        <w:jc w:val="right"/>
        <w:rPr>
          <w:sz w:val="24"/>
          <w:szCs w:val="24"/>
        </w:rPr>
      </w:pPr>
    </w:p>
    <w:p w:rsidR="00933ADE" w:rsidRDefault="00933ADE" w:rsidP="00933ADE">
      <w:pPr>
        <w:jc w:val="right"/>
        <w:rPr>
          <w:sz w:val="24"/>
          <w:szCs w:val="24"/>
        </w:rPr>
      </w:pPr>
    </w:p>
    <w:p w:rsidR="00933ADE" w:rsidRDefault="00933ADE" w:rsidP="00933ADE">
      <w:pPr>
        <w:jc w:val="right"/>
        <w:rPr>
          <w:sz w:val="24"/>
          <w:szCs w:val="24"/>
        </w:rPr>
      </w:pPr>
    </w:p>
    <w:p w:rsidR="00933ADE" w:rsidRDefault="00933ADE" w:rsidP="00933ADE">
      <w:pPr>
        <w:jc w:val="right"/>
        <w:rPr>
          <w:sz w:val="24"/>
          <w:szCs w:val="24"/>
        </w:rPr>
      </w:pPr>
    </w:p>
    <w:p w:rsidR="00933ADE" w:rsidRDefault="00933ADE" w:rsidP="00933ADE">
      <w:pPr>
        <w:jc w:val="right"/>
        <w:rPr>
          <w:sz w:val="24"/>
          <w:szCs w:val="24"/>
        </w:rPr>
      </w:pPr>
    </w:p>
    <w:p w:rsidR="00933ADE" w:rsidRDefault="00933ADE" w:rsidP="00933ADE">
      <w:pPr>
        <w:jc w:val="right"/>
        <w:rPr>
          <w:sz w:val="24"/>
          <w:szCs w:val="24"/>
        </w:rPr>
      </w:pPr>
    </w:p>
    <w:p w:rsidR="00933ADE" w:rsidRDefault="00933ADE" w:rsidP="00933ADE">
      <w:pPr>
        <w:jc w:val="right"/>
        <w:rPr>
          <w:sz w:val="24"/>
          <w:szCs w:val="24"/>
        </w:rPr>
      </w:pPr>
    </w:p>
    <w:p w:rsidR="00933ADE" w:rsidRDefault="00933ADE" w:rsidP="00933ADE">
      <w:pPr>
        <w:jc w:val="right"/>
        <w:rPr>
          <w:sz w:val="24"/>
          <w:szCs w:val="24"/>
        </w:rPr>
      </w:pPr>
    </w:p>
    <w:p w:rsidR="00DB1749" w:rsidRDefault="00DB1749" w:rsidP="00933ADE">
      <w:pPr>
        <w:jc w:val="right"/>
        <w:rPr>
          <w:sz w:val="24"/>
          <w:szCs w:val="24"/>
        </w:rPr>
        <w:sectPr w:rsidR="00DB1749" w:rsidSect="00BB5ACF">
          <w:pgSz w:w="11907" w:h="16840" w:code="9"/>
          <w:pgMar w:top="567" w:right="567" w:bottom="1134" w:left="1418" w:header="181" w:footer="130" w:gutter="0"/>
          <w:pgNumType w:start="1"/>
          <w:cols w:space="708"/>
          <w:docGrid w:linePitch="360"/>
        </w:sectPr>
      </w:pPr>
    </w:p>
    <w:p w:rsidR="00933ADE" w:rsidRPr="00933ADE" w:rsidRDefault="00933ADE" w:rsidP="00933ADE">
      <w:pPr>
        <w:jc w:val="right"/>
        <w:rPr>
          <w:sz w:val="24"/>
          <w:szCs w:val="24"/>
        </w:rPr>
      </w:pPr>
      <w:r w:rsidRPr="00933ADE">
        <w:rPr>
          <w:sz w:val="24"/>
          <w:szCs w:val="24"/>
        </w:rPr>
        <w:lastRenderedPageBreak/>
        <w:t xml:space="preserve">                  Приложение № 1 к Положению</w:t>
      </w:r>
    </w:p>
    <w:p w:rsidR="00933ADE" w:rsidRPr="00933ADE" w:rsidRDefault="00933ADE" w:rsidP="00933ADE">
      <w:pPr>
        <w:jc w:val="right"/>
        <w:rPr>
          <w:sz w:val="24"/>
          <w:szCs w:val="24"/>
        </w:rPr>
      </w:pPr>
      <w:r w:rsidRPr="00933A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об организации проведения </w:t>
      </w:r>
    </w:p>
    <w:p w:rsidR="00933ADE" w:rsidRPr="00933ADE" w:rsidRDefault="00933ADE" w:rsidP="00933ADE">
      <w:pPr>
        <w:jc w:val="right"/>
        <w:rPr>
          <w:sz w:val="24"/>
          <w:szCs w:val="24"/>
        </w:rPr>
      </w:pPr>
      <w:r w:rsidRPr="00933A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мониторинга качества финансового</w:t>
      </w:r>
    </w:p>
    <w:p w:rsidR="00933ADE" w:rsidRPr="00933ADE" w:rsidRDefault="00933ADE" w:rsidP="00933ADE">
      <w:pPr>
        <w:jc w:val="right"/>
        <w:rPr>
          <w:sz w:val="24"/>
          <w:szCs w:val="24"/>
        </w:rPr>
      </w:pPr>
      <w:r w:rsidRPr="00933A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менеджмента, осуществляемого </w:t>
      </w:r>
    </w:p>
    <w:p w:rsidR="00933ADE" w:rsidRPr="00933ADE" w:rsidRDefault="00933ADE" w:rsidP="00933ADE">
      <w:pPr>
        <w:jc w:val="right"/>
        <w:rPr>
          <w:sz w:val="24"/>
          <w:szCs w:val="24"/>
        </w:rPr>
      </w:pPr>
      <w:r w:rsidRPr="00933A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главными распорядителями</w:t>
      </w:r>
    </w:p>
    <w:p w:rsidR="00933ADE" w:rsidRPr="00933ADE" w:rsidRDefault="00933ADE" w:rsidP="00933ADE">
      <w:pPr>
        <w:jc w:val="right"/>
        <w:rPr>
          <w:sz w:val="24"/>
          <w:szCs w:val="24"/>
        </w:rPr>
      </w:pPr>
      <w:r w:rsidRPr="00933ADE">
        <w:rPr>
          <w:sz w:val="24"/>
          <w:szCs w:val="24"/>
        </w:rPr>
        <w:t xml:space="preserve">бюджетных средств </w:t>
      </w:r>
    </w:p>
    <w:p w:rsidR="00933ADE" w:rsidRPr="00933ADE" w:rsidRDefault="00933ADE" w:rsidP="00933ADE">
      <w:pPr>
        <w:pStyle w:val="a8"/>
        <w:ind w:firstLine="8820"/>
        <w:jc w:val="right"/>
      </w:pPr>
    </w:p>
    <w:p w:rsidR="00933ADE" w:rsidRPr="00933ADE" w:rsidRDefault="00933ADE" w:rsidP="00933ADE">
      <w:pPr>
        <w:jc w:val="center"/>
        <w:rPr>
          <w:b/>
          <w:sz w:val="24"/>
          <w:szCs w:val="24"/>
        </w:rPr>
      </w:pPr>
      <w:r w:rsidRPr="00933ADE">
        <w:rPr>
          <w:b/>
          <w:sz w:val="24"/>
          <w:szCs w:val="24"/>
        </w:rPr>
        <w:t xml:space="preserve">Показатели годового мониторинга  качества финансового менеджмента, осуществляемого главным распорядителем бюджетных средств </w:t>
      </w:r>
    </w:p>
    <w:p w:rsidR="00933ADE" w:rsidRPr="00933ADE" w:rsidRDefault="00933ADE" w:rsidP="00933ADE">
      <w:pPr>
        <w:jc w:val="center"/>
        <w:rPr>
          <w:sz w:val="24"/>
          <w:szCs w:val="24"/>
        </w:rPr>
      </w:pPr>
    </w:p>
    <w:tbl>
      <w:tblPr>
        <w:tblW w:w="159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2942"/>
        <w:gridCol w:w="1067"/>
        <w:gridCol w:w="1054"/>
        <w:gridCol w:w="4039"/>
        <w:gridCol w:w="2130"/>
        <w:gridCol w:w="2084"/>
      </w:tblGrid>
      <w:tr w:rsidR="00933ADE" w:rsidRPr="00FB1976" w:rsidTr="00BB5ACF">
        <w:trPr>
          <w:trHeight w:val="257"/>
          <w:tblHeader/>
        </w:trPr>
        <w:tc>
          <w:tcPr>
            <w:tcW w:w="2633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Наименование показателя</w:t>
            </w:r>
          </w:p>
        </w:tc>
        <w:tc>
          <w:tcPr>
            <w:tcW w:w="2942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Расчет показателя</w:t>
            </w: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ind w:right="44"/>
              <w:jc w:val="center"/>
            </w:pPr>
            <w:r w:rsidRPr="00FB1976">
              <w:t xml:space="preserve">Единица </w:t>
            </w:r>
            <w:proofErr w:type="spellStart"/>
            <w:proofErr w:type="gramStart"/>
            <w:r w:rsidRPr="00FB1976">
              <w:t>измере-ния</w:t>
            </w:r>
            <w:proofErr w:type="spellEnd"/>
            <w:proofErr w:type="gramEnd"/>
          </w:p>
        </w:tc>
        <w:tc>
          <w:tcPr>
            <w:tcW w:w="1054" w:type="dxa"/>
          </w:tcPr>
          <w:p w:rsidR="00933ADE" w:rsidRPr="00FB1976" w:rsidRDefault="00933ADE" w:rsidP="00933ADE">
            <w:pPr>
              <w:tabs>
                <w:tab w:val="left" w:pos="1195"/>
              </w:tabs>
              <w:jc w:val="center"/>
            </w:pPr>
            <w:r w:rsidRPr="00FB1976">
              <w:t xml:space="preserve">Вес группы в оценке/показателя </w:t>
            </w:r>
          </w:p>
          <w:p w:rsidR="00933ADE" w:rsidRPr="00FB1976" w:rsidRDefault="00933ADE" w:rsidP="00933ADE">
            <w:pPr>
              <w:jc w:val="center"/>
            </w:pPr>
            <w:r w:rsidRPr="00FB1976">
              <w:t>в группе (</w:t>
            </w:r>
            <w:proofErr w:type="gramStart"/>
            <w:r w:rsidRPr="00FB1976">
              <w:t>в</w:t>
            </w:r>
            <w:proofErr w:type="gramEnd"/>
            <w:r w:rsidRPr="00FB1976">
              <w:t xml:space="preserve"> %)</w:t>
            </w:r>
          </w:p>
        </w:tc>
        <w:tc>
          <w:tcPr>
            <w:tcW w:w="4039" w:type="dxa"/>
            <w:vAlign w:val="center"/>
          </w:tcPr>
          <w:p w:rsidR="00933ADE" w:rsidRPr="00FB1976" w:rsidRDefault="00933ADE" w:rsidP="00933ADE">
            <w:pPr>
              <w:ind w:left="-288" w:firstLine="288"/>
              <w:jc w:val="center"/>
            </w:pPr>
            <w:r w:rsidRPr="00FB1976">
              <w:t>Оценка</w:t>
            </w: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center"/>
            </w:pPr>
          </w:p>
          <w:p w:rsidR="00933ADE" w:rsidRPr="00FB1976" w:rsidRDefault="00933ADE" w:rsidP="00933ADE">
            <w:pPr>
              <w:jc w:val="center"/>
            </w:pPr>
          </w:p>
          <w:p w:rsidR="00933ADE" w:rsidRPr="00FB1976" w:rsidRDefault="00933ADE" w:rsidP="00933ADE">
            <w:pPr>
              <w:jc w:val="center"/>
            </w:pPr>
            <w:r w:rsidRPr="00FB1976">
              <w:t>Ответственный исполнитель</w:t>
            </w:r>
          </w:p>
        </w:tc>
        <w:tc>
          <w:tcPr>
            <w:tcW w:w="2084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 xml:space="preserve">Комментарий </w:t>
            </w:r>
          </w:p>
        </w:tc>
      </w:tr>
      <w:tr w:rsidR="00933ADE" w:rsidRPr="00FB1976" w:rsidTr="00BB5ACF">
        <w:trPr>
          <w:trHeight w:val="83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b/>
              </w:rPr>
            </w:pPr>
            <w:r w:rsidRPr="00FB1976">
              <w:rPr>
                <w:b/>
              </w:rPr>
              <w:t>1. Среднесрочное финансовое планирование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rPr>
                <w:b/>
              </w:rPr>
            </w:pP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933ADE" w:rsidRPr="00FB1976" w:rsidRDefault="00933ADE" w:rsidP="00933ADE">
            <w:pPr>
              <w:rPr>
                <w:b/>
                <w:strike/>
              </w:rPr>
            </w:pPr>
          </w:p>
          <w:p w:rsidR="00933ADE" w:rsidRPr="00FB1976" w:rsidRDefault="00933ADE" w:rsidP="00933ADE">
            <w:pPr>
              <w:jc w:val="center"/>
              <w:rPr>
                <w:b/>
              </w:rPr>
            </w:pPr>
            <w:r w:rsidRPr="00FB1976">
              <w:rPr>
                <w:b/>
              </w:rPr>
              <w:t>20</w:t>
            </w:r>
          </w:p>
        </w:tc>
        <w:tc>
          <w:tcPr>
            <w:tcW w:w="4039" w:type="dxa"/>
            <w:vAlign w:val="center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933ADE" w:rsidRPr="00FB1976" w:rsidRDefault="00933ADE" w:rsidP="00933ADE">
            <w:pPr>
              <w:rPr>
                <w:b/>
              </w:rPr>
            </w:pPr>
          </w:p>
        </w:tc>
        <w:tc>
          <w:tcPr>
            <w:tcW w:w="2084" w:type="dxa"/>
          </w:tcPr>
          <w:p w:rsidR="00933ADE" w:rsidRPr="00FB1976" w:rsidRDefault="00933ADE" w:rsidP="00933ADE">
            <w:pPr>
              <w:rPr>
                <w:b/>
              </w:rPr>
            </w:pPr>
          </w:p>
        </w:tc>
      </w:tr>
      <w:tr w:rsidR="00933ADE" w:rsidRPr="00FB1976" w:rsidTr="00BB5ACF">
        <w:trPr>
          <w:trHeight w:val="770"/>
        </w:trPr>
        <w:tc>
          <w:tcPr>
            <w:tcW w:w="2633" w:type="dxa"/>
          </w:tcPr>
          <w:p w:rsidR="00933ADE" w:rsidRPr="00FB1976" w:rsidRDefault="00933ADE" w:rsidP="00933ADE">
            <w:r w:rsidRPr="00FB1976">
              <w:rPr>
                <w:snapToGrid w:val="0"/>
                <w:color w:val="000000"/>
              </w:rPr>
              <w:t xml:space="preserve">1.1. </w:t>
            </w:r>
            <w:r w:rsidRPr="00FB1976">
              <w:t>Регулирование и внедрение ГРБС процедур среднесрочного финансового планирования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Расчет показателей осуществляется в соответствии с приложением № 2 </w:t>
            </w:r>
            <w:r w:rsidRPr="00FB1976">
              <w:t xml:space="preserve">к Положению об организации проведения мониторинга качества финансового менеджмента, осуществляемого главными распорядителями бюджетных средств </w:t>
            </w: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</w:pP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</w:pPr>
          </w:p>
          <w:p w:rsidR="00933ADE" w:rsidRPr="00FB1976" w:rsidRDefault="00933ADE" w:rsidP="00933ADE">
            <w:pPr>
              <w:jc w:val="center"/>
            </w:pPr>
          </w:p>
          <w:p w:rsidR="00933ADE" w:rsidRPr="00FB1976" w:rsidRDefault="00933ADE" w:rsidP="00933ADE">
            <w:pPr>
              <w:jc w:val="center"/>
            </w:pPr>
          </w:p>
          <w:p w:rsidR="00933ADE" w:rsidRPr="00FB1976" w:rsidRDefault="00933ADE" w:rsidP="00933ADE">
            <w:pPr>
              <w:jc w:val="center"/>
            </w:pPr>
            <w:r w:rsidRPr="00FB1976">
              <w:t>20</w:t>
            </w:r>
          </w:p>
        </w:tc>
        <w:tc>
          <w:tcPr>
            <w:tcW w:w="4039" w:type="dxa"/>
            <w:vAlign w:val="center"/>
          </w:tcPr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  <w:lang w:val="en-US"/>
              </w:rPr>
              <w:t>E</w:t>
            </w:r>
            <w:r w:rsidRPr="00FB1976">
              <w:rPr>
                <w:snapToGrid w:val="0"/>
                <w:color w:val="000000"/>
              </w:rPr>
              <w:t>(</w:t>
            </w:r>
            <w:r w:rsidRPr="00FB1976">
              <w:rPr>
                <w:snapToGrid w:val="0"/>
                <w:color w:val="000000"/>
                <w:lang w:val="en-US"/>
              </w:rPr>
              <w:t>P</w:t>
            </w:r>
            <w:r w:rsidRPr="00FB1976">
              <w:rPr>
                <w:snapToGrid w:val="0"/>
                <w:color w:val="000000"/>
              </w:rPr>
              <w:t xml:space="preserve">)=  </w:t>
            </w:r>
            <w:r w:rsidRPr="00FB1976">
              <w:rPr>
                <w:snapToGrid w:val="0"/>
                <w:color w:val="000000"/>
                <w:position w:val="-14"/>
              </w:rPr>
              <w:object w:dxaOrig="11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20.25pt" o:ole="" fillcolor="window">
                  <v:imagedata r:id="rId10" o:title=""/>
                </v:shape>
                <o:OLEObject Type="Embed" ProgID="Equation.3" ShapeID="_x0000_i1025" DrawAspect="Content" ObjectID="_1561881406" r:id="rId11"/>
              </w:object>
            </w:r>
            <w:r w:rsidRPr="00FB1976">
              <w:rPr>
                <w:snapToGrid w:val="0"/>
                <w:color w:val="000000"/>
              </w:rPr>
              <w:t>,</w:t>
            </w:r>
          </w:p>
          <w:p w:rsidR="00933ADE" w:rsidRPr="00FB1976" w:rsidRDefault="00933ADE" w:rsidP="00933ADE">
            <w:pPr>
              <w:jc w:val="both"/>
              <w:rPr>
                <w:snapToGrid w:val="0"/>
              </w:rPr>
            </w:pPr>
            <w:r w:rsidRPr="00FB1976">
              <w:rPr>
                <w:snapToGrid w:val="0"/>
                <w:position w:val="-14"/>
                <w:lang w:val="en-US"/>
              </w:rPr>
              <w:object w:dxaOrig="499" w:dyaOrig="380">
                <v:shape id="_x0000_i1026" type="#_x0000_t75" style="width:24pt;height:18.75pt" o:ole="" fillcolor="window">
                  <v:imagedata r:id="rId12" o:title=""/>
                </v:shape>
                <o:OLEObject Type="Embed" ProgID="Equation.3" ShapeID="_x0000_i1026" DrawAspect="Content" ObjectID="_1561881407" r:id="rId13"/>
              </w:object>
            </w:r>
            <w:r w:rsidRPr="00FB1976">
              <w:rPr>
                <w:snapToGrid w:val="0"/>
              </w:rPr>
              <w:t xml:space="preserve">вес </w:t>
            </w:r>
            <w:proofErr w:type="gramStart"/>
            <w:r w:rsidRPr="00FB1976">
              <w:rPr>
                <w:snapToGrid w:val="0"/>
                <w:position w:val="-10"/>
              </w:rPr>
              <w:object w:dxaOrig="380" w:dyaOrig="300">
                <v:shape id="_x0000_i1027" type="#_x0000_t75" style="width:18.75pt;height:15pt" o:ole="" fillcolor="window">
                  <v:imagedata r:id="rId14" o:title=""/>
                </v:shape>
                <o:OLEObject Type="Embed" ProgID="Equation.3" ShapeID="_x0000_i1027" DrawAspect="Content" ObjectID="_1561881408" r:id="rId15"/>
              </w:object>
            </w:r>
            <w:r w:rsidRPr="00FB1976">
              <w:rPr>
                <w:snapToGrid w:val="0"/>
              </w:rPr>
              <w:t>ого</w:t>
            </w:r>
            <w:proofErr w:type="gramEnd"/>
            <w:r w:rsidRPr="00FB1976">
              <w:rPr>
                <w:snapToGrid w:val="0"/>
              </w:rPr>
              <w:t xml:space="preserve"> показателя в группе, указанной в приложении № 2 к Положению </w:t>
            </w:r>
            <w:r w:rsidRPr="00FB1976">
              <w:t>об организации проведения мониторинга качества финансового менеджмента, осуществляемого главными распорядителями бюджетных средств</w:t>
            </w:r>
            <w:r w:rsidRPr="00FB1976">
              <w:rPr>
                <w:snapToGrid w:val="0"/>
              </w:rPr>
              <w:t>;</w:t>
            </w:r>
          </w:p>
          <w:p w:rsidR="00933ADE" w:rsidRPr="00FB1976" w:rsidRDefault="00933ADE" w:rsidP="00933ADE">
            <w:pPr>
              <w:rPr>
                <w:snapToGrid w:val="0"/>
              </w:rPr>
            </w:pPr>
            <w:r w:rsidRPr="00FB1976">
              <w:rPr>
                <w:snapToGrid w:val="0"/>
                <w:position w:val="-14"/>
                <w:lang w:val="en-US"/>
              </w:rPr>
              <w:object w:dxaOrig="820" w:dyaOrig="380">
                <v:shape id="_x0000_i1028" type="#_x0000_t75" style="width:41.25pt;height:18.75pt" o:ole="" fillcolor="window">
                  <v:imagedata r:id="rId16" o:title=""/>
                </v:shape>
                <o:OLEObject Type="Embed" ProgID="Equation.3" ShapeID="_x0000_i1028" DrawAspect="Content" ObjectID="_1561881409" r:id="rId17"/>
              </w:object>
            </w:r>
            <w:r w:rsidRPr="00FB1976">
              <w:rPr>
                <w:snapToGrid w:val="0"/>
              </w:rPr>
              <w:t xml:space="preserve">оценка по </w:t>
            </w:r>
            <w:r w:rsidRPr="00FB1976">
              <w:rPr>
                <w:snapToGrid w:val="0"/>
                <w:position w:val="-10"/>
              </w:rPr>
              <w:object w:dxaOrig="380" w:dyaOrig="300">
                <v:shape id="_x0000_i1029" type="#_x0000_t75" style="width:18.75pt;height:15pt" o:ole="" fillcolor="window">
                  <v:imagedata r:id="rId18" o:title=""/>
                </v:shape>
                <o:OLEObject Type="Embed" ProgID="Equation.3" ShapeID="_x0000_i1029" DrawAspect="Content" ObjectID="_1561881410" r:id="rId19"/>
              </w:object>
            </w:r>
            <w:proofErr w:type="spellStart"/>
            <w:r w:rsidRPr="00FB1976">
              <w:rPr>
                <w:snapToGrid w:val="0"/>
              </w:rPr>
              <w:t>му</w:t>
            </w:r>
            <w:proofErr w:type="spellEnd"/>
            <w:r w:rsidRPr="00FB1976">
              <w:rPr>
                <w:snapToGrid w:val="0"/>
              </w:rPr>
              <w:t xml:space="preserve"> показателю в  группе.</w:t>
            </w:r>
          </w:p>
          <w:p w:rsidR="00933ADE" w:rsidRPr="00FB1976" w:rsidRDefault="00933ADE" w:rsidP="00933ADE">
            <w:pPr>
              <w:rPr>
                <w:snapToGrid w:val="0"/>
              </w:rPr>
            </w:pPr>
          </w:p>
          <w:p w:rsidR="00933ADE" w:rsidRPr="00FB1976" w:rsidRDefault="00933ADE" w:rsidP="00933ADE">
            <w:pPr>
              <w:rPr>
                <w:snapToGrid w:val="0"/>
              </w:rPr>
            </w:pPr>
          </w:p>
          <w:p w:rsidR="00933ADE" w:rsidRPr="00FB1976" w:rsidRDefault="00933ADE" w:rsidP="00933ADE">
            <w:pPr>
              <w:rPr>
                <w:snapToGrid w:val="0"/>
              </w:rPr>
            </w:pPr>
          </w:p>
          <w:p w:rsidR="00933ADE" w:rsidRPr="00FB1976" w:rsidRDefault="00933ADE" w:rsidP="00933ADE"/>
          <w:p w:rsidR="00933ADE" w:rsidRPr="00FB1976" w:rsidRDefault="00933ADE" w:rsidP="00933ADE"/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  <w:r w:rsidRPr="00FB1976">
              <w:t>Бюджетный отдел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tabs>
                <w:tab w:val="left" w:pos="13140"/>
              </w:tabs>
              <w:rPr>
                <w:b/>
              </w:rPr>
            </w:pPr>
            <w:r w:rsidRPr="00FB1976">
              <w:t xml:space="preserve">Качество финансового менеджмента напрямую зависит от качества подготовки </w:t>
            </w:r>
          </w:p>
          <w:p w:rsidR="00933ADE" w:rsidRPr="00FB1976" w:rsidRDefault="00933ADE" w:rsidP="00933ADE">
            <w:pPr>
              <w:tabs>
                <w:tab w:val="left" w:pos="13140"/>
              </w:tabs>
            </w:pPr>
            <w:r w:rsidRPr="00FB1976">
              <w:t xml:space="preserve">документов, используемых при составлении </w:t>
            </w:r>
          </w:p>
          <w:p w:rsidR="00933ADE" w:rsidRPr="00FB1976" w:rsidRDefault="00933ADE" w:rsidP="00933ADE">
            <w:r w:rsidRPr="00FB1976">
              <w:t>проекта решения о бюджете на очередной финансовый год и плановый период</w:t>
            </w:r>
            <w:r w:rsidRPr="00FB1976">
              <w:rPr>
                <w:b/>
              </w:rPr>
              <w:t xml:space="preserve"> </w:t>
            </w:r>
            <w:r w:rsidRPr="00FB1976">
              <w:t>для реализации соответствующих полномочий ГРБС.</w:t>
            </w:r>
          </w:p>
          <w:p w:rsidR="00933ADE" w:rsidRPr="00FB1976" w:rsidRDefault="00933ADE" w:rsidP="00933ADE">
            <w:r w:rsidRPr="00FB1976">
              <w:t>Показатель рассчитывается ежегодно.</w:t>
            </w:r>
          </w:p>
        </w:tc>
      </w:tr>
      <w:tr w:rsidR="00933ADE" w:rsidRPr="00FB1976" w:rsidTr="00BB5ACF">
        <w:trPr>
          <w:trHeight w:val="641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1.2. Качество правового акта ГРБС, регулирующего внутренние процедуры подготовки </w:t>
            </w:r>
            <w:r w:rsidRPr="00FB1976">
              <w:t>расчетов плановых объемов бюджетных ассигнований</w:t>
            </w:r>
            <w:r w:rsidRPr="00FB1976">
              <w:rPr>
                <w:snapToGrid w:val="0"/>
                <w:color w:val="000000"/>
              </w:rPr>
              <w:t xml:space="preserve"> на очередной финансовый </w:t>
            </w:r>
            <w:r w:rsidRPr="00FB1976">
              <w:rPr>
                <w:snapToGrid w:val="0"/>
                <w:color w:val="000000"/>
              </w:rPr>
              <w:lastRenderedPageBreak/>
              <w:t>год и (или) плановый период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lastRenderedPageBreak/>
              <w:t xml:space="preserve">Наличие правового акта ГРБС, регулирующего внутренние процедуры подготовки </w:t>
            </w:r>
            <w:r w:rsidRPr="00FB1976">
              <w:t>расчетов плановых объемов бюджетных ассигнований</w:t>
            </w:r>
            <w:r w:rsidRPr="00FB1976">
              <w:rPr>
                <w:snapToGrid w:val="0"/>
                <w:color w:val="000000"/>
              </w:rPr>
              <w:t xml:space="preserve"> на очередной финансовый год и плановый период, а также </w:t>
            </w:r>
            <w:r w:rsidRPr="00FB1976">
              <w:rPr>
                <w:snapToGrid w:val="0"/>
                <w:color w:val="000000"/>
              </w:rPr>
              <w:lastRenderedPageBreak/>
              <w:t>включение в данный документ разделов, регламентирующих:</w:t>
            </w:r>
          </w:p>
          <w:p w:rsidR="00933ADE" w:rsidRPr="00FB1976" w:rsidRDefault="00933ADE" w:rsidP="00933ADE">
            <w:pPr>
              <w:numPr>
                <w:ilvl w:val="0"/>
                <w:numId w:val="19"/>
              </w:numPr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подготовку реестра расходных обязательств ГРБС;</w:t>
            </w:r>
          </w:p>
          <w:p w:rsidR="00933ADE" w:rsidRPr="00FB1976" w:rsidRDefault="00933ADE" w:rsidP="00933ADE">
            <w:pPr>
              <w:numPr>
                <w:ilvl w:val="0"/>
                <w:numId w:val="19"/>
              </w:numPr>
              <w:jc w:val="both"/>
            </w:pPr>
            <w:r w:rsidRPr="00FB1976">
              <w:rPr>
                <w:snapToGrid w:val="0"/>
                <w:color w:val="000000"/>
              </w:rPr>
              <w:t>подготовку расчета планового объема бюджетных ассигнований в соответствии с приказом финансового управления Администрации города от 23.07.2014. №35 «</w:t>
            </w:r>
            <w:r w:rsidRPr="00FB1976">
              <w:t>О методике и порядке планирования бюджетных ассигнований бюджета города»;</w:t>
            </w:r>
          </w:p>
          <w:p w:rsidR="00933ADE" w:rsidRPr="00FB1976" w:rsidRDefault="00933ADE" w:rsidP="00933ADE">
            <w:pPr>
              <w:numPr>
                <w:ilvl w:val="0"/>
                <w:numId w:val="19"/>
              </w:numPr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распределение бюджетных ассигнований между подведомственными учреждениями с учетом достижения непосредственных результатов в отчетном периоде.</w:t>
            </w:r>
          </w:p>
        </w:tc>
        <w:tc>
          <w:tcPr>
            <w:tcW w:w="1067" w:type="dxa"/>
          </w:tcPr>
          <w:p w:rsidR="00933ADE" w:rsidRPr="00FB1976" w:rsidRDefault="00933ADE" w:rsidP="00933ADE">
            <w:pPr>
              <w:jc w:val="center"/>
            </w:pP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</w:pPr>
            <w:r w:rsidRPr="00FB1976">
              <w:t>20</w:t>
            </w:r>
          </w:p>
        </w:tc>
        <w:tc>
          <w:tcPr>
            <w:tcW w:w="4039" w:type="dxa"/>
          </w:tcPr>
          <w:p w:rsidR="00933ADE" w:rsidRPr="00FB1976" w:rsidRDefault="00933ADE" w:rsidP="00933ADE"/>
          <w:p w:rsidR="00933ADE" w:rsidRPr="00FB1976" w:rsidRDefault="00933ADE" w:rsidP="00933ADE">
            <w:r w:rsidRPr="00FB1976">
              <w:t xml:space="preserve">1. Для ГРБС, </w:t>
            </w:r>
            <w:proofErr w:type="gramStart"/>
            <w:r w:rsidRPr="00FB1976">
              <w:t>имеющих</w:t>
            </w:r>
            <w:proofErr w:type="gramEnd"/>
            <w:r w:rsidRPr="00FB1976">
              <w:t xml:space="preserve"> подведомственную сеть: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>)=1, если правовой акт ГРБС полностью соответствует требованиям 1) – 3) настоящего пункта;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>)=0,75, если правовой акт ГРБС соответствует требованиям 1) и 2) настоящего пункта;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>)=0,5, если правовой акт ГРБС не соответствует требованию 1) или 2) настоящего пункта;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t>E(P)=0, если правовой акт ГРБС не утвержден или не соответствует требованиям 1) и 2) настоящего пункта;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t xml:space="preserve">2. Для ГРБС, не </w:t>
            </w:r>
            <w:proofErr w:type="gramStart"/>
            <w:r w:rsidRPr="00FB1976">
              <w:t>имеющих</w:t>
            </w:r>
            <w:proofErr w:type="gramEnd"/>
            <w:r w:rsidRPr="00FB1976">
              <w:t xml:space="preserve"> подведомственную сеть: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>)=1, если правовой акт ГРБС полностью соответствует требованиям 1) – 2) настоящего пункта;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>)=0,5, если правовой акт ГРБС не соответствует требованию 1) или 2) настоящего пункта;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t>E(P)=0, если правовой акт ГРБС не утвержден или не соответствует требованиям 1) и 2) настоящего пункта;</w:t>
            </w: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  <w:r w:rsidRPr="00FB1976">
              <w:lastRenderedPageBreak/>
              <w:t>Бюджетный отдел на основании данных ГРБС.</w:t>
            </w:r>
          </w:p>
        </w:tc>
        <w:tc>
          <w:tcPr>
            <w:tcW w:w="2084" w:type="dxa"/>
          </w:tcPr>
          <w:p w:rsidR="00933ADE" w:rsidRPr="00FB1976" w:rsidRDefault="00933ADE" w:rsidP="00933ADE">
            <w:r w:rsidRPr="00FB1976">
              <w:t xml:space="preserve">Качество финансового менеджмента напрямую зависит от наличия правовых актов ГРБС, регламентирующих </w:t>
            </w:r>
            <w:r w:rsidRPr="00FB1976">
              <w:lastRenderedPageBreak/>
              <w:t>внутренние правила и процедуры планирования потребностей в бюджетных средствах для реализации соответствующих полномочий.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t>Показатель рассчитывается за год.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t>Предоставляются копии документов ГРБС.</w:t>
            </w:r>
          </w:p>
        </w:tc>
      </w:tr>
      <w:tr w:rsidR="00933ADE" w:rsidRPr="00FB1976" w:rsidTr="00BB5ACF">
        <w:trPr>
          <w:trHeight w:val="1027"/>
        </w:trPr>
        <w:tc>
          <w:tcPr>
            <w:tcW w:w="2633" w:type="dxa"/>
          </w:tcPr>
          <w:p w:rsidR="00933ADE" w:rsidRPr="00FB1976" w:rsidRDefault="00933ADE" w:rsidP="00933ADE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FB1976">
              <w:rPr>
                <w:b w:val="0"/>
                <w:sz w:val="20"/>
                <w:szCs w:val="20"/>
              </w:rPr>
              <w:lastRenderedPageBreak/>
              <w:t>1.3. Доля бюджетных ассигнований, представленных в программном виде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proofErr w:type="gramStart"/>
            <w:r w:rsidRPr="00FB1976">
              <w:rPr>
                <w:snapToGrid w:val="0"/>
                <w:color w:val="000000"/>
              </w:rPr>
              <w:t>Р</w:t>
            </w:r>
            <w:proofErr w:type="gramEnd"/>
            <w:r w:rsidRPr="00FB1976">
              <w:rPr>
                <w:snapToGrid w:val="0"/>
                <w:color w:val="000000"/>
              </w:rPr>
              <w:t>=100 *</w:t>
            </w:r>
            <w:r w:rsidRPr="00FB1976">
              <w:rPr>
                <w:snapToGrid w:val="0"/>
                <w:color w:val="000000"/>
                <w:position w:val="-18"/>
              </w:rPr>
              <w:object w:dxaOrig="800" w:dyaOrig="440">
                <v:shape id="_x0000_i1030" type="#_x0000_t75" style="width:40.5pt;height:21.75pt" o:ole="" fillcolor="window">
                  <v:imagedata r:id="rId20" o:title=""/>
                </v:shape>
                <o:OLEObject Type="Embed" ProgID="Equation.3" ShapeID="_x0000_i1030" DrawAspect="Content" ObjectID="_1561881411" r:id="rId21"/>
              </w:object>
            </w:r>
            <w:r w:rsidRPr="00FB1976">
              <w:rPr>
                <w:snapToGrid w:val="0"/>
                <w:color w:val="000000"/>
              </w:rPr>
              <w:t>, где</w:t>
            </w:r>
          </w:p>
          <w:p w:rsidR="00933ADE" w:rsidRPr="00FB1976" w:rsidRDefault="00933ADE" w:rsidP="00933ADE">
            <w:pPr>
              <w:rPr>
                <w:b/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jc w:val="both"/>
              <w:rPr>
                <w:strike/>
                <w:snapToGrid w:val="0"/>
                <w:color w:val="000000"/>
              </w:rPr>
            </w:pPr>
            <w:r w:rsidRPr="00FB1976">
              <w:rPr>
                <w:b/>
                <w:snapToGrid w:val="0"/>
                <w:color w:val="000000"/>
                <w:position w:val="-18"/>
              </w:rPr>
              <w:object w:dxaOrig="380" w:dyaOrig="440">
                <v:shape id="_x0000_i1031" type="#_x0000_t75" style="width:18.75pt;height:21.75pt" o:ole="" fillcolor="window">
                  <v:imagedata r:id="rId22" o:title=""/>
                </v:shape>
                <o:OLEObject Type="Embed" ProgID="Equation.3" ShapeID="_x0000_i1031" DrawAspect="Content" ObjectID="_1561881412" r:id="rId23"/>
              </w:object>
            </w:r>
            <w:r w:rsidRPr="00FB1976">
              <w:rPr>
                <w:b/>
                <w:snapToGrid w:val="0"/>
                <w:color w:val="000000"/>
              </w:rPr>
              <w:t xml:space="preserve">- </w:t>
            </w:r>
            <w:r w:rsidRPr="00FB1976">
              <w:rPr>
                <w:snapToGrid w:val="0"/>
                <w:color w:val="000000"/>
              </w:rPr>
              <w:t>сумма плановых бюджетных ассигнований ГРБС</w:t>
            </w:r>
            <w:r w:rsidRPr="00FB1976">
              <w:t xml:space="preserve"> на отчетный (текущий) финансовый год</w:t>
            </w:r>
            <w:r w:rsidRPr="00FB1976">
              <w:rPr>
                <w:snapToGrid w:val="0"/>
                <w:color w:val="000000"/>
              </w:rPr>
              <w:t xml:space="preserve">, в соответствии со сводной бюджетной росписью города на отчетный (текущий) финансовый год с учетом внесенных изменений, </w:t>
            </w:r>
            <w:r w:rsidRPr="00FB1976">
              <w:rPr>
                <w:snapToGrid w:val="0"/>
                <w:color w:val="000000"/>
              </w:rPr>
              <w:lastRenderedPageBreak/>
              <w:t xml:space="preserve">сформированных в рамках </w:t>
            </w:r>
            <w:r w:rsidRPr="00FB1976">
              <w:t>муниципальных программ города</w:t>
            </w:r>
          </w:p>
          <w:p w:rsidR="00933ADE" w:rsidRPr="00FB1976" w:rsidRDefault="00933ADE" w:rsidP="00933ADE">
            <w:pPr>
              <w:pStyle w:val="a8"/>
              <w:jc w:val="left"/>
              <w:rPr>
                <w:b w:val="0"/>
                <w:sz w:val="20"/>
                <w:szCs w:val="20"/>
              </w:rPr>
            </w:pPr>
            <w:r w:rsidRPr="00FB1976">
              <w:rPr>
                <w:b w:val="0"/>
                <w:position w:val="-18"/>
                <w:sz w:val="20"/>
                <w:szCs w:val="20"/>
              </w:rPr>
              <w:object w:dxaOrig="360" w:dyaOrig="440">
                <v:shape id="_x0000_i1032" type="#_x0000_t75" style="width:18pt;height:21.75pt" o:ole="" fillcolor="window">
                  <v:imagedata r:id="rId24" o:title=""/>
                </v:shape>
                <o:OLEObject Type="Embed" ProgID="Equation.3" ShapeID="_x0000_i1032" DrawAspect="Content" ObjectID="_1561881413" r:id="rId25"/>
              </w:object>
            </w:r>
            <w:r w:rsidRPr="00FB1976">
              <w:rPr>
                <w:b w:val="0"/>
                <w:sz w:val="20"/>
                <w:szCs w:val="20"/>
              </w:rPr>
              <w:t>- общая сумма бюджетных ассигнований ГРБС, предусмотренная сводной бюджетной росписью города на отчетный (текущий) финансовый год с учетом внесенных изменений</w:t>
            </w:r>
          </w:p>
        </w:tc>
        <w:tc>
          <w:tcPr>
            <w:tcW w:w="1067" w:type="dxa"/>
          </w:tcPr>
          <w:p w:rsidR="00933ADE" w:rsidRPr="00FB1976" w:rsidRDefault="00933ADE" w:rsidP="00933ADE">
            <w:pPr>
              <w:pStyle w:val="a8"/>
              <w:rPr>
                <w:sz w:val="20"/>
                <w:szCs w:val="20"/>
              </w:rPr>
            </w:pPr>
            <w:r w:rsidRPr="00FB1976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4" w:type="dxa"/>
          </w:tcPr>
          <w:p w:rsidR="00933ADE" w:rsidRPr="00FB1976" w:rsidRDefault="00933ADE" w:rsidP="00933ADE">
            <w:pPr>
              <w:pStyle w:val="a8"/>
              <w:rPr>
                <w:b w:val="0"/>
                <w:sz w:val="20"/>
                <w:szCs w:val="20"/>
              </w:rPr>
            </w:pPr>
            <w:r w:rsidRPr="00FB1976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4039" w:type="dxa"/>
          </w:tcPr>
          <w:p w:rsidR="00933ADE" w:rsidRPr="00FB1976" w:rsidRDefault="00933ADE" w:rsidP="00933ADE">
            <w:pPr>
              <w:pStyle w:val="a8"/>
              <w:rPr>
                <w:b w:val="0"/>
                <w:sz w:val="20"/>
                <w:szCs w:val="20"/>
              </w:rPr>
            </w:pPr>
            <w:proofErr w:type="gramStart"/>
            <w:r w:rsidRPr="00FB1976">
              <w:rPr>
                <w:b w:val="0"/>
                <w:snapToGrid w:val="0"/>
                <w:color w:val="000000"/>
                <w:sz w:val="20"/>
                <w:szCs w:val="20"/>
                <w:lang w:val="en-US"/>
              </w:rPr>
              <w:t>E(</w:t>
            </w:r>
            <w:proofErr w:type="gramEnd"/>
            <w:r w:rsidRPr="00FB1976">
              <w:rPr>
                <w:b w:val="0"/>
                <w:snapToGrid w:val="0"/>
                <w:color w:val="000000"/>
                <w:sz w:val="20"/>
                <w:szCs w:val="20"/>
                <w:lang w:val="en-US"/>
              </w:rPr>
              <w:t>P)</w:t>
            </w:r>
            <w:r w:rsidRPr="00FB1976">
              <w:rPr>
                <w:b w:val="0"/>
                <w:snapToGrid w:val="0"/>
                <w:color w:val="000000"/>
                <w:sz w:val="20"/>
                <w:szCs w:val="20"/>
              </w:rPr>
              <w:t>=</w:t>
            </w:r>
            <w:r w:rsidRPr="00FB1976">
              <w:rPr>
                <w:b w:val="0"/>
                <w:snapToGrid w:val="0"/>
                <w:color w:val="000000"/>
                <w:position w:val="-24"/>
                <w:sz w:val="20"/>
                <w:szCs w:val="20"/>
              </w:rPr>
              <w:object w:dxaOrig="440" w:dyaOrig="620">
                <v:shape id="_x0000_i1033" type="#_x0000_t75" style="width:21.75pt;height:30.75pt" o:ole="" fillcolor="window">
                  <v:imagedata r:id="rId26" o:title=""/>
                </v:shape>
                <o:OLEObject Type="Embed" ProgID="Equation.3" ShapeID="_x0000_i1033" DrawAspect="Content" ObjectID="_1561881414" r:id="rId27"/>
              </w:object>
            </w: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  <w:r w:rsidRPr="00FB1976">
              <w:t xml:space="preserve">Бюджетный отдел на основании данных ГРБС </w:t>
            </w:r>
          </w:p>
          <w:p w:rsidR="00933ADE" w:rsidRPr="00FB1976" w:rsidRDefault="00933ADE" w:rsidP="00933ADE">
            <w:pPr>
              <w:jc w:val="both"/>
            </w:pP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</w:pPr>
            <w:r w:rsidRPr="00FB1976">
              <w:t>Позитивно расценивается рост доли бюджетных ассигнований ГРБС на отчетный (текущий) финансовый год, утвержденных  в бюджете города</w:t>
            </w:r>
          </w:p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в рамках </w:t>
            </w:r>
            <w:r w:rsidRPr="00FB1976">
              <w:rPr>
                <w:strike/>
                <w:snapToGrid w:val="0"/>
                <w:color w:val="000000"/>
              </w:rPr>
              <w:t xml:space="preserve"> </w:t>
            </w:r>
            <w:r w:rsidRPr="00FB1976">
              <w:t>муниципальных программ города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lastRenderedPageBreak/>
              <w:t>Показатель рассчитывается за год.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</w:p>
        </w:tc>
      </w:tr>
      <w:tr w:rsidR="00933ADE" w:rsidRPr="00FB1976" w:rsidTr="00BB5ACF">
        <w:trPr>
          <w:cantSplit/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lastRenderedPageBreak/>
              <w:t>1.4. Доля бюджетных ассигнований на предоставление муниципальных услуг физическим и юридическим лицам, оказываемых в соответствии с муниципальными заданиями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proofErr w:type="gramStart"/>
            <w:r w:rsidRPr="00FB1976">
              <w:rPr>
                <w:snapToGrid w:val="0"/>
                <w:color w:val="000000"/>
              </w:rPr>
              <w:t>Р</w:t>
            </w:r>
            <w:proofErr w:type="gramEnd"/>
            <w:r w:rsidRPr="00FB1976">
              <w:rPr>
                <w:snapToGrid w:val="0"/>
                <w:color w:val="000000"/>
              </w:rPr>
              <w:t>=100 *</w:t>
            </w:r>
            <w:r w:rsidRPr="00FB1976">
              <w:rPr>
                <w:snapToGrid w:val="0"/>
                <w:color w:val="000000"/>
                <w:position w:val="-18"/>
              </w:rPr>
              <w:object w:dxaOrig="740" w:dyaOrig="440">
                <v:shape id="_x0000_i1034" type="#_x0000_t75" style="width:36.75pt;height:21.75pt" o:ole="" fillcolor="window">
                  <v:imagedata r:id="rId28" o:title=""/>
                </v:shape>
                <o:OLEObject Type="Embed" ProgID="Equation.3" ShapeID="_x0000_i1034" DrawAspect="Content" ObjectID="_1561881415" r:id="rId29"/>
              </w:object>
            </w:r>
            <w:r w:rsidRPr="00FB1976">
              <w:rPr>
                <w:snapToGrid w:val="0"/>
                <w:color w:val="000000"/>
              </w:rPr>
              <w:t>, где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object w:dxaOrig="340" w:dyaOrig="400">
                <v:shape id="_x0000_i1035" type="#_x0000_t75" style="width:16.5pt;height:20.25pt" o:ole="" fillcolor="window">
                  <v:imagedata r:id="rId30" o:title=""/>
                </v:shape>
                <o:OLEObject Type="Embed" ProgID="Equation.3" ShapeID="_x0000_i1035" DrawAspect="Content" ObjectID="_1561881416" r:id="rId31"/>
              </w:object>
            </w:r>
            <w:r w:rsidRPr="00FB1976">
              <w:rPr>
                <w:snapToGrid w:val="0"/>
                <w:color w:val="000000"/>
              </w:rPr>
              <w:t xml:space="preserve">- сумма бюджетных ассигнований на предоставление муниципальных услуг физическим и юридическим лицам, оказываемых ГРБС и подведомственными учреждениями в соответствии с муниципальными заданиями 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object w:dxaOrig="360" w:dyaOrig="440">
                <v:shape id="_x0000_i1036" type="#_x0000_t75" style="width:18pt;height:21.75pt" o:ole="" fillcolor="window">
                  <v:imagedata r:id="rId24" o:title=""/>
                </v:shape>
                <o:OLEObject Type="Embed" ProgID="Equation.3" ShapeID="_x0000_i1036" DrawAspect="Content" ObjectID="_1561881417" r:id="rId32"/>
              </w:object>
            </w:r>
            <w:r w:rsidRPr="00FB1976">
              <w:rPr>
                <w:snapToGrid w:val="0"/>
                <w:color w:val="000000"/>
              </w:rPr>
              <w:t>- общая сумма бюджетных ассигнований, предусмотренная ГРБС сводной бюджетной росписью города на отчетный (текущий) финансовый год на оказание муниципальных услуг физическим и юридическим лицам</w:t>
            </w:r>
          </w:p>
        </w:tc>
        <w:tc>
          <w:tcPr>
            <w:tcW w:w="1067" w:type="dxa"/>
          </w:tcPr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%</w:t>
            </w: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</w:pPr>
            <w:r w:rsidRPr="00FB1976">
              <w:t>15</w:t>
            </w:r>
          </w:p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39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  <w:lang w:val="en-US"/>
              </w:rPr>
              <w:t>E</w:t>
            </w:r>
            <w:r w:rsidRPr="00FB1976">
              <w:rPr>
                <w:snapToGrid w:val="0"/>
                <w:color w:val="000000"/>
              </w:rPr>
              <w:t>(</w:t>
            </w:r>
            <w:r w:rsidRPr="00FB1976">
              <w:rPr>
                <w:snapToGrid w:val="0"/>
                <w:color w:val="000000"/>
                <w:lang w:val="en-US"/>
              </w:rPr>
              <w:t>P</w:t>
            </w:r>
            <w:r w:rsidRPr="00FB1976">
              <w:rPr>
                <w:snapToGrid w:val="0"/>
                <w:color w:val="000000"/>
              </w:rPr>
              <w:t>)=</w:t>
            </w:r>
            <w:r w:rsidRPr="00FB1976">
              <w:rPr>
                <w:snapToGrid w:val="0"/>
                <w:color w:val="000000"/>
                <w:position w:val="-24"/>
              </w:rPr>
              <w:object w:dxaOrig="440" w:dyaOrig="620">
                <v:shape id="_x0000_i1037" type="#_x0000_t75" style="width:21.75pt;height:30.75pt" o:ole="" fillcolor="window">
                  <v:imagedata r:id="rId33" o:title=""/>
                </v:shape>
                <o:OLEObject Type="Embed" ProgID="Equation.3" ShapeID="_x0000_i1037" DrawAspect="Content" ObjectID="_1561881418" r:id="rId34"/>
              </w:objec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</w:p>
        </w:tc>
        <w:tc>
          <w:tcPr>
            <w:tcW w:w="2130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t>Бюджетный отдел на основании данных ГРБС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Позитивно расценивается рост доли бюджетных ассигнований на предоставление муниципальных услуг физическим и юридическим лицам, в соответствии с муниципальным заданием 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Целевым ориентиром для ГРБС является значение показателя, равное 100%.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Показатель рассчитывается за год. 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</w:p>
        </w:tc>
      </w:tr>
      <w:tr w:rsidR="00933ADE" w:rsidRPr="00FB1976" w:rsidTr="00BB5ACF">
        <w:trPr>
          <w:cantSplit/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lastRenderedPageBreak/>
              <w:t>1.5.  Доля муниципальных учреждений, для которых правовым актом ГРБС установлены количественно измеримые финансовые санкции (штрафы, изъятия) за нарушение условий выполнения муниципальных заданий</w:t>
            </w:r>
          </w:p>
          <w:p w:rsidR="00933ADE" w:rsidRPr="00FB1976" w:rsidRDefault="00933ADE" w:rsidP="00933ADE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  <w:rPr>
                <w:b/>
                <w:position w:val="-12"/>
              </w:rPr>
            </w:pPr>
          </w:p>
        </w:tc>
        <w:tc>
          <w:tcPr>
            <w:tcW w:w="1067" w:type="dxa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15</w:t>
            </w:r>
          </w:p>
        </w:tc>
        <w:tc>
          <w:tcPr>
            <w:tcW w:w="4039" w:type="dxa"/>
          </w:tcPr>
          <w:p w:rsidR="00933ADE" w:rsidRPr="00FB1976" w:rsidRDefault="00933ADE" w:rsidP="00933ADE"/>
          <w:p w:rsidR="00933ADE" w:rsidRPr="00FB1976" w:rsidRDefault="00933ADE" w:rsidP="00933AD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0" w:type="dxa"/>
          </w:tcPr>
          <w:p w:rsidR="00933ADE" w:rsidRPr="00FB1976" w:rsidRDefault="00933ADE" w:rsidP="00933ADE">
            <w:pPr>
              <w:rPr>
                <w:b/>
              </w:rPr>
            </w:pPr>
            <w:r w:rsidRPr="00FB1976">
              <w:rPr>
                <w:b/>
              </w:rPr>
              <w:t xml:space="preserve"> </w:t>
            </w:r>
          </w:p>
        </w:tc>
        <w:tc>
          <w:tcPr>
            <w:tcW w:w="2084" w:type="dxa"/>
          </w:tcPr>
          <w:p w:rsidR="00933ADE" w:rsidRPr="00FB1976" w:rsidRDefault="00933ADE" w:rsidP="00933ADE">
            <w:r w:rsidRPr="00FB1976">
              <w:t>Качество финансового менеджмента напрямую зависит от наличия правовых актов ГРБС, регламентирующих качество выполнения муниципальных заданий</w:t>
            </w:r>
          </w:p>
          <w:p w:rsidR="00933ADE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Показатель рассчитывается ежегодно. </w:t>
            </w:r>
          </w:p>
          <w:p w:rsidR="00FB1976" w:rsidRPr="00FB1976" w:rsidRDefault="00FB1976" w:rsidP="00933ADE">
            <w:pPr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rPr>
                <w:b/>
              </w:rPr>
            </w:pP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1.5.1.Наличие правового акта ГРБС, регламентирующего осуществление </w:t>
            </w:r>
            <w:proofErr w:type="gramStart"/>
            <w:r w:rsidRPr="00FB1976">
              <w:rPr>
                <w:snapToGrid w:val="0"/>
                <w:color w:val="000000"/>
              </w:rPr>
              <w:t>контроля за</w:t>
            </w:r>
            <w:proofErr w:type="gramEnd"/>
            <w:r w:rsidRPr="00FB1976">
              <w:rPr>
                <w:snapToGrid w:val="0"/>
                <w:color w:val="000000"/>
              </w:rPr>
              <w:t xml:space="preserve"> выполнением муниципальных заданий и определяющего количественно измеримые финансовые санкции (штрафы, изъятия) за нарушение условий выполнения муниципальных заданий</w:t>
            </w:r>
          </w:p>
          <w:p w:rsidR="00933ADE" w:rsidRPr="00FB1976" w:rsidRDefault="00933ADE" w:rsidP="00933AD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Наличие правового акта ГРБС, регламентирующего осуществление </w:t>
            </w:r>
            <w:proofErr w:type="gramStart"/>
            <w:r w:rsidRPr="00FB1976">
              <w:rPr>
                <w:snapToGrid w:val="0"/>
                <w:color w:val="000000"/>
              </w:rPr>
              <w:t>контроля за</w:t>
            </w:r>
            <w:proofErr w:type="gramEnd"/>
            <w:r w:rsidRPr="00FB1976">
              <w:rPr>
                <w:snapToGrid w:val="0"/>
                <w:color w:val="000000"/>
              </w:rPr>
              <w:t xml:space="preserve"> выполнением муниципальных заданий и определяющего количественно измеримые финансовые санкции (штрафы, изъятия) за нарушение условий выполнения муниципальных заданий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</w:p>
        </w:tc>
        <w:tc>
          <w:tcPr>
            <w:tcW w:w="1067" w:type="dxa"/>
          </w:tcPr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100</w:t>
            </w:r>
          </w:p>
        </w:tc>
        <w:tc>
          <w:tcPr>
            <w:tcW w:w="4039" w:type="dxa"/>
          </w:tcPr>
          <w:p w:rsidR="00933ADE" w:rsidRPr="00FB1976" w:rsidRDefault="00933ADE" w:rsidP="00933ADE">
            <w:r w:rsidRPr="00FB1976">
              <w:t>Для ГРБС, которые устанавливают муниципальные задания для подведомственных учреждений: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 xml:space="preserve">)=1, если правовой акт ГРБС содержит положения о применении </w:t>
            </w:r>
            <w:r w:rsidRPr="00FB1976">
              <w:rPr>
                <w:snapToGrid w:val="0"/>
                <w:color w:val="000000"/>
              </w:rPr>
              <w:t>количественно измеримых финансовых санкций (штрафов, изъятий) за нарушение условий выполнения муниципальных заданий</w:t>
            </w:r>
            <w:r w:rsidRPr="00FB1976">
              <w:t>;</w:t>
            </w:r>
          </w:p>
          <w:p w:rsidR="00933ADE" w:rsidRPr="00FB1976" w:rsidRDefault="00933ADE" w:rsidP="00933ADE"/>
          <w:p w:rsidR="00933ADE" w:rsidRPr="00FB1976" w:rsidRDefault="00933ADE" w:rsidP="00933ADE"/>
          <w:p w:rsidR="00933ADE" w:rsidRPr="00FB1976" w:rsidRDefault="00933ADE" w:rsidP="00933ADE">
            <w:r w:rsidRPr="00FB1976">
              <w:t>E(P)=0, если правовой акт ГРБС не утвержден или не соответствует требованиям настоящего пункта;</w:t>
            </w:r>
          </w:p>
          <w:p w:rsidR="00933ADE" w:rsidRPr="00FB1976" w:rsidRDefault="00933ADE" w:rsidP="00933ADE"/>
          <w:p w:rsidR="00933ADE" w:rsidRPr="00FB1976" w:rsidRDefault="00933ADE" w:rsidP="00933ADE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Для ГРБС, не участвующих в расчете данного показателя вес оценки </w:t>
            </w:r>
            <w:r w:rsidRPr="00FB1976">
              <w:t>распределяется пропорционально по остальным показателям качества финансового менеджмента данного блока</w:t>
            </w:r>
            <w:r w:rsidRPr="00FB1976">
              <w:rPr>
                <w:snapToGrid w:val="0"/>
                <w:color w:val="000000"/>
              </w:rPr>
              <w:t>.</w:t>
            </w: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  <w:r w:rsidRPr="00FB1976">
              <w:t>Сектор финансового контроля на основании данных ГРБС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rPr>
                <w:b/>
              </w:rPr>
            </w:pP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Показатель рассчитывается ежегодно. </w:t>
            </w:r>
          </w:p>
          <w:p w:rsidR="00933ADE" w:rsidRPr="00FB1976" w:rsidRDefault="00933ADE" w:rsidP="00933ADE"/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t>Предоставляются копии документов ГРБС.</w:t>
            </w: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1.6.Количество изменений в решение о бюджете, подготовленных по инициативе ГРБС 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proofErr w:type="gramStart"/>
            <w:r w:rsidRPr="00FB1976">
              <w:rPr>
                <w:snapToGrid w:val="0"/>
                <w:color w:val="000000"/>
              </w:rPr>
              <w:t>Р</w:t>
            </w:r>
            <w:proofErr w:type="gramEnd"/>
            <w:r w:rsidRPr="00FB1976">
              <w:rPr>
                <w:snapToGrid w:val="0"/>
                <w:color w:val="000000"/>
              </w:rPr>
              <w:t xml:space="preserve"> – количество изменений в решение о бюджете.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Не учитываются изменения, вызванные: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 - поступлением, </w:t>
            </w:r>
            <w:r w:rsidRPr="00FB1976">
              <w:rPr>
                <w:snapToGrid w:val="0"/>
                <w:color w:val="000000"/>
              </w:rPr>
              <w:lastRenderedPageBreak/>
              <w:t xml:space="preserve">перераспределением областных средств;  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- изменением бюджетной классификации. </w:t>
            </w:r>
          </w:p>
          <w:p w:rsidR="00933ADE" w:rsidRPr="00FB1976" w:rsidRDefault="00933ADE" w:rsidP="00933ADE"/>
        </w:tc>
        <w:tc>
          <w:tcPr>
            <w:tcW w:w="1067" w:type="dxa"/>
          </w:tcPr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lastRenderedPageBreak/>
              <w:t>шт.</w:t>
            </w: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10</w:t>
            </w:r>
          </w:p>
        </w:tc>
        <w:tc>
          <w:tcPr>
            <w:tcW w:w="4039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proofErr w:type="gramStart"/>
            <w:r w:rsidRPr="00FB1976">
              <w:rPr>
                <w:snapToGrid w:val="0"/>
                <w:color w:val="000000"/>
                <w:lang w:val="en-US"/>
              </w:rPr>
              <w:t>E</w:t>
            </w:r>
            <w:r w:rsidRPr="00FB1976">
              <w:rPr>
                <w:snapToGrid w:val="0"/>
                <w:color w:val="000000"/>
              </w:rPr>
              <w:t>(</w:t>
            </w:r>
            <w:proofErr w:type="gramEnd"/>
            <w:r w:rsidRPr="00FB1976">
              <w:rPr>
                <w:snapToGrid w:val="0"/>
                <w:color w:val="000000"/>
                <w:lang w:val="en-US"/>
              </w:rPr>
              <w:t>P</w:t>
            </w:r>
            <w:r w:rsidRPr="00FB1976">
              <w:rPr>
                <w:snapToGrid w:val="0"/>
                <w:color w:val="000000"/>
              </w:rPr>
              <w:t>) = 1, в случае если внесены 3 и менее поправок в решение о бюджете по инициативе главных распорядителей бюджетных средств.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proofErr w:type="gramStart"/>
            <w:r w:rsidRPr="00FB1976">
              <w:rPr>
                <w:snapToGrid w:val="0"/>
                <w:color w:val="000000"/>
                <w:lang w:val="en-US"/>
              </w:rPr>
              <w:t>E</w:t>
            </w:r>
            <w:r w:rsidRPr="00FB1976">
              <w:rPr>
                <w:snapToGrid w:val="0"/>
                <w:color w:val="000000"/>
              </w:rPr>
              <w:t>(</w:t>
            </w:r>
            <w:proofErr w:type="gramEnd"/>
            <w:r w:rsidRPr="00FB1976">
              <w:rPr>
                <w:snapToGrid w:val="0"/>
                <w:color w:val="000000"/>
                <w:lang w:val="en-US"/>
              </w:rPr>
              <w:t>P</w:t>
            </w:r>
            <w:r w:rsidRPr="00FB1976">
              <w:rPr>
                <w:snapToGrid w:val="0"/>
                <w:color w:val="000000"/>
              </w:rPr>
              <w:t xml:space="preserve">) = 0, в случае если внесены более 3 </w:t>
            </w:r>
            <w:r w:rsidRPr="00FB1976">
              <w:rPr>
                <w:snapToGrid w:val="0"/>
                <w:color w:val="000000"/>
              </w:rPr>
              <w:lastRenderedPageBreak/>
              <w:t>поправок в решение о бюджете по инициативе главных распорядителей бюджетных средств.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</w:p>
        </w:tc>
        <w:tc>
          <w:tcPr>
            <w:tcW w:w="2130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lastRenderedPageBreak/>
              <w:t>Бюджетный отдел на основании данных ГРБС</w:t>
            </w:r>
            <w:r w:rsidRPr="00FB1976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Показатель позволяет оценить частоту внесения изменений ГРБС в решение, что определяет качество </w:t>
            </w:r>
            <w:r w:rsidRPr="00FB1976">
              <w:rPr>
                <w:snapToGrid w:val="0"/>
                <w:color w:val="000000"/>
              </w:rPr>
              <w:lastRenderedPageBreak/>
              <w:t xml:space="preserve">бюджетного планирования. 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Показатель рассчитывается за год. 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t>в</w:t>
            </w:r>
            <w:r w:rsidRPr="00FB1976">
              <w:rPr>
                <w:snapToGrid w:val="0"/>
                <w:color w:val="000000"/>
              </w:rPr>
              <w:t xml:space="preserve"> соответствии с приложением № 3  к Положению</w:t>
            </w: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b/>
                <w:snapToGrid w:val="0"/>
                <w:color w:val="000000"/>
              </w:rPr>
            </w:pPr>
            <w:r w:rsidRPr="00FB1976">
              <w:rPr>
                <w:b/>
              </w:rPr>
              <w:lastRenderedPageBreak/>
              <w:t xml:space="preserve">2. </w:t>
            </w:r>
            <w:r w:rsidRPr="00FB1976">
              <w:rPr>
                <w:b/>
                <w:snapToGrid w:val="0"/>
                <w:color w:val="000000"/>
              </w:rPr>
              <w:t>Исполнение бюджета в части расходов</w:t>
            </w:r>
          </w:p>
          <w:p w:rsidR="00933ADE" w:rsidRPr="00FB1976" w:rsidRDefault="00933ADE" w:rsidP="00933ADE">
            <w:pPr>
              <w:rPr>
                <w:b/>
              </w:rPr>
            </w:pPr>
          </w:p>
        </w:tc>
        <w:tc>
          <w:tcPr>
            <w:tcW w:w="2942" w:type="dxa"/>
          </w:tcPr>
          <w:p w:rsidR="00933ADE" w:rsidRPr="00FB1976" w:rsidRDefault="00933ADE" w:rsidP="00933ADE">
            <w:pPr>
              <w:rPr>
                <w:b/>
              </w:rPr>
            </w:pP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  <w:rPr>
                <w:b/>
                <w:strike/>
              </w:rPr>
            </w:pPr>
            <w:r w:rsidRPr="00FB1976">
              <w:rPr>
                <w:b/>
                <w:snapToGrid w:val="0"/>
                <w:color w:val="000000"/>
              </w:rPr>
              <w:t>25</w:t>
            </w:r>
          </w:p>
        </w:tc>
        <w:tc>
          <w:tcPr>
            <w:tcW w:w="4039" w:type="dxa"/>
            <w:vAlign w:val="center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933ADE" w:rsidRPr="00FB1976" w:rsidRDefault="00933ADE" w:rsidP="00933ADE">
            <w:pPr>
              <w:rPr>
                <w:b/>
              </w:rPr>
            </w:pPr>
          </w:p>
        </w:tc>
        <w:tc>
          <w:tcPr>
            <w:tcW w:w="2084" w:type="dxa"/>
          </w:tcPr>
          <w:p w:rsidR="00933ADE" w:rsidRPr="00FB1976" w:rsidRDefault="00933ADE" w:rsidP="00933ADE">
            <w:pPr>
              <w:rPr>
                <w:b/>
              </w:rPr>
            </w:pP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r w:rsidRPr="00FB1976">
              <w:rPr>
                <w:snapToGrid w:val="0"/>
                <w:color w:val="000000"/>
              </w:rPr>
              <w:t xml:space="preserve">2.1. </w:t>
            </w:r>
            <w:r w:rsidRPr="00FB1976">
              <w:t>Доля неисполненных на конец отчетного финансового года бюджетных ассигнований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</w:pPr>
            <w:proofErr w:type="gramStart"/>
            <w:r w:rsidRPr="00FB1976">
              <w:t>Р</w:t>
            </w:r>
            <w:proofErr w:type="gramEnd"/>
            <w:r w:rsidRPr="00FB1976">
              <w:t xml:space="preserve"> = 100 * (</w:t>
            </w:r>
            <w:r w:rsidRPr="00FB1976">
              <w:rPr>
                <w:lang w:val="en-US"/>
              </w:rPr>
              <w:t>b</w:t>
            </w:r>
            <w:r w:rsidRPr="00FB1976">
              <w:t xml:space="preserve"> – </w:t>
            </w:r>
            <w:r w:rsidRPr="00FB1976">
              <w:rPr>
                <w:lang w:val="en-US"/>
              </w:rPr>
              <w:t>E</w:t>
            </w:r>
            <w:r w:rsidRPr="00FB1976">
              <w:t>)/b, где</w:t>
            </w:r>
          </w:p>
          <w:p w:rsidR="00933ADE" w:rsidRPr="00FB1976" w:rsidRDefault="00933ADE" w:rsidP="00933ADE">
            <w:r w:rsidRPr="00FB1976">
              <w:t xml:space="preserve">b – объем бюджетных ассигнований ГРБС в отчетном финансовом году согласно сводной бюджетной росписи города с учетом внесенных в нее изменений </w:t>
            </w:r>
          </w:p>
          <w:p w:rsidR="00933ADE" w:rsidRPr="00FB1976" w:rsidRDefault="00933ADE" w:rsidP="00933ADE">
            <w:pPr>
              <w:jc w:val="both"/>
            </w:pPr>
            <w:r w:rsidRPr="00FB1976">
              <w:t>Е  - кассовое исполнение расходов ГРБС в отчетном финансовом году</w:t>
            </w:r>
          </w:p>
        </w:tc>
        <w:tc>
          <w:tcPr>
            <w:tcW w:w="1067" w:type="dxa"/>
          </w:tcPr>
          <w:p w:rsidR="00933ADE" w:rsidRPr="00FB1976" w:rsidRDefault="00933ADE" w:rsidP="00933ADE">
            <w:pPr>
              <w:jc w:val="center"/>
            </w:pPr>
            <w:r w:rsidRPr="00FB1976">
              <w:t>%</w:t>
            </w: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  <w:rPr>
                <w:strike/>
                <w:lang w:val="en-US"/>
              </w:rPr>
            </w:pPr>
            <w:r w:rsidRPr="00FB1976">
              <w:rPr>
                <w:snapToGrid w:val="0"/>
                <w:color w:val="000000"/>
              </w:rPr>
              <w:t>25</w:t>
            </w:r>
          </w:p>
        </w:tc>
        <w:tc>
          <w:tcPr>
            <w:tcW w:w="4039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E(P)= 1, если </w:t>
            </w:r>
            <w:proofErr w:type="gramStart"/>
            <w:r w:rsidRPr="00FB1976">
              <w:rPr>
                <w:snapToGrid w:val="0"/>
                <w:color w:val="000000"/>
              </w:rPr>
              <w:t>Р</w:t>
            </w:r>
            <w:proofErr w:type="gramEnd"/>
            <w:r w:rsidRPr="00FB1976">
              <w:rPr>
                <w:snapToGrid w:val="0"/>
                <w:color w:val="000000"/>
              </w:rPr>
              <w:t xml:space="preserve"> </w:t>
            </w:r>
            <w:r w:rsidRPr="00FB1976">
              <w:rPr>
                <w:snapToGrid w:val="0"/>
                <w:color w:val="000000"/>
                <w:u w:val="single"/>
              </w:rPr>
              <w:t>&lt;</w:t>
            </w:r>
            <w:r w:rsidRPr="00FB1976">
              <w:rPr>
                <w:snapToGrid w:val="0"/>
                <w:color w:val="000000"/>
              </w:rPr>
              <w:t xml:space="preserve"> 5% ,</w:t>
            </w:r>
          </w:p>
          <w:p w:rsidR="00933ADE" w:rsidRPr="00FB1976" w:rsidRDefault="00933ADE" w:rsidP="00933ADE">
            <w:r w:rsidRPr="00FB1976">
              <w:rPr>
                <w:snapToGrid w:val="0"/>
                <w:color w:val="000000"/>
              </w:rPr>
              <w:t xml:space="preserve">E(P)= 0, если </w:t>
            </w:r>
            <w:proofErr w:type="gramStart"/>
            <w:r w:rsidRPr="00FB1976">
              <w:rPr>
                <w:snapToGrid w:val="0"/>
                <w:color w:val="000000"/>
              </w:rPr>
              <w:t>Р</w:t>
            </w:r>
            <w:proofErr w:type="gramEnd"/>
            <w:r w:rsidRPr="00FB1976">
              <w:rPr>
                <w:snapToGrid w:val="0"/>
                <w:color w:val="000000"/>
              </w:rPr>
              <w:t xml:space="preserve"> &gt;5%</w:t>
            </w:r>
          </w:p>
        </w:tc>
        <w:tc>
          <w:tcPr>
            <w:tcW w:w="2130" w:type="dxa"/>
          </w:tcPr>
          <w:p w:rsidR="00933ADE" w:rsidRPr="00FB1976" w:rsidRDefault="00933ADE" w:rsidP="00933ADE">
            <w:r w:rsidRPr="00FB1976">
              <w:t>Бюджетный отдел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t>Отдел учета и отчетности</w:t>
            </w:r>
          </w:p>
        </w:tc>
        <w:tc>
          <w:tcPr>
            <w:tcW w:w="2084" w:type="dxa"/>
          </w:tcPr>
          <w:p w:rsidR="00933ADE" w:rsidRPr="00FB1976" w:rsidRDefault="00933ADE" w:rsidP="00933ADE">
            <w:r w:rsidRPr="00FB1976">
              <w:t xml:space="preserve">Показатель позволяет оценить объем неисполненных на конец года бюджетных ассигнований. </w:t>
            </w:r>
          </w:p>
          <w:p w:rsidR="00933ADE" w:rsidRPr="00FB1976" w:rsidRDefault="00933ADE" w:rsidP="00933ADE"/>
          <w:p w:rsidR="00933ADE" w:rsidRPr="00FB1976" w:rsidRDefault="00933ADE" w:rsidP="00933ADE">
            <w:pPr>
              <w:jc w:val="both"/>
            </w:pPr>
            <w:r w:rsidRPr="00FB1976">
              <w:t>Целевым ориентиром для ГРБС является значение показателя, равное 0%.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Показатель рассчитывается ежегодно.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 xml:space="preserve"> в</w:t>
            </w:r>
            <w:r w:rsidRPr="00FB1976">
              <w:rPr>
                <w:snapToGrid w:val="0"/>
                <w:color w:val="000000"/>
              </w:rPr>
              <w:t xml:space="preserve"> соответствии с приложением № 3 к Положению </w:t>
            </w:r>
            <w:r w:rsidRPr="00FB1976">
              <w:t>с учетом отраслевых особенностей</w:t>
            </w:r>
            <w:r w:rsidRPr="00FB1976">
              <w:rPr>
                <w:snapToGrid w:val="0"/>
                <w:color w:val="000000"/>
              </w:rPr>
              <w:t>.</w:t>
            </w: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highlight w:val="green"/>
              </w:rPr>
            </w:pPr>
            <w:r w:rsidRPr="00FB1976">
              <w:rPr>
                <w:snapToGrid w:val="0"/>
                <w:color w:val="000000"/>
              </w:rPr>
              <w:t xml:space="preserve">2.2. </w:t>
            </w:r>
            <w:r w:rsidRPr="00FB1976">
              <w:t xml:space="preserve">Равномерность расходов 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</w:pPr>
            <w:r w:rsidRPr="00FB1976">
              <w:t xml:space="preserve">P=(Е – </w:t>
            </w:r>
            <w:proofErr w:type="spellStart"/>
            <w:r w:rsidRPr="00FB1976">
              <w:t>Еср</w:t>
            </w:r>
            <w:proofErr w:type="spellEnd"/>
            <w:r w:rsidRPr="00FB1976">
              <w:t>)*100/</w:t>
            </w:r>
            <w:proofErr w:type="spellStart"/>
            <w:r w:rsidRPr="00FB1976">
              <w:t>Еср</w:t>
            </w:r>
            <w:proofErr w:type="spellEnd"/>
            <w:r w:rsidRPr="00FB1976">
              <w:t xml:space="preserve"> (применяется при годовом мониторинге качества финансового менеджмента), где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 xml:space="preserve">Е – кассовые расходы в IV </w:t>
            </w:r>
            <w:r w:rsidRPr="00FB1976">
              <w:lastRenderedPageBreak/>
              <w:t>квартале отчетного периода,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roofErr w:type="spellStart"/>
            <w:r w:rsidRPr="00FB1976">
              <w:t>Еср</w:t>
            </w:r>
            <w:proofErr w:type="spellEnd"/>
            <w:r w:rsidRPr="00FB1976">
              <w:t xml:space="preserve"> – средний объем кассовых расходов за I-III квартал отчетного периода.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t xml:space="preserve"> </w:t>
            </w:r>
          </w:p>
        </w:tc>
        <w:tc>
          <w:tcPr>
            <w:tcW w:w="1067" w:type="dxa"/>
          </w:tcPr>
          <w:p w:rsidR="00933ADE" w:rsidRPr="00FB1976" w:rsidRDefault="00933ADE" w:rsidP="00933ADE">
            <w:pPr>
              <w:jc w:val="center"/>
            </w:pPr>
            <w:r w:rsidRPr="00FB1976">
              <w:lastRenderedPageBreak/>
              <w:t>%</w:t>
            </w: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  <w:rPr>
                <w:strike/>
              </w:rPr>
            </w:pPr>
            <w:r w:rsidRPr="00FB1976">
              <w:rPr>
                <w:snapToGrid w:val="0"/>
                <w:color w:val="000000"/>
              </w:rPr>
              <w:t>20</w:t>
            </w:r>
          </w:p>
        </w:tc>
        <w:tc>
          <w:tcPr>
            <w:tcW w:w="4039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В случае проведения годового мониторинга качества финансового менеджмента:</w:t>
            </w:r>
          </w:p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  <w:lang w:val="en-US"/>
              </w:rPr>
              <w:t>E</w:t>
            </w:r>
            <w:r w:rsidRPr="00FB1976">
              <w:rPr>
                <w:snapToGrid w:val="0"/>
                <w:color w:val="000000"/>
              </w:rPr>
              <w:t>(</w:t>
            </w:r>
            <w:r w:rsidRPr="00FB1976">
              <w:rPr>
                <w:snapToGrid w:val="0"/>
                <w:color w:val="000000"/>
                <w:lang w:val="en-US"/>
              </w:rPr>
              <w:t>P</w:t>
            </w:r>
            <w:r w:rsidRPr="00FB1976">
              <w:rPr>
                <w:snapToGrid w:val="0"/>
                <w:color w:val="000000"/>
              </w:rPr>
              <w:t>)=</w:t>
            </w:r>
            <w:r w:rsidRPr="00FB1976">
              <w:rPr>
                <w:snapToGrid w:val="0"/>
                <w:color w:val="000000"/>
                <w:position w:val="-68"/>
                <w:lang w:val="en-US"/>
              </w:rPr>
              <w:object w:dxaOrig="3560" w:dyaOrig="1480">
                <v:shape id="_x0000_i1038" type="#_x0000_t75" style="width:177.75pt;height:73.5pt" o:ole="" fillcolor="window">
                  <v:imagedata r:id="rId35" o:title=""/>
                </v:shape>
                <o:OLEObject Type="Embed" ProgID="Equation.3" ShapeID="_x0000_i1038" DrawAspect="Content" ObjectID="_1561881419" r:id="rId36"/>
              </w:objec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</w:p>
          <w:p w:rsidR="00933ADE" w:rsidRPr="00FB1976" w:rsidRDefault="00933ADE" w:rsidP="00933ADE"/>
        </w:tc>
        <w:tc>
          <w:tcPr>
            <w:tcW w:w="2130" w:type="dxa"/>
          </w:tcPr>
          <w:p w:rsidR="00933ADE" w:rsidRPr="00FB1976" w:rsidRDefault="00933ADE" w:rsidP="00933ADE"/>
          <w:p w:rsidR="00933ADE" w:rsidRPr="00FB1976" w:rsidRDefault="00933ADE" w:rsidP="00933ADE">
            <w:r w:rsidRPr="00FB1976">
              <w:t>Отдел учета и отчетности на основании данных ГРБС</w:t>
            </w:r>
          </w:p>
        </w:tc>
        <w:tc>
          <w:tcPr>
            <w:tcW w:w="2084" w:type="dxa"/>
          </w:tcPr>
          <w:p w:rsidR="00933ADE" w:rsidRPr="00FB1976" w:rsidRDefault="00933ADE" w:rsidP="00933ADE">
            <w:r w:rsidRPr="00FB1976">
              <w:t>Показатель отражает равномерность расходов ГРБС в отчетном финансовом году.</w:t>
            </w:r>
          </w:p>
          <w:p w:rsidR="00933ADE" w:rsidRPr="00FB1976" w:rsidRDefault="00933ADE" w:rsidP="00933ADE"/>
          <w:p w:rsidR="00933ADE" w:rsidRPr="00FB1976" w:rsidRDefault="00933ADE" w:rsidP="00933ADE">
            <w:pPr>
              <w:jc w:val="both"/>
            </w:pPr>
            <w:r w:rsidRPr="00FB1976">
              <w:t xml:space="preserve">Целевым ориентиром </w:t>
            </w:r>
            <w:r w:rsidRPr="00FB1976">
              <w:lastRenderedPageBreak/>
              <w:t>для ГРБС является значение показателя, при котором кассовые расходы в четвертом квартале достигают менее трети годовых расходов.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Показатель рассчитывается ежегодно.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 xml:space="preserve"> в</w:t>
            </w:r>
            <w:r w:rsidRPr="00FB1976">
              <w:rPr>
                <w:snapToGrid w:val="0"/>
                <w:color w:val="000000"/>
              </w:rPr>
              <w:t xml:space="preserve"> соответствии с приложением № 3 к Положению </w:t>
            </w:r>
            <w:r w:rsidRPr="00FB1976">
              <w:t>с учетом отраслевых особенностей</w:t>
            </w:r>
            <w:r w:rsidRPr="00FB1976">
              <w:rPr>
                <w:snapToGrid w:val="0"/>
                <w:color w:val="000000"/>
              </w:rPr>
              <w:t>.</w:t>
            </w: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lastRenderedPageBreak/>
              <w:t>2.3. Удельный вес муниципальных учреждений, выполнивших муниципальное задание на 100%, в общем количестве учреждений, которым установлены муниципальные задания</w:t>
            </w:r>
          </w:p>
          <w:p w:rsidR="00933ADE" w:rsidRPr="00FB1976" w:rsidRDefault="00933ADE" w:rsidP="00933AD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</w:pPr>
            <w:proofErr w:type="gramStart"/>
            <w:r w:rsidRPr="00FB1976">
              <w:t>Р</w:t>
            </w:r>
            <w:proofErr w:type="gramEnd"/>
            <w:r w:rsidRPr="00FB1976">
              <w:t>=(</w:t>
            </w:r>
            <w:r w:rsidRPr="00FB1976">
              <w:rPr>
                <w:lang w:val="en-US"/>
              </w:rPr>
              <w:t>N</w:t>
            </w:r>
            <w:r w:rsidRPr="00FB1976">
              <w:t>в/</w:t>
            </w:r>
            <w:r w:rsidRPr="00FB1976">
              <w:rPr>
                <w:lang w:val="en-US"/>
              </w:rPr>
              <w:t>N</w:t>
            </w:r>
            <w:r w:rsidRPr="00FB1976">
              <w:t>о)*100, где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  <w:r w:rsidRPr="00FB1976">
              <w:rPr>
                <w:lang w:val="en-US"/>
              </w:rPr>
              <w:t>N</w:t>
            </w:r>
            <w:r w:rsidRPr="00FB1976">
              <w:t xml:space="preserve">в - количество учреждений, выполнивших </w:t>
            </w:r>
            <w:r w:rsidRPr="00FB1976">
              <w:rPr>
                <w:snapToGrid w:val="0"/>
                <w:color w:val="000000"/>
              </w:rPr>
              <w:t>муниципальное задание на 100%,</w:t>
            </w:r>
          </w:p>
          <w:p w:rsidR="00933ADE" w:rsidRPr="00FB1976" w:rsidRDefault="00933ADE" w:rsidP="00933ADE">
            <w:pPr>
              <w:jc w:val="both"/>
              <w:rPr>
                <w:b/>
              </w:rPr>
            </w:pPr>
            <w:r w:rsidRPr="00FB1976">
              <w:rPr>
                <w:snapToGrid w:val="0"/>
                <w:color w:val="000000"/>
                <w:lang w:val="en-US"/>
              </w:rPr>
              <w:t>N</w:t>
            </w:r>
            <w:r w:rsidRPr="00FB1976">
              <w:rPr>
                <w:snapToGrid w:val="0"/>
                <w:color w:val="000000"/>
              </w:rPr>
              <w:t>о - общее количество учреждений, которым установлены муниципальные задания</w:t>
            </w:r>
          </w:p>
        </w:tc>
        <w:tc>
          <w:tcPr>
            <w:tcW w:w="1067" w:type="dxa"/>
          </w:tcPr>
          <w:p w:rsidR="00933ADE" w:rsidRPr="00FB1976" w:rsidRDefault="00933ADE" w:rsidP="00933ADE">
            <w:pPr>
              <w:jc w:val="center"/>
            </w:pPr>
          </w:p>
          <w:p w:rsidR="00933ADE" w:rsidRPr="00FB1976" w:rsidRDefault="00933ADE" w:rsidP="00933ADE">
            <w:pPr>
              <w:jc w:val="center"/>
              <w:rPr>
                <w:b/>
              </w:rPr>
            </w:pPr>
            <w:r w:rsidRPr="00FB1976">
              <w:t>%</w:t>
            </w: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</w:p>
          <w:p w:rsidR="00933ADE" w:rsidRPr="00FB1976" w:rsidRDefault="00933ADE" w:rsidP="00933ADE">
            <w:pPr>
              <w:jc w:val="center"/>
            </w:pPr>
            <w:r w:rsidRPr="00FB1976">
              <w:rPr>
                <w:snapToGrid w:val="0"/>
                <w:color w:val="000000"/>
                <w:lang w:val="en-US"/>
              </w:rPr>
              <w:t>1</w:t>
            </w:r>
            <w:r w:rsidRPr="00FB1976">
              <w:rPr>
                <w:snapToGrid w:val="0"/>
                <w:color w:val="000000"/>
              </w:rPr>
              <w:t>5</w:t>
            </w:r>
          </w:p>
        </w:tc>
        <w:tc>
          <w:tcPr>
            <w:tcW w:w="4039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Для ГРБС, которые устанавливают муниципальные задания для подведомственных учреждений:</w:t>
            </w:r>
          </w:p>
          <w:p w:rsidR="00933ADE" w:rsidRPr="00FB1976" w:rsidRDefault="00933ADE" w:rsidP="00933ADE">
            <w:pPr>
              <w:jc w:val="center"/>
            </w:pPr>
          </w:p>
          <w:p w:rsidR="00933ADE" w:rsidRPr="00FB1976" w:rsidRDefault="00933ADE" w:rsidP="00933ADE">
            <w:pPr>
              <w:jc w:val="center"/>
            </w:pPr>
            <w:r w:rsidRPr="00FB1976">
              <w:t xml:space="preserve">Е (Р) =1, если </w:t>
            </w:r>
            <w:proofErr w:type="gramStart"/>
            <w:r w:rsidRPr="00FB1976">
              <w:t>Р</w:t>
            </w:r>
            <w:proofErr w:type="gramEnd"/>
            <w:r w:rsidRPr="00FB1976">
              <w:t xml:space="preserve"> = 100%,</w:t>
            </w:r>
          </w:p>
          <w:p w:rsidR="00933ADE" w:rsidRPr="00FB1976" w:rsidRDefault="00933ADE" w:rsidP="00933ADE">
            <w:pPr>
              <w:jc w:val="center"/>
            </w:pPr>
          </w:p>
          <w:p w:rsidR="00933ADE" w:rsidRPr="00FB1976" w:rsidRDefault="00933ADE" w:rsidP="00933ADE">
            <w:pPr>
              <w:jc w:val="center"/>
            </w:pPr>
            <w:r w:rsidRPr="00FB1976">
              <w:t xml:space="preserve">Е (Р) = 0, если </w:t>
            </w:r>
            <w:proofErr w:type="gramStart"/>
            <w:r w:rsidRPr="00FB1976">
              <w:t>Р</w:t>
            </w:r>
            <w:proofErr w:type="gramEnd"/>
            <w:r w:rsidRPr="00FB1976">
              <w:t xml:space="preserve"> &lt; 100%</w:t>
            </w:r>
          </w:p>
          <w:p w:rsidR="00933ADE" w:rsidRPr="00FB1976" w:rsidRDefault="00933ADE" w:rsidP="00933ADE">
            <w:pPr>
              <w:jc w:val="center"/>
            </w:pPr>
          </w:p>
          <w:p w:rsidR="00933ADE" w:rsidRPr="00FB1976" w:rsidRDefault="00933ADE" w:rsidP="00933ADE">
            <w:pPr>
              <w:autoSpaceDE w:val="0"/>
              <w:autoSpaceDN w:val="0"/>
              <w:adjustRightInd w:val="0"/>
              <w:ind w:firstLine="540"/>
              <w:jc w:val="both"/>
            </w:pPr>
            <w:r w:rsidRPr="00FB1976">
              <w:rPr>
                <w:snapToGrid w:val="0"/>
                <w:color w:val="000000"/>
              </w:rPr>
              <w:t xml:space="preserve">Для ГРБС, не участвующих в расчете данного показателя вес оценки </w:t>
            </w:r>
            <w:r w:rsidRPr="00FB1976">
              <w:t>распределяется пропорционально по остальным показателям качества финансового менеджмента данного блока</w:t>
            </w:r>
            <w:r w:rsidRPr="00FB1976">
              <w:rPr>
                <w:snapToGrid w:val="0"/>
                <w:color w:val="000000"/>
              </w:rPr>
              <w:t>.</w:t>
            </w:r>
          </w:p>
          <w:p w:rsidR="00933ADE" w:rsidRPr="00FB1976" w:rsidRDefault="00933ADE" w:rsidP="00933ADE">
            <w:pPr>
              <w:jc w:val="center"/>
              <w:rPr>
                <w:b/>
              </w:rPr>
            </w:pPr>
          </w:p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933ADE" w:rsidRPr="00FB1976" w:rsidRDefault="00933ADE" w:rsidP="00933ADE">
            <w:r w:rsidRPr="00FB1976">
              <w:t>Бюджетный отдел на основании данных ГРБС</w:t>
            </w:r>
          </w:p>
        </w:tc>
        <w:tc>
          <w:tcPr>
            <w:tcW w:w="2084" w:type="dxa"/>
          </w:tcPr>
          <w:p w:rsidR="00933ADE" w:rsidRPr="00FB1976" w:rsidRDefault="00933ADE" w:rsidP="00933ADE">
            <w:r w:rsidRPr="00FB1976">
              <w:t>Целевым ориентиром для ГРБС является значение показателя 100% выполнения муниципальных заданий</w:t>
            </w:r>
          </w:p>
          <w:p w:rsidR="00933ADE" w:rsidRPr="00FB1976" w:rsidRDefault="00933ADE" w:rsidP="00933ADE"/>
          <w:p w:rsidR="00933ADE" w:rsidRPr="00FB1976" w:rsidRDefault="00933ADE" w:rsidP="00933ADE">
            <w:pPr>
              <w:jc w:val="both"/>
              <w:rPr>
                <w:b/>
              </w:rPr>
            </w:pPr>
            <w:r w:rsidRPr="00FB1976">
              <w:t>Показатель рассчитывается ежегодно.</w:t>
            </w:r>
          </w:p>
          <w:p w:rsidR="00933ADE" w:rsidRPr="00FB1976" w:rsidRDefault="00933ADE" w:rsidP="00933ADE">
            <w:pPr>
              <w:rPr>
                <w:b/>
              </w:rPr>
            </w:pP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2.4. Объем просроченной кредиторской задолженности</w:t>
            </w:r>
          </w:p>
          <w:p w:rsidR="00933ADE" w:rsidRPr="00FB1976" w:rsidRDefault="00933ADE" w:rsidP="00933AD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</w:pPr>
            <w:r w:rsidRPr="00FB1976">
              <w:t>P=</w:t>
            </w:r>
            <w:proofErr w:type="gramStart"/>
            <w:r w:rsidRPr="00FB1976">
              <w:rPr>
                <w:lang w:val="en-US"/>
              </w:rPr>
              <w:t>O</w:t>
            </w:r>
            <w:proofErr w:type="spellStart"/>
            <w:proofErr w:type="gramEnd"/>
            <w:r w:rsidRPr="00FB1976">
              <w:t>кр</w:t>
            </w:r>
            <w:proofErr w:type="spellEnd"/>
            <w:r w:rsidRPr="00FB1976">
              <w:t>, где</w:t>
            </w:r>
          </w:p>
          <w:p w:rsidR="00933ADE" w:rsidRPr="00FB1976" w:rsidRDefault="00933ADE" w:rsidP="00933ADE">
            <w:pPr>
              <w:jc w:val="both"/>
              <w:rPr>
                <w:b/>
              </w:rPr>
            </w:pPr>
            <w:proofErr w:type="spellStart"/>
            <w:proofErr w:type="gramStart"/>
            <w:r w:rsidRPr="00FB1976">
              <w:t>O</w:t>
            </w:r>
            <w:proofErr w:type="gramEnd"/>
            <w:r w:rsidRPr="00FB1976">
              <w:t>кр</w:t>
            </w:r>
            <w:proofErr w:type="spellEnd"/>
            <w:r w:rsidRPr="00FB1976">
              <w:t xml:space="preserve"> - объем просроченной кредиторской задолженности на отчетную дату</w:t>
            </w:r>
          </w:p>
        </w:tc>
        <w:tc>
          <w:tcPr>
            <w:tcW w:w="1067" w:type="dxa"/>
          </w:tcPr>
          <w:p w:rsidR="00933ADE" w:rsidRPr="00FB1976" w:rsidRDefault="00933ADE" w:rsidP="00933ADE">
            <w:pPr>
              <w:jc w:val="center"/>
            </w:pPr>
            <w:r w:rsidRPr="00FB1976">
              <w:t>тыс. руб.</w:t>
            </w: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jc w:val="center"/>
              <w:rPr>
                <w:b/>
              </w:rPr>
            </w:pPr>
            <w:r w:rsidRPr="00FB1976">
              <w:rPr>
                <w:snapToGrid w:val="0"/>
                <w:color w:val="000000"/>
                <w:lang w:val="en-US"/>
              </w:rPr>
              <w:t>1</w:t>
            </w:r>
            <w:r w:rsidRPr="00FB1976">
              <w:rPr>
                <w:snapToGrid w:val="0"/>
                <w:color w:val="000000"/>
              </w:rPr>
              <w:t>5</w:t>
            </w:r>
          </w:p>
        </w:tc>
        <w:tc>
          <w:tcPr>
            <w:tcW w:w="4039" w:type="dxa"/>
          </w:tcPr>
          <w:p w:rsidR="00933ADE" w:rsidRPr="00FB1976" w:rsidRDefault="00933ADE" w:rsidP="00933ADE">
            <w:pPr>
              <w:jc w:val="center"/>
            </w:pPr>
            <w:proofErr w:type="gramStart"/>
            <w:r w:rsidRPr="00FB1976">
              <w:t>Е(</w:t>
            </w:r>
            <w:proofErr w:type="gramEnd"/>
            <w:r w:rsidRPr="00FB1976">
              <w:t>Р) =1, при отсутствии просроченной кредиторской задолженности.</w:t>
            </w:r>
          </w:p>
          <w:p w:rsidR="00933ADE" w:rsidRPr="00FB1976" w:rsidRDefault="00933ADE" w:rsidP="00933ADE">
            <w:pPr>
              <w:jc w:val="center"/>
              <w:rPr>
                <w:b/>
              </w:rPr>
            </w:pPr>
            <w:r w:rsidRPr="00FB1976">
              <w:t xml:space="preserve">При наличии просроченной кредиторской задолженности оценка показателя </w:t>
            </w:r>
            <w:proofErr w:type="gramStart"/>
            <w:r w:rsidRPr="00FB1976">
              <w:t>Е(</w:t>
            </w:r>
            <w:proofErr w:type="gramEnd"/>
            <w:r w:rsidRPr="00FB1976">
              <w:t>Р) = 0.</w:t>
            </w: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  <w:r w:rsidRPr="00FB1976">
              <w:t>Отдел учета и отчетности</w:t>
            </w:r>
          </w:p>
        </w:tc>
        <w:tc>
          <w:tcPr>
            <w:tcW w:w="2084" w:type="dxa"/>
          </w:tcPr>
          <w:p w:rsidR="00933ADE" w:rsidRPr="00FB1976" w:rsidRDefault="00933ADE" w:rsidP="00933ADE">
            <w:r w:rsidRPr="00FB1976">
              <w:t>Целевым ориентиром для ГРБС является отсутствие просроченной кредиторской задолженности.</w:t>
            </w:r>
          </w:p>
          <w:p w:rsidR="00933ADE" w:rsidRPr="00FB1976" w:rsidRDefault="00933ADE" w:rsidP="00933ADE"/>
          <w:p w:rsidR="00933ADE" w:rsidRPr="00FB1976" w:rsidRDefault="00933ADE" w:rsidP="00FB1976">
            <w:pPr>
              <w:rPr>
                <w:b/>
              </w:rPr>
            </w:pPr>
            <w:r w:rsidRPr="00FB1976">
              <w:rPr>
                <w:snapToGrid w:val="0"/>
                <w:color w:val="000000"/>
              </w:rPr>
              <w:lastRenderedPageBreak/>
              <w:t>Показатель рассчитывается за год.</w:t>
            </w: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r w:rsidRPr="00FB1976">
              <w:lastRenderedPageBreak/>
              <w:t>2.5.Эффективность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</w:pPr>
            <w:r w:rsidRPr="00FB1976">
              <w:t>Р = 100</w:t>
            </w:r>
            <w:proofErr w:type="gramStart"/>
            <w:r w:rsidRPr="00FB1976">
              <w:t>*К</w:t>
            </w:r>
            <w:proofErr w:type="gramEnd"/>
            <w:r w:rsidRPr="00FB1976">
              <w:t>/Е, где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 xml:space="preserve">К – объем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FB1976">
              <w:t>за</w:t>
            </w:r>
            <w:proofErr w:type="gramEnd"/>
            <w:r w:rsidRPr="00FB1976">
              <w:t xml:space="preserve"> отчетным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Е  - кассовое исполнение расходов в отчетном финансовом году</w:t>
            </w:r>
          </w:p>
        </w:tc>
        <w:tc>
          <w:tcPr>
            <w:tcW w:w="1067" w:type="dxa"/>
          </w:tcPr>
          <w:p w:rsidR="00933ADE" w:rsidRPr="00FB1976" w:rsidRDefault="00933ADE" w:rsidP="00933ADE">
            <w:pPr>
              <w:jc w:val="center"/>
            </w:pPr>
            <w:r w:rsidRPr="00FB1976">
              <w:t>%</w:t>
            </w: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  <w:rPr>
                <w:strike/>
              </w:rPr>
            </w:pPr>
          </w:p>
          <w:p w:rsidR="00933ADE" w:rsidRPr="00FB1976" w:rsidRDefault="00933ADE" w:rsidP="00933ADE">
            <w:pPr>
              <w:jc w:val="center"/>
            </w:pPr>
            <w:r w:rsidRPr="00FB1976">
              <w:rPr>
                <w:snapToGrid w:val="0"/>
                <w:color w:val="000000"/>
                <w:lang w:val="en-US"/>
              </w:rPr>
              <w:t>1</w:t>
            </w:r>
            <w:r w:rsidRPr="00FB1976">
              <w:rPr>
                <w:snapToGrid w:val="0"/>
                <w:color w:val="000000"/>
              </w:rPr>
              <w:t>5</w:t>
            </w:r>
          </w:p>
        </w:tc>
        <w:tc>
          <w:tcPr>
            <w:tcW w:w="4039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E(P)= 1, если </w:t>
            </w:r>
            <w:proofErr w:type="gramStart"/>
            <w:r w:rsidRPr="00FB1976">
              <w:rPr>
                <w:snapToGrid w:val="0"/>
                <w:color w:val="000000"/>
              </w:rPr>
              <w:t>Р</w:t>
            </w:r>
            <w:proofErr w:type="gramEnd"/>
            <w:r w:rsidRPr="00FB1976">
              <w:rPr>
                <w:snapToGrid w:val="0"/>
                <w:color w:val="000000"/>
              </w:rPr>
              <w:t xml:space="preserve"> </w:t>
            </w:r>
            <w:r w:rsidRPr="00FB1976">
              <w:rPr>
                <w:snapToGrid w:val="0"/>
                <w:color w:val="000000"/>
                <w:u w:val="single"/>
              </w:rPr>
              <w:t>&lt;</w:t>
            </w:r>
            <w:r w:rsidRPr="00FB1976">
              <w:rPr>
                <w:snapToGrid w:val="0"/>
                <w:color w:val="000000"/>
              </w:rPr>
              <w:t xml:space="preserve"> 1,5% ,</w:t>
            </w:r>
          </w:p>
          <w:p w:rsidR="00933ADE" w:rsidRPr="00FB1976" w:rsidRDefault="00933ADE" w:rsidP="00933ADE">
            <w:r w:rsidRPr="00FB1976">
              <w:rPr>
                <w:snapToGrid w:val="0"/>
                <w:color w:val="000000"/>
              </w:rPr>
              <w:t xml:space="preserve">E(P)= 0, если </w:t>
            </w:r>
            <w:proofErr w:type="gramStart"/>
            <w:r w:rsidRPr="00FB1976">
              <w:rPr>
                <w:snapToGrid w:val="0"/>
                <w:color w:val="000000"/>
              </w:rPr>
              <w:t>Р</w:t>
            </w:r>
            <w:proofErr w:type="gramEnd"/>
            <w:r w:rsidRPr="00FB1976">
              <w:rPr>
                <w:snapToGrid w:val="0"/>
                <w:color w:val="000000"/>
              </w:rPr>
              <w:t xml:space="preserve"> &gt; 1,5%</w:t>
            </w: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  <w:rPr>
                <w:strike/>
              </w:rPr>
            </w:pPr>
          </w:p>
          <w:p w:rsidR="00933ADE" w:rsidRPr="00FB1976" w:rsidRDefault="00933ADE" w:rsidP="00933ADE">
            <w:pPr>
              <w:jc w:val="both"/>
            </w:pPr>
            <w:r w:rsidRPr="00FB1976">
              <w:t>Отдел учета и отчетности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</w:pPr>
            <w:r w:rsidRPr="00FB1976">
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FB1976">
              <w:t>за</w:t>
            </w:r>
            <w:proofErr w:type="gramEnd"/>
            <w:r w:rsidRPr="00FB1976">
              <w:t xml:space="preserve"> отчетным, по отношению к кассовому исполнению расходов ГРБС в отчетном финансовом году.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 xml:space="preserve">Показатель рассчитывается </w:t>
            </w:r>
          </w:p>
          <w:p w:rsidR="00933ADE" w:rsidRPr="00FB1976" w:rsidRDefault="00933ADE" w:rsidP="00933ADE">
            <w:pPr>
              <w:jc w:val="both"/>
            </w:pPr>
            <w:r w:rsidRPr="00FB1976">
              <w:t>ежегодно.</w:t>
            </w:r>
          </w:p>
          <w:p w:rsidR="00933ADE" w:rsidRPr="00FB1976" w:rsidRDefault="00933ADE" w:rsidP="00933ADE">
            <w:pPr>
              <w:jc w:val="both"/>
            </w:pPr>
            <w:r w:rsidRPr="00FB1976">
              <w:t xml:space="preserve">В </w:t>
            </w:r>
            <w:r w:rsidRPr="00FB1976">
              <w:rPr>
                <w:snapToGrid w:val="0"/>
                <w:color w:val="000000"/>
              </w:rPr>
              <w:t>соответствии с приложением № 3 к Положению</w:t>
            </w: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r w:rsidRPr="00FB1976">
              <w:t xml:space="preserve">2.6.Качество Порядка составления, утверждения и ведения бюджетных </w:t>
            </w:r>
            <w:proofErr w:type="gramStart"/>
            <w:r w:rsidRPr="00FB1976">
              <w:t>смет</w:t>
            </w:r>
            <w:proofErr w:type="gramEnd"/>
            <w:r w:rsidRPr="00FB1976">
              <w:t xml:space="preserve"> подведомственных ГРБС участников бюджетного процесса</w:t>
            </w:r>
          </w:p>
          <w:p w:rsidR="00933ADE" w:rsidRPr="00FB1976" w:rsidRDefault="00933ADE" w:rsidP="00933ADE"/>
          <w:p w:rsidR="00933ADE" w:rsidRPr="00FB1976" w:rsidRDefault="00933ADE" w:rsidP="00933ADE"/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</w:pPr>
            <w:r w:rsidRPr="00FB1976">
              <w:t>Наличие правового акта ГРБС, содержащего:</w:t>
            </w:r>
          </w:p>
          <w:p w:rsidR="00933ADE" w:rsidRPr="00FB1976" w:rsidRDefault="00933ADE" w:rsidP="00933ADE">
            <w:pPr>
              <w:jc w:val="both"/>
            </w:pPr>
            <w:r w:rsidRPr="00FB1976">
              <w:t>1) процедуры составления, ведения и утверждения бюджетных смет, применяемые как к ГРБС, так и к другим подведомственным участникам бюджетного процесса;</w:t>
            </w:r>
          </w:p>
          <w:p w:rsidR="00933ADE" w:rsidRPr="00FB1976" w:rsidRDefault="00933ADE" w:rsidP="00933ADE">
            <w:pPr>
              <w:jc w:val="both"/>
            </w:pPr>
            <w:r w:rsidRPr="00FB1976">
              <w:t xml:space="preserve">2) процедуры составления и представления расчетов (обоснований) к бюджетным </w:t>
            </w:r>
            <w:r w:rsidRPr="00FB1976">
              <w:lastRenderedPageBreak/>
              <w:t>сметам;</w:t>
            </w:r>
          </w:p>
          <w:p w:rsidR="00933ADE" w:rsidRPr="00FB1976" w:rsidRDefault="00933ADE" w:rsidP="00933ADE">
            <w:pPr>
              <w:jc w:val="both"/>
            </w:pPr>
            <w:r w:rsidRPr="00FB1976">
              <w:rPr>
                <w:b/>
              </w:rPr>
              <w:t>3)</w:t>
            </w:r>
            <w:r w:rsidRPr="00FB1976">
              <w:t>положения, соответствующие другим положениям Общих требований к порядку составления, утверждения и ведения бюджетных смет казенных учреждений, утвержденных приказом Министерства финансов Российской Федерации от 20.11.2007 № 112н</w:t>
            </w: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</w:pP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</w:pPr>
            <w:r w:rsidRPr="00FB1976">
              <w:t>10</w:t>
            </w:r>
          </w:p>
        </w:tc>
        <w:tc>
          <w:tcPr>
            <w:tcW w:w="4039" w:type="dxa"/>
          </w:tcPr>
          <w:p w:rsidR="00933ADE" w:rsidRPr="00FB1976" w:rsidRDefault="00933ADE" w:rsidP="00933ADE"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>)=1, если правовой акт ГРБС полностью соответствует требованиям 1) – 3) настоящего пункта;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>)=0,75, если правовой акт ГРБС полностью соответствует требованиям 1) – 2) настоящего пункта;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 xml:space="preserve">)=0,5, если правовой акт ГРБС полностью или частично не соответствует хотя бы одному из требований 1) – 3) </w:t>
            </w:r>
            <w:r w:rsidRPr="00FB1976">
              <w:lastRenderedPageBreak/>
              <w:t>настоящего пункта;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>)=0, если правовой акт ГРБС полностью или частично не соответствует двум и более требованиям 1) – 3) настоящего пункта;</w:t>
            </w:r>
          </w:p>
          <w:p w:rsidR="00933ADE" w:rsidRPr="00FB1976" w:rsidRDefault="00933ADE" w:rsidP="00933ADE"/>
          <w:p w:rsidR="00933ADE" w:rsidRPr="00FB1976" w:rsidRDefault="00933ADE" w:rsidP="00933AD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  <w:r w:rsidRPr="00FB1976">
              <w:lastRenderedPageBreak/>
              <w:t>Бюджетный отдел на основании данных ГРБС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</w:pPr>
            <w:r w:rsidRPr="00FB1976">
              <w:t xml:space="preserve">Показатель применяется для оценки правового обеспечения деятельности участников бюджетного процесса в части исполнения расходов бюджета на обеспечение </w:t>
            </w:r>
            <w:proofErr w:type="gramStart"/>
            <w:r w:rsidRPr="00FB1976">
              <w:lastRenderedPageBreak/>
              <w:t>выполнения функций получателей средств бюджета</w:t>
            </w:r>
            <w:proofErr w:type="gramEnd"/>
            <w:r w:rsidRPr="00FB1976">
              <w:t>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Показатель рассчитывается за год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Предоставляются копии документов.</w:t>
            </w: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b/>
                <w:snapToGrid w:val="0"/>
                <w:color w:val="000000"/>
              </w:rPr>
            </w:pPr>
            <w:r w:rsidRPr="00FB1976">
              <w:rPr>
                <w:b/>
                <w:snapToGrid w:val="0"/>
                <w:color w:val="000000"/>
              </w:rPr>
              <w:lastRenderedPageBreak/>
              <w:t>3. Учет и отчетность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  <w:rPr>
                <w:b/>
              </w:rPr>
            </w:pP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  <w:r w:rsidRPr="00FB1976">
              <w:rPr>
                <w:b/>
              </w:rPr>
              <w:t>20</w:t>
            </w:r>
          </w:p>
        </w:tc>
        <w:tc>
          <w:tcPr>
            <w:tcW w:w="4039" w:type="dxa"/>
            <w:vAlign w:val="center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  <w:rPr>
                <w:b/>
              </w:rPr>
            </w:pP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  <w:rPr>
                <w:b/>
              </w:rPr>
            </w:pP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3.1. Применение получателями средств бюджета программных комплексов по автоматизации бюджетного учета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</w:pPr>
            <w:proofErr w:type="gramStart"/>
            <w:r w:rsidRPr="00FB1976">
              <w:t>Р</w:t>
            </w:r>
            <w:proofErr w:type="gramEnd"/>
            <w:r w:rsidRPr="00FB1976">
              <w:t>=100*n/N</w:t>
            </w:r>
          </w:p>
          <w:p w:rsidR="00933ADE" w:rsidRPr="00FB1976" w:rsidRDefault="00933ADE" w:rsidP="00933ADE">
            <w:pPr>
              <w:jc w:val="both"/>
            </w:pPr>
            <w:r w:rsidRPr="00FB1976">
              <w:t>где n - количество ГР</w:t>
            </w:r>
            <w:r w:rsidRPr="00FB1976">
              <w:rPr>
                <w:snapToGrid w:val="0"/>
                <w:color w:val="000000"/>
              </w:rPr>
              <w:t>БС</w:t>
            </w:r>
            <w:r w:rsidRPr="00FB1976">
              <w:t>,</w:t>
            </w:r>
            <w:r w:rsidRPr="00FB1976">
              <w:rPr>
                <w:snapToGrid w:val="0"/>
                <w:color w:val="000000"/>
              </w:rPr>
              <w:t xml:space="preserve"> </w:t>
            </w:r>
            <w:proofErr w:type="gramStart"/>
            <w:r w:rsidRPr="00FB1976">
              <w:rPr>
                <w:snapToGrid w:val="0"/>
                <w:color w:val="000000"/>
              </w:rPr>
              <w:t>применяющих</w:t>
            </w:r>
            <w:proofErr w:type="gramEnd"/>
            <w:r w:rsidRPr="00FB1976">
              <w:rPr>
                <w:snapToGrid w:val="0"/>
                <w:color w:val="000000"/>
              </w:rPr>
              <w:t xml:space="preserve"> программные комплексы по автоматизации бюджетного учета</w:t>
            </w:r>
            <w:r w:rsidRPr="00FB1976">
              <w:t>;</w:t>
            </w:r>
          </w:p>
          <w:p w:rsidR="00933ADE" w:rsidRPr="00FB1976" w:rsidRDefault="00933ADE" w:rsidP="00933ADE">
            <w:pPr>
              <w:ind w:firstLine="432"/>
              <w:jc w:val="both"/>
            </w:pPr>
            <w:r w:rsidRPr="00FB1976">
              <w:t>N- общее количество ГР</w:t>
            </w:r>
            <w:r w:rsidRPr="00FB1976">
              <w:rPr>
                <w:snapToGrid w:val="0"/>
                <w:color w:val="000000"/>
              </w:rPr>
              <w:t>БС</w:t>
            </w:r>
            <w:r w:rsidRPr="00FB1976">
              <w:t>.</w:t>
            </w:r>
          </w:p>
          <w:p w:rsidR="00933ADE" w:rsidRPr="00FB1976" w:rsidRDefault="00933ADE" w:rsidP="00933ADE">
            <w:pPr>
              <w:ind w:firstLine="432"/>
              <w:jc w:val="both"/>
            </w:pP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%</w:t>
            </w:r>
          </w:p>
        </w:tc>
        <w:tc>
          <w:tcPr>
            <w:tcW w:w="1054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20</w:t>
            </w:r>
          </w:p>
        </w:tc>
        <w:tc>
          <w:tcPr>
            <w:tcW w:w="4039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rPr>
                <w:snapToGrid w:val="0"/>
                <w:lang w:val="en-US"/>
              </w:rPr>
              <w:t>E(P)</w:t>
            </w:r>
            <w:r w:rsidRPr="00FB1976">
              <w:rPr>
                <w:snapToGrid w:val="0"/>
              </w:rPr>
              <w:t>=</w:t>
            </w:r>
            <w:r w:rsidRPr="00FB1976">
              <w:rPr>
                <w:snapToGrid w:val="0"/>
                <w:position w:val="-24"/>
              </w:rPr>
              <w:object w:dxaOrig="440" w:dyaOrig="620">
                <v:shape id="_x0000_i1039" type="#_x0000_t75" style="width:21.75pt;height:30.75pt" o:ole="" fillcolor="window">
                  <v:imagedata r:id="rId26" o:title=""/>
                </v:shape>
                <o:OLEObject Type="Embed" ProgID="Equation.3" ShapeID="_x0000_i1039" DrawAspect="Content" ObjectID="_1561881420" r:id="rId37"/>
              </w:object>
            </w: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  <w:r w:rsidRPr="00FB1976">
              <w:t>Бюджетный отдел на основании данных ГРБС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</w:pPr>
            <w:r w:rsidRPr="00FB1976">
              <w:t>Целевым ориентиром для ГРБС является значение показателя, равное 100%.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Показатель рассчитывается ежегодно</w:t>
            </w:r>
          </w:p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В соответствии с приложением №  5 к Положению</w:t>
            </w:r>
          </w:p>
          <w:p w:rsidR="00933ADE" w:rsidRPr="00FB1976" w:rsidRDefault="00933ADE" w:rsidP="00933ADE">
            <w:pPr>
              <w:jc w:val="both"/>
            </w:pP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b/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3.2. Внедрение управленческого учета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</w:pPr>
            <w:r w:rsidRPr="00FB1976">
              <w:t xml:space="preserve">Внедрение управленческого и (или) аналитического учета, в рамках которого активы, обязательства, доходы и расходы бюджета города учитываются, контролируются и анализируются </w:t>
            </w:r>
            <w:proofErr w:type="gramStart"/>
            <w:r w:rsidRPr="00FB1976">
              <w:t>по</w:t>
            </w:r>
            <w:proofErr w:type="gramEnd"/>
            <w:r w:rsidRPr="00FB1976">
              <w:t xml:space="preserve"> </w:t>
            </w:r>
            <w:proofErr w:type="gramStart"/>
            <w:r w:rsidRPr="00FB1976">
              <w:t>основным</w:t>
            </w:r>
            <w:proofErr w:type="gramEnd"/>
            <w:r w:rsidRPr="00FB1976">
              <w:t xml:space="preserve"> направлениями деятельности (далее - управленческий и (или) аналитический учет) </w:t>
            </w: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</w:pPr>
          </w:p>
        </w:tc>
        <w:tc>
          <w:tcPr>
            <w:tcW w:w="1054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40</w:t>
            </w:r>
          </w:p>
        </w:tc>
        <w:tc>
          <w:tcPr>
            <w:tcW w:w="4039" w:type="dxa"/>
          </w:tcPr>
          <w:p w:rsidR="00933ADE" w:rsidRPr="00FB1976" w:rsidRDefault="00933ADE" w:rsidP="00933ADE"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>)=1, если управленческий и (или) аналитический учет внедрен в практику;</w:t>
            </w:r>
          </w:p>
          <w:p w:rsidR="00933ADE" w:rsidRPr="00FB1976" w:rsidRDefault="00933ADE" w:rsidP="00933ADE"/>
          <w:p w:rsidR="00933ADE" w:rsidRPr="00FB1976" w:rsidRDefault="00933ADE" w:rsidP="00933ADE"/>
          <w:p w:rsidR="00933ADE" w:rsidRPr="00FB1976" w:rsidRDefault="00933ADE" w:rsidP="00933ADE">
            <w:proofErr w:type="gramStart"/>
            <w:r w:rsidRPr="00FB1976">
              <w:rPr>
                <w:lang w:val="en-US"/>
              </w:rPr>
              <w:t>E</w:t>
            </w:r>
            <w:r w:rsidRPr="00FB1976">
              <w:t>(</w:t>
            </w:r>
            <w:proofErr w:type="gramEnd"/>
            <w:r w:rsidRPr="00FB1976">
              <w:rPr>
                <w:lang w:val="en-US"/>
              </w:rPr>
              <w:t>P</w:t>
            </w:r>
            <w:r w:rsidRPr="00FB1976">
              <w:t>)=0, если управленческий и (или) аналитический учет не ведется и его внедрение не запланировано.</w:t>
            </w:r>
          </w:p>
          <w:p w:rsidR="00933ADE" w:rsidRPr="00FB1976" w:rsidRDefault="00933ADE" w:rsidP="00933ADE">
            <w:pPr>
              <w:jc w:val="center"/>
            </w:pP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  <w:r w:rsidRPr="00FB1976">
              <w:t>Бюджетный отдел на основании данных ГРБС.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</w:pPr>
            <w:r w:rsidRPr="00FB1976">
              <w:t>Ведение управленческого и (или) аналитического учета является положительным фактором, способствующим проведению внутреннего контроля.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Показатель рассчитывается за год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snapToGrid w:val="0"/>
                <w:color w:val="000000"/>
                <w:highlight w:val="yellow"/>
              </w:rPr>
            </w:pPr>
            <w:r w:rsidRPr="00FB1976">
              <w:rPr>
                <w:snapToGrid w:val="0"/>
                <w:color w:val="000000"/>
              </w:rPr>
              <w:lastRenderedPageBreak/>
              <w:t>3.3. Качество формирования ГРБС бюджетной отчетности и бухгалтерской отчетности муниципальных автономных и бюджетных учреждений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</w:pPr>
            <w:r w:rsidRPr="00FB1976">
              <w:t>При сдаче отчетности в финансовое управление отсутствуют протоколы ошибок</w:t>
            </w: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</w:pPr>
          </w:p>
        </w:tc>
        <w:tc>
          <w:tcPr>
            <w:tcW w:w="1054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20</w:t>
            </w:r>
          </w:p>
        </w:tc>
        <w:tc>
          <w:tcPr>
            <w:tcW w:w="4039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  <w:lang w:val="en-US"/>
              </w:rPr>
              <w:t>E</w:t>
            </w:r>
            <w:r w:rsidRPr="00FB1976">
              <w:rPr>
                <w:snapToGrid w:val="0"/>
                <w:color w:val="000000"/>
              </w:rPr>
              <w:t>(</w:t>
            </w:r>
            <w:r w:rsidRPr="00FB1976">
              <w:rPr>
                <w:snapToGrid w:val="0"/>
                <w:color w:val="000000"/>
                <w:lang w:val="en-US"/>
              </w:rPr>
              <w:t>P</w:t>
            </w:r>
            <w:r w:rsidRPr="00FB1976">
              <w:rPr>
                <w:snapToGrid w:val="0"/>
                <w:color w:val="000000"/>
              </w:rPr>
              <w:t>) = 1, если ошибки отсутствуют ,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  <w:lang w:val="en-US"/>
              </w:rPr>
              <w:t>E</w:t>
            </w:r>
            <w:r w:rsidRPr="00FB1976">
              <w:rPr>
                <w:snapToGrid w:val="0"/>
                <w:color w:val="000000"/>
              </w:rPr>
              <w:t>(</w:t>
            </w:r>
            <w:r w:rsidRPr="00FB1976">
              <w:rPr>
                <w:snapToGrid w:val="0"/>
                <w:color w:val="000000"/>
                <w:lang w:val="en-US"/>
              </w:rPr>
              <w:t>P</w:t>
            </w:r>
            <w:r w:rsidRPr="00FB1976">
              <w:rPr>
                <w:snapToGrid w:val="0"/>
                <w:color w:val="000000"/>
              </w:rPr>
              <w:t>) = 0,5, если ошибки допущены 1 раз и исправлены в соответствии с протоколом ошибок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  <w:lang w:val="en-US"/>
              </w:rPr>
              <w:t>E</w:t>
            </w:r>
            <w:r w:rsidRPr="00FB1976">
              <w:rPr>
                <w:snapToGrid w:val="0"/>
                <w:color w:val="000000"/>
              </w:rPr>
              <w:t>(</w:t>
            </w:r>
            <w:r w:rsidRPr="00FB1976">
              <w:rPr>
                <w:snapToGrid w:val="0"/>
                <w:color w:val="000000"/>
                <w:lang w:val="en-US"/>
              </w:rPr>
              <w:t>P</w:t>
            </w:r>
            <w:r w:rsidRPr="00FB1976">
              <w:rPr>
                <w:snapToGrid w:val="0"/>
                <w:color w:val="000000"/>
              </w:rPr>
              <w:t>) = 0, если ошибки допущены более одного раза и (или) направлено более двух электронных версий</w:t>
            </w:r>
          </w:p>
        </w:tc>
        <w:tc>
          <w:tcPr>
            <w:tcW w:w="2130" w:type="dxa"/>
          </w:tcPr>
          <w:p w:rsidR="00933ADE" w:rsidRPr="00FB1976" w:rsidRDefault="00933ADE" w:rsidP="00933ADE">
            <w:r w:rsidRPr="00FB1976">
              <w:t>Отдел учета и отчетности по результатам приема отчетности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autoSpaceDE w:val="0"/>
              <w:autoSpaceDN w:val="0"/>
              <w:adjustRightInd w:val="0"/>
              <w:ind w:firstLine="34"/>
              <w:jc w:val="both"/>
              <w:rPr>
                <w:snapToGrid w:val="0"/>
              </w:rPr>
            </w:pPr>
            <w:r w:rsidRPr="00FB1976">
              <w:rPr>
                <w:snapToGrid w:val="0"/>
                <w:color w:val="000000"/>
              </w:rPr>
              <w:t xml:space="preserve">Негативно расценивается факт постоянного нарушения и некачественной подготовки ГРБС бюджетной отчетности и бухгалтерской отчетности </w:t>
            </w:r>
            <w:r w:rsidRPr="00FB1976">
              <w:rPr>
                <w:snapToGrid w:val="0"/>
              </w:rPr>
              <w:t>муниципальных автономных и бюджетных учреждений</w:t>
            </w:r>
          </w:p>
          <w:p w:rsidR="00933ADE" w:rsidRPr="00FB1976" w:rsidRDefault="00933ADE" w:rsidP="00933AD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Показатель рассчитывается за год.</w:t>
            </w:r>
          </w:p>
          <w:p w:rsidR="00933ADE" w:rsidRPr="00FB1976" w:rsidRDefault="00933ADE" w:rsidP="00933ADE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  <w:color w:val="000000"/>
              </w:rPr>
            </w:pP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snapToGrid w:val="0"/>
                <w:color w:val="000000"/>
                <w:highlight w:val="yellow"/>
              </w:rPr>
            </w:pPr>
            <w:r w:rsidRPr="00FB1976">
              <w:rPr>
                <w:snapToGrid w:val="0"/>
                <w:color w:val="000000"/>
              </w:rPr>
              <w:t>3.4. Соблюдение сроков предоставления ГРБС бюджетной отчетности и бухгалтерской отчетности муниципальных автономных и бюджетных учреждений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</w:pPr>
            <w:r w:rsidRPr="00FB1976">
              <w:t xml:space="preserve">Отчетность представлена в сроки,  установленные приказом финансового управления   </w:t>
            </w: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</w:pP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</w:pPr>
          </w:p>
          <w:p w:rsidR="00933ADE" w:rsidRPr="00FB1976" w:rsidRDefault="00933ADE" w:rsidP="00933ADE">
            <w:pPr>
              <w:jc w:val="center"/>
            </w:pPr>
            <w:r w:rsidRPr="00FB1976">
              <w:t>20</w:t>
            </w:r>
          </w:p>
        </w:tc>
        <w:tc>
          <w:tcPr>
            <w:tcW w:w="4039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  <w:lang w:val="en-US"/>
              </w:rPr>
              <w:t>E</w:t>
            </w:r>
            <w:r w:rsidRPr="00FB1976">
              <w:rPr>
                <w:snapToGrid w:val="0"/>
                <w:color w:val="000000"/>
              </w:rPr>
              <w:t>(</w:t>
            </w:r>
            <w:r w:rsidRPr="00FB1976">
              <w:rPr>
                <w:snapToGrid w:val="0"/>
                <w:color w:val="000000"/>
                <w:lang w:val="en-US"/>
              </w:rPr>
              <w:t>P</w:t>
            </w:r>
            <w:r w:rsidRPr="00FB1976">
              <w:rPr>
                <w:snapToGrid w:val="0"/>
                <w:color w:val="000000"/>
              </w:rPr>
              <w:t>) = 1, сроки соблюдены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  <w:lang w:val="en-US"/>
              </w:rPr>
              <w:t>E</w:t>
            </w:r>
            <w:r w:rsidRPr="00FB1976">
              <w:rPr>
                <w:snapToGrid w:val="0"/>
                <w:color w:val="000000"/>
              </w:rPr>
              <w:t>(</w:t>
            </w:r>
            <w:r w:rsidRPr="00FB1976">
              <w:rPr>
                <w:snapToGrid w:val="0"/>
                <w:color w:val="000000"/>
                <w:lang w:val="en-US"/>
              </w:rPr>
              <w:t>P</w:t>
            </w:r>
            <w:r w:rsidRPr="00FB1976">
              <w:rPr>
                <w:snapToGrid w:val="0"/>
                <w:color w:val="000000"/>
              </w:rPr>
              <w:t>) = 0, сроки не соблюдены</w:t>
            </w:r>
          </w:p>
        </w:tc>
        <w:tc>
          <w:tcPr>
            <w:tcW w:w="2130" w:type="dxa"/>
          </w:tcPr>
          <w:p w:rsidR="00933ADE" w:rsidRPr="00FB1976" w:rsidRDefault="00933ADE" w:rsidP="00933ADE">
            <w:r w:rsidRPr="00FB1976">
              <w:t>Отдел учета и отчетности по результатам приема отчетности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autoSpaceDE w:val="0"/>
              <w:autoSpaceDN w:val="0"/>
              <w:adjustRightInd w:val="0"/>
              <w:ind w:firstLine="34"/>
              <w:jc w:val="both"/>
              <w:rPr>
                <w:snapToGrid w:val="0"/>
              </w:rPr>
            </w:pPr>
            <w:r w:rsidRPr="00FB1976">
              <w:rPr>
                <w:snapToGrid w:val="0"/>
                <w:color w:val="000000"/>
              </w:rPr>
              <w:t xml:space="preserve">Негативно расценивается нарушение сроков предоставления бюджетной отчетности и бухгалтерской отчетности </w:t>
            </w:r>
            <w:r w:rsidRPr="00FB1976">
              <w:rPr>
                <w:snapToGrid w:val="0"/>
              </w:rPr>
              <w:t>муниципальных автономных и бюджетных учреждений</w:t>
            </w:r>
          </w:p>
          <w:p w:rsidR="00933ADE" w:rsidRPr="00FB1976" w:rsidRDefault="00933ADE" w:rsidP="00933AD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Показатель рассчитывается за год.</w:t>
            </w:r>
          </w:p>
          <w:p w:rsidR="00933ADE" w:rsidRPr="00FB1976" w:rsidRDefault="00933ADE" w:rsidP="00933ADE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  <w:color w:val="000000"/>
              </w:rPr>
            </w:pP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b/>
                <w:snapToGrid w:val="0"/>
                <w:color w:val="000000"/>
              </w:rPr>
            </w:pPr>
            <w:r w:rsidRPr="00FB1976">
              <w:rPr>
                <w:b/>
                <w:snapToGrid w:val="0"/>
                <w:color w:val="000000"/>
              </w:rPr>
              <w:t>4. Контроль и аудит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  <w:rPr>
                <w:b/>
              </w:rPr>
            </w:pP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  <w:r w:rsidRPr="00FB1976">
              <w:rPr>
                <w:b/>
              </w:rPr>
              <w:t>20</w:t>
            </w:r>
          </w:p>
        </w:tc>
        <w:tc>
          <w:tcPr>
            <w:tcW w:w="4039" w:type="dxa"/>
            <w:vAlign w:val="center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  <w:rPr>
                <w:b/>
              </w:rPr>
            </w:pP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  <w:rPr>
                <w:b/>
              </w:rPr>
            </w:pP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b/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4.1. Осуществление мероприятий внутреннего контроля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  <w:proofErr w:type="gramStart"/>
            <w:r w:rsidRPr="00FB1976">
              <w:t xml:space="preserve">Наличие в годовой бюджетной отчетности за отчетный финансовый год заполненной </w:t>
            </w:r>
            <w:r w:rsidRPr="00FB1976">
              <w:lastRenderedPageBreak/>
              <w:t>таблицы «Сведения о результатах мероприятий внутреннего контроля» по форме, утвержденной</w:t>
            </w:r>
            <w:r w:rsidRPr="00FB1976">
              <w:rPr>
                <w:snapToGrid w:val="0"/>
                <w:color w:val="000000"/>
              </w:rPr>
              <w:t xml:space="preserve"> Инструкцией о составлении и представлении годовой, квартальной и месячной отчетности об исполнении бюджетов бюджетной системы Российской Федерации (далее – таблица </w:t>
            </w:r>
            <w:r w:rsidRPr="00FB1976">
              <w:t>«Сведения о результатах мероприятий внутреннего контроля»</w:t>
            </w:r>
            <w:r w:rsidRPr="00FB1976">
              <w:rPr>
                <w:snapToGrid w:val="0"/>
                <w:color w:val="000000"/>
              </w:rPr>
              <w:t>), содержание которой функционально соответствует характеристикам внутреннего контроля, указанным в комментарии</w:t>
            </w:r>
            <w:proofErr w:type="gramEnd"/>
          </w:p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jc w:val="both"/>
            </w:pP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</w:pPr>
          </w:p>
        </w:tc>
        <w:tc>
          <w:tcPr>
            <w:tcW w:w="1054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15</w:t>
            </w:r>
          </w:p>
        </w:tc>
        <w:tc>
          <w:tcPr>
            <w:tcW w:w="4039" w:type="dxa"/>
          </w:tcPr>
          <w:p w:rsidR="00933ADE" w:rsidRPr="00FB1976" w:rsidRDefault="00933ADE" w:rsidP="00933ADE">
            <w:pPr>
              <w:jc w:val="both"/>
            </w:pPr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 xml:space="preserve">)=1, если таблица «Сведения о результатах мероприятий внутреннего контроля» заполнена 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 xml:space="preserve">)=0, если таблица «Сведения о результатах мероприятий внутреннего контроля» не заполнена </w:t>
            </w: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  <w:r w:rsidRPr="00FB1976">
              <w:lastRenderedPageBreak/>
              <w:t xml:space="preserve">Отдел учета и отчетности 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</w:pPr>
            <w:proofErr w:type="gramStart"/>
            <w:r w:rsidRPr="00FB1976">
              <w:t>Контроль за</w:t>
            </w:r>
            <w:proofErr w:type="gramEnd"/>
            <w:r w:rsidRPr="00FB1976">
              <w:t xml:space="preserve"> результативностью (эффективностью и </w:t>
            </w:r>
            <w:r w:rsidRPr="00FB1976">
              <w:lastRenderedPageBreak/>
              <w:t>экономичностью) использования бюджетных средств, обеспечение надежности и точности информации, соблюдение норм законодательства, внутренних правовых актов, выполнение мероприятий планов в соответствии с целями и задачами ГРБС.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Показатель рассчитывается ежегодно.</w:t>
            </w:r>
          </w:p>
          <w:p w:rsidR="00933ADE" w:rsidRPr="00FB1976" w:rsidRDefault="00933ADE" w:rsidP="00933ADE">
            <w:pPr>
              <w:jc w:val="both"/>
            </w:pPr>
            <w:r w:rsidRPr="00FB1976">
              <w:t xml:space="preserve"> (код формы по ОКУД 0503160, таблица 5)</w:t>
            </w: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snapToGrid w:val="0"/>
                <w:color w:val="000000"/>
                <w:highlight w:val="yellow"/>
              </w:rPr>
            </w:pPr>
            <w:r w:rsidRPr="00FB1976">
              <w:rPr>
                <w:snapToGrid w:val="0"/>
                <w:color w:val="000000"/>
              </w:rPr>
              <w:lastRenderedPageBreak/>
              <w:t xml:space="preserve">4.2. Динамика нарушений, выявленных в ходе внешних контрольных мероприятий 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</w:pPr>
            <w:r w:rsidRPr="00FB1976">
              <w:rPr>
                <w:snapToGrid w:val="0"/>
                <w:color w:val="000000"/>
                <w:lang w:val="en-US"/>
              </w:rPr>
              <w:t>P</w:t>
            </w:r>
            <w:r w:rsidRPr="00FB1976">
              <w:t>=100*</w:t>
            </w:r>
            <w:r w:rsidRPr="00FB1976">
              <w:object w:dxaOrig="859" w:dyaOrig="680">
                <v:shape id="_x0000_i1040" type="#_x0000_t75" style="width:42.75pt;height:33.75pt" o:ole="" fillcolor="window">
                  <v:imagedata r:id="rId38" o:title=""/>
                </v:shape>
                <o:OLEObject Type="Embed" ProgID="Equation.3" ShapeID="_x0000_i1040" DrawAspect="Content" ObjectID="_1561881421" r:id="rId39"/>
              </w:object>
            </w:r>
            <w:r w:rsidRPr="00FB1976">
              <w:t xml:space="preserve">, где </w:t>
            </w:r>
            <w:r w:rsidRPr="00FB1976">
              <w:object w:dxaOrig="540" w:dyaOrig="360">
                <v:shape id="_x0000_i1041" type="#_x0000_t75" style="width:27pt;height:18pt" o:ole="" fillcolor="window">
                  <v:imagedata r:id="rId40" o:title=""/>
                </v:shape>
                <o:OLEObject Type="Embed" ProgID="Equation.3" ShapeID="_x0000_i1041" DrawAspect="Content" ObjectID="_1561881422" r:id="rId41"/>
              </w:object>
            </w:r>
            <w:r w:rsidRPr="00FB1976">
              <w:t xml:space="preserve">количество нарушений, выявленных в ходе внешних контрольных мероприятий, по состоянию на 1 января отчетного года, определяемое в соответствии с таблицей «Сведения о результатах внешних контрольных мероприятий», заполненной по форме, утвержденной Инструкцией о составлении и представлении годовой, квартальной и месячной отчетности об исполнении бюджетов бюджетной системы </w:t>
            </w:r>
            <w:r w:rsidRPr="00FB1976">
              <w:lastRenderedPageBreak/>
              <w:t>Российской Федерации;</w:t>
            </w:r>
          </w:p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  <w:position w:val="-10"/>
              </w:rPr>
              <w:object w:dxaOrig="499" w:dyaOrig="340">
                <v:shape id="_x0000_i1042" type="#_x0000_t75" style="width:24pt;height:16.5pt" o:ole="" fillcolor="window">
                  <v:imagedata r:id="rId42" o:title=""/>
                </v:shape>
                <o:OLEObject Type="Embed" ProgID="Equation.3" ShapeID="_x0000_i1042" DrawAspect="Content" ObjectID="_1561881423" r:id="rId43"/>
              </w:object>
            </w:r>
            <w:r w:rsidRPr="00FB1976">
              <w:rPr>
                <w:snapToGrid w:val="0"/>
                <w:color w:val="000000"/>
              </w:rPr>
              <w:t xml:space="preserve">количество нарушений, выявленных в ходе внешних контрольных мероприятий, по состоянию на 1 января года, следующего за </w:t>
            </w:r>
            <w:proofErr w:type="gramStart"/>
            <w:r w:rsidRPr="00FB1976">
              <w:rPr>
                <w:snapToGrid w:val="0"/>
                <w:color w:val="000000"/>
              </w:rPr>
              <w:t>отчетным</w:t>
            </w:r>
            <w:proofErr w:type="gramEnd"/>
            <w:r w:rsidRPr="00FB1976">
              <w:rPr>
                <w:snapToGrid w:val="0"/>
                <w:color w:val="000000"/>
              </w:rPr>
              <w:t xml:space="preserve">, определяемое в соответствии с таблицей </w:t>
            </w:r>
            <w:r w:rsidRPr="00FB1976">
              <w:t xml:space="preserve">«Сведения о результатах </w:t>
            </w:r>
            <w:r w:rsidRPr="00FB1976">
              <w:rPr>
                <w:snapToGrid w:val="0"/>
                <w:color w:val="000000"/>
              </w:rPr>
              <w:t>внешних контрольных мероприятий</w:t>
            </w:r>
            <w:r w:rsidRPr="00FB1976">
              <w:t>»</w:t>
            </w: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lastRenderedPageBreak/>
              <w:t>%</w:t>
            </w:r>
          </w:p>
        </w:tc>
        <w:tc>
          <w:tcPr>
            <w:tcW w:w="1054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15</w:t>
            </w:r>
          </w:p>
          <w:p w:rsidR="00933ADE" w:rsidRPr="00FB1976" w:rsidRDefault="00933ADE" w:rsidP="00933ADE">
            <w:pPr>
              <w:jc w:val="center"/>
            </w:pPr>
          </w:p>
          <w:p w:rsidR="00933ADE" w:rsidRPr="00FB1976" w:rsidRDefault="00933ADE" w:rsidP="00933ADE">
            <w:pPr>
              <w:jc w:val="center"/>
            </w:pPr>
          </w:p>
          <w:p w:rsidR="00933ADE" w:rsidRPr="00FB1976" w:rsidRDefault="00933ADE" w:rsidP="00933ADE">
            <w:pPr>
              <w:jc w:val="center"/>
            </w:pPr>
          </w:p>
        </w:tc>
        <w:tc>
          <w:tcPr>
            <w:tcW w:w="4039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rPr>
                <w:snapToGrid w:val="0"/>
                <w:color w:val="000000"/>
                <w:lang w:val="en-US"/>
              </w:rPr>
              <w:t>E(P)=</w:t>
            </w:r>
            <w:r w:rsidRPr="00FB1976">
              <w:rPr>
                <w:snapToGrid w:val="0"/>
                <w:color w:val="000000"/>
                <w:position w:val="-118"/>
                <w:lang w:val="en-US"/>
              </w:rPr>
              <w:object w:dxaOrig="3360" w:dyaOrig="2480">
                <v:shape id="_x0000_i1043" type="#_x0000_t75" style="width:164.25pt;height:123.75pt" o:ole="" fillcolor="window">
                  <v:imagedata r:id="rId44" o:title=""/>
                </v:shape>
                <o:OLEObject Type="Embed" ProgID="Equation.3" ShapeID="_x0000_i1043" DrawAspect="Content" ObjectID="_1561881424" r:id="rId45"/>
              </w:object>
            </w: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  <w:r w:rsidRPr="00FB1976">
              <w:t>Отдел учета и отчетности на основании данных ГРБС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</w:pPr>
            <w:r w:rsidRPr="00FB1976">
              <w:t>В рамках оценки данного показателя позитивно рассматривается уменьшение количества нарушений, выявленных в ходе внешних контрольных мероприятий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 xml:space="preserve">Целевым ориентиром является значение показателя, большее или равное 50 % (количество нарушений </w:t>
            </w:r>
            <w:r w:rsidRPr="00FB1976">
              <w:lastRenderedPageBreak/>
              <w:t>уменьшилось в два и более раз).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Показатель рассчитывается ежегодно.</w:t>
            </w:r>
          </w:p>
          <w:p w:rsidR="00933ADE" w:rsidRPr="00FB1976" w:rsidRDefault="00933ADE" w:rsidP="00933ADE">
            <w:pPr>
              <w:jc w:val="both"/>
            </w:pPr>
            <w:r w:rsidRPr="00FB1976">
              <w:t xml:space="preserve">Предоставляются </w:t>
            </w:r>
          </w:p>
          <w:p w:rsidR="00933ADE" w:rsidRPr="00FB1976" w:rsidRDefault="00933ADE" w:rsidP="00933ADE">
            <w:pPr>
              <w:jc w:val="both"/>
            </w:pPr>
            <w:r w:rsidRPr="00FB1976">
              <w:t xml:space="preserve">сведения о результатах внешних контрольных мероприятий по состоянию на 1 января отчетного финансового года, на 1 января </w:t>
            </w:r>
            <w:r w:rsidRPr="00FB1976">
              <w:rPr>
                <w:snapToGrid w:val="0"/>
                <w:color w:val="000000"/>
              </w:rPr>
              <w:t xml:space="preserve">года, следующего за </w:t>
            </w:r>
            <w:proofErr w:type="gramStart"/>
            <w:r w:rsidRPr="00FB1976">
              <w:rPr>
                <w:snapToGrid w:val="0"/>
                <w:color w:val="000000"/>
              </w:rPr>
              <w:t>отчетным</w:t>
            </w:r>
            <w:proofErr w:type="gramEnd"/>
            <w:r w:rsidRPr="00FB1976">
              <w:t xml:space="preserve"> (приложение № 3 к Положению).</w:t>
            </w: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lastRenderedPageBreak/>
              <w:t>4.3. Несоответствие заявок на оплату расходов, представленных в финансовое управление, требованиям бюджетного законодательства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P=100*N</w:t>
            </w:r>
            <w:r w:rsidRPr="00FB1976">
              <w:rPr>
                <w:snapToGrid w:val="0"/>
                <w:color w:val="000000"/>
                <w:vertAlign w:val="subscript"/>
              </w:rPr>
              <w:t>0</w:t>
            </w:r>
            <w:r w:rsidRPr="00FB1976">
              <w:rPr>
                <w:snapToGrid w:val="0"/>
                <w:color w:val="000000"/>
              </w:rPr>
              <w:t>/</w:t>
            </w:r>
            <w:r w:rsidRPr="00FB1976">
              <w:rPr>
                <w:snapToGrid w:val="0"/>
                <w:color w:val="000000"/>
                <w:lang w:val="en-US"/>
              </w:rPr>
              <w:t>N</w:t>
            </w:r>
            <w:r w:rsidRPr="00FB1976">
              <w:rPr>
                <w:snapToGrid w:val="0"/>
                <w:color w:val="000000"/>
              </w:rPr>
              <w:t>, где</w:t>
            </w:r>
          </w:p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N</w:t>
            </w:r>
            <w:r w:rsidRPr="00FB1976">
              <w:rPr>
                <w:snapToGrid w:val="0"/>
                <w:color w:val="000000"/>
                <w:vertAlign w:val="subscript"/>
              </w:rPr>
              <w:t xml:space="preserve">0 </w:t>
            </w:r>
            <w:r w:rsidRPr="00FB1976">
              <w:rPr>
                <w:snapToGrid w:val="0"/>
                <w:color w:val="000000"/>
              </w:rPr>
              <w:t>– количество заявок ГРБС, отказанных финансовым управлением по итогам проведения процедуры санкционирования;</w:t>
            </w:r>
          </w:p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  <w:lang w:val="en-US"/>
              </w:rPr>
              <w:t>N</w:t>
            </w:r>
            <w:r w:rsidRPr="00FB1976">
              <w:rPr>
                <w:snapToGrid w:val="0"/>
                <w:color w:val="000000"/>
              </w:rPr>
              <w:t xml:space="preserve"> – общее количество заявок, представленных ГРБС в финансовое управление в отчетном периоде</w:t>
            </w:r>
          </w:p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67" w:type="dxa"/>
          </w:tcPr>
          <w:p w:rsidR="00933ADE" w:rsidRPr="00FB1976" w:rsidRDefault="00933ADE" w:rsidP="00933ADE">
            <w:pPr>
              <w:jc w:val="center"/>
            </w:pPr>
            <w:r w:rsidRPr="00FB1976">
              <w:t>шт.</w:t>
            </w:r>
          </w:p>
        </w:tc>
        <w:tc>
          <w:tcPr>
            <w:tcW w:w="1054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20</w:t>
            </w:r>
          </w:p>
          <w:p w:rsidR="00933ADE" w:rsidRPr="00FB1976" w:rsidRDefault="00933ADE" w:rsidP="00933ADE">
            <w:pPr>
              <w:jc w:val="center"/>
            </w:pPr>
          </w:p>
        </w:tc>
        <w:tc>
          <w:tcPr>
            <w:tcW w:w="4039" w:type="dxa"/>
          </w:tcPr>
          <w:p w:rsidR="00933ADE" w:rsidRPr="00FB1976" w:rsidRDefault="00933ADE" w:rsidP="00933ADE">
            <w:pPr>
              <w:jc w:val="center"/>
            </w:pPr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>)=1, если наличие несоответствия =0,</w:t>
            </w:r>
          </w:p>
          <w:p w:rsidR="00933ADE" w:rsidRPr="00FB1976" w:rsidRDefault="00933ADE" w:rsidP="00933ADE">
            <w:pPr>
              <w:jc w:val="center"/>
            </w:pPr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>)=0,5, если в среднем в течении отчетного периода (полугодие, год) допущено несоответствие не более 30% заявок,</w:t>
            </w:r>
          </w:p>
          <w:p w:rsidR="00933ADE" w:rsidRPr="00FB1976" w:rsidRDefault="00933ADE" w:rsidP="00933ADE">
            <w:pPr>
              <w:jc w:val="center"/>
            </w:pPr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>)=1, если процент несоответствия заявок составляет более 30%</w:t>
            </w:r>
          </w:p>
          <w:p w:rsidR="00933ADE" w:rsidRPr="00FB1976" w:rsidRDefault="00933ADE" w:rsidP="00933ADE">
            <w:pPr>
              <w:jc w:val="center"/>
            </w:pPr>
          </w:p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  <w:r w:rsidRPr="00FB1976">
              <w:rPr>
                <w:bCs/>
              </w:rPr>
              <w:t>Отдел организации исполнения бюджета</w:t>
            </w:r>
            <w:r w:rsidRPr="00FB1976">
              <w:t xml:space="preserve"> в соответствии с приложением 7 к настоящему приказу</w:t>
            </w:r>
          </w:p>
          <w:p w:rsidR="00933ADE" w:rsidRPr="00FB1976" w:rsidRDefault="00933ADE" w:rsidP="00933ADE">
            <w:pPr>
              <w:jc w:val="both"/>
            </w:pP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Несоответствие заявок на оплату расходов, представленных в финансовое управление, требованиям бюджетного законодательства свидетельствует о низком качестве подготовки заявок ГРБС, </w:t>
            </w:r>
          </w:p>
          <w:p w:rsidR="00933ADE" w:rsidRPr="00FB1976" w:rsidRDefault="00933ADE" w:rsidP="00FB1976">
            <w:pPr>
              <w:jc w:val="both"/>
            </w:pPr>
            <w:r w:rsidRPr="00FB1976">
              <w:rPr>
                <w:snapToGrid w:val="0"/>
                <w:color w:val="000000"/>
              </w:rPr>
              <w:t>Показатель рассчитывается за  год.</w:t>
            </w: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4.4. Проведение инвентаризаций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  <w:r w:rsidRPr="00FB1976">
              <w:t xml:space="preserve">Наличие в годовой бюджетной отчетности за отчетный финансовый год заполненной таблицы «Сведения о проведении инвентаризаций» </w:t>
            </w:r>
            <w:r w:rsidRPr="00FB1976">
              <w:lastRenderedPageBreak/>
              <w:t>по форме, утвержденной</w:t>
            </w:r>
            <w:r w:rsidRPr="00FB1976">
              <w:rPr>
                <w:snapToGrid w:val="0"/>
                <w:color w:val="000000"/>
              </w:rPr>
              <w:t xml:space="preserve"> Инструкцией о составлении и представлении годовой, квартальной и месячной отчетности об исполнении бюджетов бюджетной системы Российской Федерации (далее – таблица </w:t>
            </w:r>
            <w:r w:rsidRPr="00FB1976">
              <w:t>«Сведения о проведении инвентаризаций»</w:t>
            </w:r>
            <w:r w:rsidRPr="00FB1976">
              <w:rPr>
                <w:snapToGrid w:val="0"/>
                <w:color w:val="000000"/>
              </w:rPr>
              <w:t>)</w:t>
            </w: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</w:pPr>
          </w:p>
        </w:tc>
        <w:tc>
          <w:tcPr>
            <w:tcW w:w="1054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10</w:t>
            </w:r>
          </w:p>
          <w:p w:rsidR="00933ADE" w:rsidRPr="00FB1976" w:rsidRDefault="00933ADE" w:rsidP="00933ADE">
            <w:pPr>
              <w:jc w:val="center"/>
            </w:pPr>
          </w:p>
        </w:tc>
        <w:tc>
          <w:tcPr>
            <w:tcW w:w="4039" w:type="dxa"/>
            <w:vAlign w:val="center"/>
          </w:tcPr>
          <w:p w:rsidR="00933ADE" w:rsidRPr="00FB1976" w:rsidRDefault="00933ADE" w:rsidP="00933ADE">
            <w:pPr>
              <w:jc w:val="both"/>
            </w:pPr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 xml:space="preserve">)=1, если таблица «Сведения о проведении инвентаризаций» заполнена и соответствует </w:t>
            </w:r>
            <w:r w:rsidRPr="00FB1976">
              <w:rPr>
                <w:snapToGrid w:val="0"/>
                <w:color w:val="000000"/>
              </w:rPr>
              <w:t xml:space="preserve">требованиям Инструкции о составлении и представлении годовой, квартальной и месячной отчетности об </w:t>
            </w:r>
            <w:r w:rsidRPr="00FB1976">
              <w:rPr>
                <w:snapToGrid w:val="0"/>
                <w:color w:val="000000"/>
              </w:rPr>
              <w:lastRenderedPageBreak/>
              <w:t>исполнении бюджетов бюджетной системы Российской Федерации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 xml:space="preserve">)=0, если таблица «Сведения о проведении инвентаризаций»  не заполнена или не соответствует </w:t>
            </w:r>
            <w:r w:rsidRPr="00FB1976">
              <w:rPr>
                <w:snapToGrid w:val="0"/>
                <w:color w:val="000000"/>
              </w:rPr>
              <w:t>требованиям Инструкции о составлении и представлении годовой, квартальной и месячной отчетности об исполнении бюджетов бюджетной системы Российской Федерации</w:t>
            </w: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Отдел учета и отчетности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</w:pPr>
            <w:r w:rsidRPr="00FB1976">
              <w:t xml:space="preserve">Позитивно расценивается факт наличия заполненной таблицы «Сведения о проведении </w:t>
            </w:r>
            <w:r w:rsidRPr="00FB1976">
              <w:lastRenderedPageBreak/>
              <w:t>инвентаризаций» и ее качества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Показатель рассчитывается ежегодно.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 xml:space="preserve"> (код формы по ОКУД 0503160, таблица 6).</w:t>
            </w: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b/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lastRenderedPageBreak/>
              <w:t>4.5</w:t>
            </w:r>
            <w:r w:rsidRPr="00FB1976">
              <w:rPr>
                <w:b/>
                <w:snapToGrid w:val="0"/>
                <w:color w:val="000000"/>
              </w:rPr>
              <w:t>.</w:t>
            </w:r>
            <w:r w:rsidRPr="00FB1976">
              <w:rPr>
                <w:snapToGrid w:val="0"/>
                <w:color w:val="000000"/>
              </w:rPr>
              <w:t xml:space="preserve"> Доля недостач и хищений денежных средств и материальных ценностей</w:t>
            </w:r>
          </w:p>
        </w:tc>
        <w:tc>
          <w:tcPr>
            <w:tcW w:w="2942" w:type="dxa"/>
          </w:tcPr>
          <w:p w:rsidR="00933ADE" w:rsidRPr="00FB1976" w:rsidRDefault="00933ADE" w:rsidP="00933ADE">
            <w:r w:rsidRPr="00FB1976">
              <w:rPr>
                <w:lang w:val="en-US"/>
              </w:rPr>
              <w:t>P</w:t>
            </w:r>
            <w:r w:rsidRPr="00FB1976">
              <w:t xml:space="preserve"> = 100 *</w:t>
            </w:r>
            <w:r w:rsidRPr="00FB1976">
              <w:rPr>
                <w:lang w:val="en-US"/>
              </w:rPr>
              <w:t>T</w:t>
            </w:r>
            <w:r w:rsidRPr="00FB1976">
              <w:t>/(</w:t>
            </w:r>
            <w:r w:rsidRPr="00FB1976">
              <w:rPr>
                <w:lang w:val="en-US"/>
              </w:rPr>
              <w:t>O</w:t>
            </w:r>
            <w:r w:rsidRPr="00FB1976">
              <w:t>+</w:t>
            </w:r>
            <w:r w:rsidRPr="00FB1976">
              <w:rPr>
                <w:lang w:val="en-US"/>
              </w:rPr>
              <w:t>N</w:t>
            </w:r>
            <w:r w:rsidRPr="00FB1976">
              <w:t>+</w:t>
            </w:r>
            <w:r w:rsidRPr="00FB1976">
              <w:rPr>
                <w:lang w:val="en-US"/>
              </w:rPr>
              <w:t>M</w:t>
            </w:r>
            <w:r w:rsidRPr="00FB1976">
              <w:t>+А+</w:t>
            </w:r>
            <w:r w:rsidRPr="00FB1976">
              <w:rPr>
                <w:lang w:val="en-US"/>
              </w:rPr>
              <w:t>R</w:t>
            </w:r>
            <w:r w:rsidRPr="00FB1976">
              <w:t>+</w:t>
            </w:r>
            <w:r w:rsidRPr="00FB1976">
              <w:rPr>
                <w:lang w:val="en-US"/>
              </w:rPr>
              <w:t>S</w:t>
            </w:r>
            <w:r w:rsidRPr="00FB1976">
              <w:t>+</w:t>
            </w:r>
            <w:r w:rsidRPr="00FB1976">
              <w:rPr>
                <w:lang w:val="en-US"/>
              </w:rPr>
              <w:t>V</w:t>
            </w:r>
            <w:r w:rsidRPr="00FB1976">
              <w:t>), где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rPr>
                <w:lang w:val="en-US"/>
              </w:rPr>
              <w:t>T</w:t>
            </w:r>
            <w:r w:rsidRPr="00FB1976">
              <w:t xml:space="preserve"> – сумма установленных недостач и хищений денежных средств и материальных ценностей у ГРБС в отчетном финансовом году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t>О – основные средства (остаточная стоимость) ГРБС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rPr>
                <w:lang w:val="en-US"/>
              </w:rPr>
              <w:t>N</w:t>
            </w:r>
            <w:r w:rsidRPr="00FB1976">
              <w:t xml:space="preserve"> – нематериальные активы (остаточная стоимость) ГРБС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rPr>
                <w:lang w:val="en-US"/>
              </w:rPr>
              <w:t>M</w:t>
            </w:r>
            <w:r w:rsidRPr="00FB1976">
              <w:t xml:space="preserve"> – материальные запасы ГРБС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rPr>
                <w:lang w:val="en-US"/>
              </w:rPr>
              <w:t>A</w:t>
            </w:r>
            <w:r w:rsidRPr="00FB1976">
              <w:t xml:space="preserve"> – вложения ГРБС в нефинансовые активы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rPr>
                <w:lang w:val="en-US"/>
              </w:rPr>
              <w:t>R</w:t>
            </w:r>
            <w:r w:rsidRPr="00FB1976">
              <w:t xml:space="preserve"> – нефинансовые активы ГРБС в пути</w:t>
            </w:r>
          </w:p>
          <w:p w:rsidR="00933ADE" w:rsidRPr="00FB1976" w:rsidRDefault="00933ADE" w:rsidP="00933ADE"/>
          <w:p w:rsidR="00933ADE" w:rsidRPr="00FB1976" w:rsidRDefault="00933ADE" w:rsidP="00933ADE">
            <w:r w:rsidRPr="00FB1976">
              <w:rPr>
                <w:lang w:val="en-US"/>
              </w:rPr>
              <w:t>S</w:t>
            </w:r>
            <w:r w:rsidRPr="00FB1976">
              <w:t xml:space="preserve"> – денежные средства ГРБС</w:t>
            </w:r>
          </w:p>
          <w:p w:rsidR="00933ADE" w:rsidRPr="00FB1976" w:rsidRDefault="00933ADE" w:rsidP="00933ADE"/>
          <w:p w:rsidR="00933ADE" w:rsidRPr="00FB1976" w:rsidRDefault="00933ADE" w:rsidP="00933ADE">
            <w:pPr>
              <w:jc w:val="both"/>
            </w:pPr>
            <w:r w:rsidRPr="00FB1976">
              <w:rPr>
                <w:lang w:val="en-US"/>
              </w:rPr>
              <w:t>V</w:t>
            </w:r>
            <w:r w:rsidRPr="00FB1976">
              <w:t xml:space="preserve"> – финансовые вложения ГРБС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</w:p>
        </w:tc>
        <w:tc>
          <w:tcPr>
            <w:tcW w:w="1067" w:type="dxa"/>
          </w:tcPr>
          <w:p w:rsidR="00933ADE" w:rsidRPr="00FB1976" w:rsidRDefault="00933ADE" w:rsidP="00933ADE">
            <w:r w:rsidRPr="00FB1976">
              <w:t xml:space="preserve"> </w:t>
            </w:r>
          </w:p>
          <w:p w:rsidR="00933ADE" w:rsidRPr="00FB1976" w:rsidRDefault="00933ADE" w:rsidP="00933ADE"/>
          <w:p w:rsidR="00933ADE" w:rsidRPr="00FB1976" w:rsidRDefault="00933ADE" w:rsidP="00933ADE"/>
          <w:p w:rsidR="00933ADE" w:rsidRPr="00FB1976" w:rsidRDefault="00933ADE" w:rsidP="00933ADE">
            <w:r w:rsidRPr="00FB1976">
              <w:t xml:space="preserve">    %</w:t>
            </w:r>
          </w:p>
        </w:tc>
        <w:tc>
          <w:tcPr>
            <w:tcW w:w="1054" w:type="dxa"/>
          </w:tcPr>
          <w:p w:rsidR="00933ADE" w:rsidRPr="00FB1976" w:rsidRDefault="00933ADE" w:rsidP="00933ADE"/>
          <w:p w:rsidR="00933ADE" w:rsidRPr="00FB1976" w:rsidRDefault="00933ADE" w:rsidP="00933ADE"/>
          <w:p w:rsidR="00933ADE" w:rsidRPr="00FB1976" w:rsidRDefault="00933ADE" w:rsidP="00933ADE"/>
          <w:p w:rsidR="00933ADE" w:rsidRPr="00FB1976" w:rsidRDefault="00933ADE" w:rsidP="00933ADE">
            <w:pPr>
              <w:jc w:val="center"/>
            </w:pPr>
            <w:r w:rsidRPr="00FB1976">
              <w:t>20</w:t>
            </w:r>
          </w:p>
          <w:p w:rsidR="00933ADE" w:rsidRPr="00FB1976" w:rsidRDefault="00933ADE" w:rsidP="00933ADE"/>
        </w:tc>
        <w:tc>
          <w:tcPr>
            <w:tcW w:w="4039" w:type="dxa"/>
          </w:tcPr>
          <w:p w:rsidR="00933ADE" w:rsidRPr="00FB1976" w:rsidRDefault="00933ADE" w:rsidP="00933ADE"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>)=1, если Р=0,</w:t>
            </w:r>
          </w:p>
          <w:p w:rsidR="00933ADE" w:rsidRPr="00FB1976" w:rsidRDefault="00933ADE" w:rsidP="00933ADE"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>)=0, если Р&gt;0,</w:t>
            </w:r>
          </w:p>
          <w:p w:rsidR="00933ADE" w:rsidRPr="00FB1976" w:rsidRDefault="00933ADE" w:rsidP="00933ADE"/>
        </w:tc>
        <w:tc>
          <w:tcPr>
            <w:tcW w:w="2130" w:type="dxa"/>
          </w:tcPr>
          <w:p w:rsidR="00933ADE" w:rsidRPr="00FB1976" w:rsidRDefault="00933ADE" w:rsidP="00933ADE"/>
          <w:p w:rsidR="00933ADE" w:rsidRPr="00FB1976" w:rsidRDefault="00933ADE" w:rsidP="00933ADE">
            <w:pPr>
              <w:jc w:val="both"/>
            </w:pPr>
            <w:r w:rsidRPr="00FB1976">
              <w:t>Отдел учета и отчетности на основании годовой бюджетной отчетности ГРБС</w:t>
            </w:r>
          </w:p>
          <w:p w:rsidR="00933ADE" w:rsidRPr="00FB1976" w:rsidRDefault="00933ADE" w:rsidP="00933ADE"/>
        </w:tc>
        <w:tc>
          <w:tcPr>
            <w:tcW w:w="2084" w:type="dxa"/>
          </w:tcPr>
          <w:p w:rsidR="00933ADE" w:rsidRPr="00FB1976" w:rsidRDefault="00933ADE" w:rsidP="00933ADE">
            <w:r w:rsidRPr="00FB1976">
              <w:t>Наличие сумм установленных недостач и хищений денежных средств и материальных ценностей у ГРБС в отчетном финансовом году свидетельствует о низком качестве финансового менеджмента.</w:t>
            </w:r>
          </w:p>
          <w:p w:rsidR="00933ADE" w:rsidRPr="00FB1976" w:rsidRDefault="00933ADE" w:rsidP="00933ADE"/>
          <w:p w:rsidR="00933ADE" w:rsidRPr="00FB1976" w:rsidRDefault="00933ADE" w:rsidP="00933ADE">
            <w:pPr>
              <w:jc w:val="both"/>
            </w:pPr>
            <w:r w:rsidRPr="00FB1976">
              <w:t>Целевым ориентиром для ГРБС является значение показателя, равное нулю.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Показатель рассчитывается ежегодно.</w:t>
            </w:r>
          </w:p>
          <w:p w:rsidR="00933ADE" w:rsidRPr="00FB1976" w:rsidRDefault="00933ADE" w:rsidP="00933ADE">
            <w:pPr>
              <w:jc w:val="both"/>
            </w:pPr>
            <w:r w:rsidRPr="00FB1976">
              <w:t xml:space="preserve"> (код формы по ОКУД 0503176, баланс ОКУД 0503130).</w:t>
            </w: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b/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lastRenderedPageBreak/>
              <w:t xml:space="preserve">4.7. 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подведомственных ГРБС 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</w:pPr>
            <w:r w:rsidRPr="00FB1976">
              <w:t xml:space="preserve">Наличие правового акта ГРБС, обеспечивающего </w:t>
            </w:r>
            <w:r w:rsidRPr="00FB1976">
              <w:rPr>
                <w:snapToGrid w:val="0"/>
                <w:color w:val="000000"/>
              </w:rPr>
              <w:t xml:space="preserve">наличие </w:t>
            </w:r>
            <w:r w:rsidRPr="00FB1976">
              <w:t xml:space="preserve">процедур и порядка осуществления </w:t>
            </w:r>
            <w:r w:rsidRPr="00FB1976">
              <w:rPr>
                <w:snapToGrid w:val="0"/>
                <w:color w:val="000000"/>
              </w:rPr>
              <w:t xml:space="preserve">мониторинга результатов деятельности (результативности бюджетных расходов, качества предоставляемых услуг) подведомственных ГРБС </w:t>
            </w: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</w:pPr>
          </w:p>
        </w:tc>
        <w:tc>
          <w:tcPr>
            <w:tcW w:w="1054" w:type="dxa"/>
          </w:tcPr>
          <w:p w:rsidR="00933ADE" w:rsidRPr="00FB1976" w:rsidRDefault="00933ADE" w:rsidP="00933ADE"/>
          <w:p w:rsidR="00933ADE" w:rsidRPr="00FB1976" w:rsidRDefault="00933ADE" w:rsidP="00933ADE"/>
          <w:p w:rsidR="00933ADE" w:rsidRPr="00FB1976" w:rsidRDefault="00933ADE" w:rsidP="00933ADE">
            <w:pPr>
              <w:jc w:val="center"/>
            </w:pPr>
            <w:r w:rsidRPr="00FB1976">
              <w:t>20</w:t>
            </w:r>
          </w:p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4039" w:type="dxa"/>
            <w:vAlign w:val="center"/>
          </w:tcPr>
          <w:p w:rsidR="00933ADE" w:rsidRPr="00FB1976" w:rsidRDefault="00933ADE" w:rsidP="00933ADE">
            <w:pPr>
              <w:jc w:val="both"/>
            </w:pPr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 xml:space="preserve">)=1, если правовой акт ГРБС утвержден и содержит описание процедур и порядка осуществления </w:t>
            </w:r>
            <w:r w:rsidRPr="00FB1976">
              <w:rPr>
                <w:snapToGrid w:val="0"/>
                <w:color w:val="000000"/>
              </w:rPr>
              <w:t>мониторинга результатов деятельности (результативности бюджетных расходов, качества предоставляемых услуг) подведомственных ГРБС</w:t>
            </w:r>
            <w:r w:rsidRPr="00FB1976">
              <w:t>;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lang w:val="en-US"/>
              </w:rPr>
              <w:t>E</w:t>
            </w:r>
            <w:r w:rsidRPr="00FB1976">
              <w:t>(</w:t>
            </w:r>
            <w:r w:rsidRPr="00FB1976">
              <w:rPr>
                <w:lang w:val="en-US"/>
              </w:rPr>
              <w:t>P</w:t>
            </w:r>
            <w:r w:rsidRPr="00FB1976">
              <w:t xml:space="preserve">)=0, если правовой акт ГРБС не утвержден или не содержит описание процедур и порядка осуществления </w:t>
            </w:r>
            <w:r w:rsidRPr="00FB1976">
              <w:rPr>
                <w:snapToGrid w:val="0"/>
                <w:color w:val="000000"/>
              </w:rPr>
              <w:t xml:space="preserve">мониторинга результатов деятельности (результативности бюджетных расходов, качества предоставляемых услуг) подведомственных ГРБС 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autoSpaceDE w:val="0"/>
              <w:autoSpaceDN w:val="0"/>
              <w:adjustRightInd w:val="0"/>
              <w:ind w:firstLine="540"/>
              <w:jc w:val="both"/>
            </w:pPr>
            <w:r w:rsidRPr="00FB1976">
              <w:t xml:space="preserve">Для ГРБС, не </w:t>
            </w:r>
            <w:proofErr w:type="gramStart"/>
            <w:r w:rsidRPr="00FB1976">
              <w:t>имеющих</w:t>
            </w:r>
            <w:proofErr w:type="gramEnd"/>
            <w:r w:rsidRPr="00FB1976">
              <w:t xml:space="preserve"> подведомственной сети, вес данного показателя пропорционально распределяется по остальным показателям качества финансового менеджмента.</w:t>
            </w: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</w:p>
          <w:p w:rsidR="00933ADE" w:rsidRPr="00FB1976" w:rsidRDefault="00933ADE" w:rsidP="00933ADE"/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  <w:r w:rsidRPr="00FB1976">
              <w:t>Бюджетный отдел на основании данных ГРБС.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</w:pPr>
            <w:r w:rsidRPr="00FB1976">
              <w:t xml:space="preserve">Наличие правового акта ГРБС о </w:t>
            </w:r>
            <w:r w:rsidRPr="00FB1976">
              <w:rPr>
                <w:snapToGrid w:val="0"/>
                <w:color w:val="000000"/>
              </w:rPr>
              <w:t xml:space="preserve">порядке осуществления мониторинга результатов деятельности (результативности бюджетных расходов, качества предоставляемых услуг) подведомственных ГРБС </w:t>
            </w:r>
            <w:r w:rsidRPr="00FB1976">
              <w:t>является положительным фактором, способствующим повышению качества финансового менеджмента.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Показатель рассчитывается ежегодно.</w:t>
            </w:r>
          </w:p>
          <w:p w:rsidR="00933ADE" w:rsidRPr="00FB1976" w:rsidRDefault="00933ADE" w:rsidP="00933ADE">
            <w:pPr>
              <w:jc w:val="both"/>
            </w:pPr>
            <w:r w:rsidRPr="00FB1976">
              <w:t>Предоставляются копии документов.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b/>
                <w:snapToGrid w:val="0"/>
                <w:color w:val="000000"/>
              </w:rPr>
            </w:pPr>
            <w:r w:rsidRPr="00FB1976">
              <w:rPr>
                <w:b/>
                <w:snapToGrid w:val="0"/>
                <w:color w:val="000000"/>
              </w:rPr>
              <w:t>5. Исполнение судебных актов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  <w:rPr>
                <w:b/>
              </w:rPr>
            </w:pP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  <w:r w:rsidRPr="00FB1976">
              <w:rPr>
                <w:b/>
              </w:rPr>
              <w:t>10</w:t>
            </w:r>
          </w:p>
        </w:tc>
        <w:tc>
          <w:tcPr>
            <w:tcW w:w="4039" w:type="dxa"/>
            <w:vAlign w:val="center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  <w:rPr>
                <w:b/>
              </w:rPr>
            </w:pP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  <w:rPr>
                <w:b/>
              </w:rPr>
            </w:pPr>
            <w:r w:rsidRPr="00FB1976">
              <w:rPr>
                <w:b/>
              </w:rPr>
              <w:t>Показатели группы рассчитываются ежегодно</w:t>
            </w: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b/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5.1. Иски о возмещении ущерба (в денежном выражении)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</w:pPr>
            <w:proofErr w:type="gramStart"/>
            <w:r w:rsidRPr="00FB1976">
              <w:t>Р</w:t>
            </w:r>
            <w:proofErr w:type="gramEnd"/>
            <w:r w:rsidRPr="00FB1976">
              <w:t xml:space="preserve"> = 100*</w:t>
            </w:r>
            <w:proofErr w:type="spellStart"/>
            <w:r w:rsidRPr="00FB1976">
              <w:t>Su</w:t>
            </w:r>
            <w:proofErr w:type="spellEnd"/>
            <w:r w:rsidRPr="00FB1976">
              <w:t xml:space="preserve"> / </w:t>
            </w:r>
            <w:proofErr w:type="spellStart"/>
            <w:r w:rsidRPr="00FB1976">
              <w:t>Sp</w:t>
            </w:r>
            <w:proofErr w:type="spellEnd"/>
            <w:r w:rsidRPr="00FB1976">
              <w:t xml:space="preserve">, </w:t>
            </w:r>
          </w:p>
          <w:p w:rsidR="00933ADE" w:rsidRPr="00FB1976" w:rsidRDefault="00933ADE" w:rsidP="00933ADE">
            <w:pPr>
              <w:jc w:val="both"/>
            </w:pPr>
            <w:r w:rsidRPr="00FB1976">
              <w:t xml:space="preserve">где </w:t>
            </w:r>
            <w:proofErr w:type="spellStart"/>
            <w:r w:rsidRPr="00FB1976">
              <w:t>Su</w:t>
            </w:r>
            <w:proofErr w:type="spellEnd"/>
            <w:r w:rsidRPr="00FB1976">
              <w:t xml:space="preserve"> – общая сумма исковых требований в денежном выражении, </w:t>
            </w:r>
            <w:r w:rsidRPr="00FB1976">
              <w:rPr>
                <w:u w:val="single"/>
              </w:rPr>
              <w:t>определенная судом к взысканию по судебным актам</w:t>
            </w:r>
            <w:r w:rsidRPr="00FB1976">
              <w:t>, вступившим в законную силу в отчетном периоде, по</w:t>
            </w:r>
            <w:r w:rsidRPr="00FB1976">
              <w:rPr>
                <w:b/>
              </w:rPr>
              <w:t xml:space="preserve"> </w:t>
            </w:r>
            <w:r w:rsidRPr="00FB1976">
              <w:t xml:space="preserve">исковым требованиям о возмещении </w:t>
            </w:r>
            <w:r w:rsidRPr="00FB1976">
              <w:lastRenderedPageBreak/>
              <w:t xml:space="preserve">ущерба от незаконных действий или бездействия ГРБС или его должностных лиц </w:t>
            </w:r>
          </w:p>
          <w:p w:rsidR="00933ADE" w:rsidRPr="00FB1976" w:rsidRDefault="00933ADE" w:rsidP="00933ADE">
            <w:pPr>
              <w:jc w:val="both"/>
            </w:pPr>
            <w:proofErr w:type="spellStart"/>
            <w:r w:rsidRPr="00FB1976">
              <w:t>Sp</w:t>
            </w:r>
            <w:proofErr w:type="spellEnd"/>
            <w:r w:rsidRPr="00FB1976">
              <w:t xml:space="preserve"> – общая сумма </w:t>
            </w:r>
            <w:r w:rsidRPr="00FB1976">
              <w:rPr>
                <w:u w:val="single"/>
              </w:rPr>
              <w:t>заявленных</w:t>
            </w:r>
            <w:r w:rsidRPr="00FB1976">
              <w:t xml:space="preserve"> исковых требований в денежном выражении, указанных в судебных решениях, вступивших в законную силу в отчетном периоде, по</w:t>
            </w:r>
            <w:r w:rsidRPr="00FB1976">
              <w:rPr>
                <w:snapToGrid w:val="0"/>
                <w:color w:val="000000"/>
              </w:rPr>
              <w:t xml:space="preserve"> </w:t>
            </w:r>
            <w:r w:rsidRPr="00FB1976">
              <w:t xml:space="preserve">исковым требованиям о возмещении ущерба от незаконных действий или бездействия ГРБС или его должностных лиц </w:t>
            </w: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lastRenderedPageBreak/>
              <w:t>%</w:t>
            </w:r>
          </w:p>
        </w:tc>
        <w:tc>
          <w:tcPr>
            <w:tcW w:w="1054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25</w:t>
            </w:r>
          </w:p>
        </w:tc>
        <w:tc>
          <w:tcPr>
            <w:tcW w:w="4039" w:type="dxa"/>
          </w:tcPr>
          <w:p w:rsidR="00933ADE" w:rsidRPr="00FB1976" w:rsidRDefault="00933ADE" w:rsidP="00933ADE">
            <w:r w:rsidRPr="00FB1976">
              <w:rPr>
                <w:snapToGrid w:val="0"/>
                <w:color w:val="000000"/>
                <w:lang w:val="en-US"/>
              </w:rPr>
              <w:t>E(P)=</w:t>
            </w:r>
            <w:r w:rsidRPr="00FB1976">
              <w:rPr>
                <w:snapToGrid w:val="0"/>
                <w:color w:val="000000"/>
                <w:position w:val="-68"/>
                <w:lang w:val="en-US"/>
              </w:rPr>
              <w:object w:dxaOrig="3960" w:dyaOrig="1480">
                <v:shape id="_x0000_i1044" type="#_x0000_t75" style="width:198pt;height:73.5pt" o:ole="" fillcolor="window">
                  <v:imagedata r:id="rId46" o:title=""/>
                </v:shape>
                <o:OLEObject Type="Embed" ProgID="Equation.3" ShapeID="_x0000_i1044" DrawAspect="Content" ObjectID="_1561881425" r:id="rId47"/>
              </w:object>
            </w: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  <w:r w:rsidRPr="00FB1976">
              <w:t>Отдел организации исполнения бюджета на основании данных ГРБС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</w:pPr>
            <w:r w:rsidRPr="00FB1976">
              <w:t xml:space="preserve">Показатель характеризует работу ГРБС в области правовой защиты  при предъявлении исков о возмещении ущерба от незаконных действий или бездействия </w:t>
            </w:r>
            <w:r w:rsidRPr="00FB1976">
              <w:lastRenderedPageBreak/>
              <w:t xml:space="preserve">ГРБС или его должностных лиц 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Целевым ориентиром для ГРБС является значение показателя, меньшее или равное 50%.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Показатель рассчитывается ежегодно.</w:t>
            </w:r>
          </w:p>
          <w:p w:rsidR="00933ADE" w:rsidRPr="00FB1976" w:rsidRDefault="00933ADE" w:rsidP="00933ADE">
            <w:pPr>
              <w:jc w:val="both"/>
            </w:pP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lastRenderedPageBreak/>
              <w:t>5.2. Иски о взыскании задолженности (в денежном выражении)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</w:pPr>
            <w:proofErr w:type="gramStart"/>
            <w:r w:rsidRPr="00FB1976">
              <w:t>Р</w:t>
            </w:r>
            <w:proofErr w:type="gramEnd"/>
            <w:r w:rsidRPr="00FB1976">
              <w:t xml:space="preserve"> = 100*</w:t>
            </w:r>
            <w:proofErr w:type="spellStart"/>
            <w:r w:rsidRPr="00FB1976">
              <w:t>Su</w:t>
            </w:r>
            <w:proofErr w:type="spellEnd"/>
            <w:r w:rsidRPr="00FB1976">
              <w:t xml:space="preserve"> / </w:t>
            </w:r>
            <w:proofErr w:type="spellStart"/>
            <w:r w:rsidRPr="00FB1976">
              <w:t>Sp</w:t>
            </w:r>
            <w:proofErr w:type="spellEnd"/>
            <w:r w:rsidRPr="00FB1976">
              <w:t xml:space="preserve">, </w:t>
            </w:r>
          </w:p>
          <w:p w:rsidR="00933ADE" w:rsidRPr="00FB1976" w:rsidRDefault="00933ADE" w:rsidP="00933ADE">
            <w:pPr>
              <w:jc w:val="both"/>
            </w:pPr>
            <w:r w:rsidRPr="00FB1976">
              <w:t xml:space="preserve">где </w:t>
            </w:r>
            <w:proofErr w:type="spellStart"/>
            <w:r w:rsidRPr="00FB1976">
              <w:t>Su</w:t>
            </w:r>
            <w:proofErr w:type="spellEnd"/>
            <w:r w:rsidRPr="00FB1976">
              <w:t xml:space="preserve"> – общая сумма исковых требований в денежном выражении, </w:t>
            </w:r>
            <w:r w:rsidRPr="00FB1976">
              <w:rPr>
                <w:u w:val="single"/>
              </w:rPr>
              <w:t>определенная судом к взысканию</w:t>
            </w:r>
            <w:r w:rsidRPr="00FB1976">
              <w:t xml:space="preserve"> по судебным актам, вступившим в законную силу в отчетном периоде, по</w:t>
            </w:r>
            <w:r w:rsidRPr="00FB1976">
              <w:rPr>
                <w:b/>
              </w:rPr>
              <w:t xml:space="preserve"> </w:t>
            </w:r>
            <w:r w:rsidRPr="00FB1976">
              <w:t>исковым требованиям к ГРБС, предъявленным в порядке субсидиарной ответственности по денежным обязательствам подведомственных ему получателей бюджетных средств</w:t>
            </w:r>
          </w:p>
          <w:p w:rsidR="00933ADE" w:rsidRPr="00FB1976" w:rsidRDefault="00933ADE" w:rsidP="00933ADE">
            <w:pPr>
              <w:jc w:val="both"/>
            </w:pPr>
            <w:proofErr w:type="spellStart"/>
            <w:r w:rsidRPr="00FB1976">
              <w:t>Sp</w:t>
            </w:r>
            <w:proofErr w:type="spellEnd"/>
            <w:r w:rsidRPr="00FB1976">
              <w:t xml:space="preserve"> – общая сумма </w:t>
            </w:r>
            <w:r w:rsidRPr="00FB1976">
              <w:rPr>
                <w:u w:val="single"/>
              </w:rPr>
              <w:t>заявленных</w:t>
            </w:r>
            <w:r w:rsidRPr="00FB1976">
              <w:t xml:space="preserve"> исковых требований в денежном выражении, указанных в судебных актах, вступивших в законную силу в отчетном периоде, по</w:t>
            </w:r>
            <w:r w:rsidRPr="00FB1976">
              <w:rPr>
                <w:snapToGrid w:val="0"/>
                <w:color w:val="000000"/>
              </w:rPr>
              <w:t xml:space="preserve"> </w:t>
            </w:r>
            <w:r w:rsidRPr="00FB1976">
              <w:t xml:space="preserve">исковым требованиям к ГРБС, предъявленным в порядке субсидиарной ответственности </w:t>
            </w:r>
            <w:r w:rsidRPr="00FB1976">
              <w:lastRenderedPageBreak/>
              <w:t>по денежным обязательствам подведомственных ему получателей бюджетных средств</w:t>
            </w:r>
          </w:p>
        </w:tc>
        <w:tc>
          <w:tcPr>
            <w:tcW w:w="1067" w:type="dxa"/>
          </w:tcPr>
          <w:p w:rsidR="00933ADE" w:rsidRPr="00FB1976" w:rsidRDefault="00933ADE" w:rsidP="00933ADE"/>
          <w:p w:rsidR="00933ADE" w:rsidRPr="00FB1976" w:rsidRDefault="00933ADE" w:rsidP="00933ADE"/>
          <w:p w:rsidR="00933ADE" w:rsidRPr="00FB1976" w:rsidRDefault="00933ADE" w:rsidP="00933ADE">
            <w:r w:rsidRPr="00FB1976">
              <w:t xml:space="preserve">   %</w:t>
            </w: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</w:pPr>
          </w:p>
          <w:p w:rsidR="00933ADE" w:rsidRPr="00FB1976" w:rsidRDefault="00933ADE" w:rsidP="00933ADE">
            <w:pPr>
              <w:jc w:val="center"/>
            </w:pPr>
          </w:p>
          <w:p w:rsidR="00933ADE" w:rsidRPr="00FB1976" w:rsidRDefault="00933ADE" w:rsidP="00933ADE">
            <w:pPr>
              <w:jc w:val="center"/>
            </w:pPr>
            <w:r w:rsidRPr="00FB1976">
              <w:t>25</w:t>
            </w:r>
          </w:p>
        </w:tc>
        <w:tc>
          <w:tcPr>
            <w:tcW w:w="4039" w:type="dxa"/>
          </w:tcPr>
          <w:p w:rsidR="00933ADE" w:rsidRPr="00FB1976" w:rsidRDefault="00933ADE" w:rsidP="00933ADE">
            <w:pPr>
              <w:jc w:val="center"/>
            </w:pPr>
            <w:r w:rsidRPr="00FB1976">
              <w:rPr>
                <w:snapToGrid w:val="0"/>
                <w:color w:val="000000"/>
                <w:lang w:val="en-US"/>
              </w:rPr>
              <w:t>E(P)=</w:t>
            </w:r>
            <w:r w:rsidRPr="00FB1976">
              <w:t xml:space="preserve"> </w:t>
            </w:r>
            <w:r w:rsidRPr="00FB1976">
              <w:rPr>
                <w:snapToGrid w:val="0"/>
                <w:color w:val="000000"/>
                <w:position w:val="-68"/>
                <w:lang w:val="en-US"/>
              </w:rPr>
              <w:object w:dxaOrig="4000" w:dyaOrig="1480">
                <v:shape id="_x0000_i1045" type="#_x0000_t75" style="width:200.25pt;height:73.5pt" o:ole="" fillcolor="window">
                  <v:imagedata r:id="rId48" o:title=""/>
                </v:shape>
                <o:OLEObject Type="Embed" ProgID="Equation.3" ShapeID="_x0000_i1045" DrawAspect="Content" ObjectID="_1561881426" r:id="rId49"/>
              </w:object>
            </w: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  <w:r w:rsidRPr="00FB1976">
              <w:t>Отдел исполнения организации бюджета</w:t>
            </w:r>
            <w:r w:rsidRPr="00FB1976">
              <w:rPr>
                <w:b/>
              </w:rPr>
              <w:t xml:space="preserve"> </w:t>
            </w:r>
            <w:r w:rsidRPr="00FB1976">
              <w:t>на основании данных ГРБС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</w:pPr>
            <w:r w:rsidRPr="00FB1976">
              <w:t xml:space="preserve">Показатель характеризует работу ГРБС в области правовой защиты  по искам к ГРБС, предъявленным в порядке субсидиарной ответственности по денежным обязательствам подведомственных ему получателей бюджетных средств 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Целевым ориентиром для ГРБС является значение показателя, меньшее или равное 50%.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Показатель рассчитывается ежегодно.</w:t>
            </w:r>
          </w:p>
          <w:p w:rsidR="00933ADE" w:rsidRPr="00FB1976" w:rsidRDefault="00933ADE" w:rsidP="00933ADE">
            <w:pPr>
              <w:jc w:val="both"/>
            </w:pP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lastRenderedPageBreak/>
              <w:t>5.3. Иски по денежным обязательствам получателей средств бюджета (в денежном выражении)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both"/>
            </w:pPr>
            <w:proofErr w:type="gramStart"/>
            <w:r w:rsidRPr="00FB1976">
              <w:t>Р</w:t>
            </w:r>
            <w:proofErr w:type="gramEnd"/>
            <w:r w:rsidRPr="00FB1976">
              <w:t xml:space="preserve"> = 100* </w:t>
            </w:r>
            <w:proofErr w:type="spellStart"/>
            <w:r w:rsidRPr="00FB1976">
              <w:t>Su</w:t>
            </w:r>
            <w:proofErr w:type="spellEnd"/>
            <w:r w:rsidRPr="00FB1976">
              <w:t xml:space="preserve"> / </w:t>
            </w:r>
            <w:proofErr w:type="spellStart"/>
            <w:r w:rsidRPr="00FB1976">
              <w:t>Sp</w:t>
            </w:r>
            <w:proofErr w:type="spellEnd"/>
            <w:r w:rsidRPr="00FB1976">
              <w:t xml:space="preserve">, </w:t>
            </w:r>
          </w:p>
          <w:p w:rsidR="00933ADE" w:rsidRPr="00FB1976" w:rsidRDefault="00933ADE" w:rsidP="00933ADE">
            <w:pPr>
              <w:jc w:val="both"/>
            </w:pPr>
            <w:r w:rsidRPr="00FB1976">
              <w:t xml:space="preserve">где </w:t>
            </w:r>
            <w:proofErr w:type="spellStart"/>
            <w:r w:rsidRPr="00FB1976">
              <w:t>Su</w:t>
            </w:r>
            <w:proofErr w:type="spellEnd"/>
            <w:r w:rsidRPr="00FB1976">
              <w:t xml:space="preserve"> – общая сумма исковых требований в денежном выражении, </w:t>
            </w:r>
            <w:r w:rsidRPr="00FB1976">
              <w:rPr>
                <w:u w:val="single"/>
              </w:rPr>
              <w:t>определенная судом к взысканию по судебным актам</w:t>
            </w:r>
            <w:r w:rsidRPr="00FB1976">
              <w:t>, вступившим в законную силу в отчетном периоде, по</w:t>
            </w:r>
            <w:r w:rsidRPr="00FB1976">
              <w:rPr>
                <w:b/>
              </w:rPr>
              <w:t xml:space="preserve"> </w:t>
            </w:r>
            <w:r w:rsidRPr="00FB1976">
              <w:t xml:space="preserve">исковым требованиям о взыскании с  казенных учреждений, подведомственных ГРБС, по принятым ими как получателями бюджетных средств денежным обязательствам </w:t>
            </w:r>
          </w:p>
          <w:p w:rsidR="00933ADE" w:rsidRPr="00FB1976" w:rsidRDefault="00933ADE" w:rsidP="00933ADE">
            <w:pPr>
              <w:jc w:val="both"/>
            </w:pPr>
            <w:proofErr w:type="spellStart"/>
            <w:r w:rsidRPr="00FB1976">
              <w:t>Sp</w:t>
            </w:r>
            <w:proofErr w:type="spellEnd"/>
            <w:r w:rsidRPr="00FB1976">
              <w:t xml:space="preserve"> – общая сумма </w:t>
            </w:r>
            <w:r w:rsidRPr="00FB1976">
              <w:rPr>
                <w:u w:val="single"/>
              </w:rPr>
              <w:t>заявленных исковых требований</w:t>
            </w:r>
            <w:r w:rsidRPr="00FB1976">
              <w:t xml:space="preserve"> в денежном выражении, указанных в судебных актах, вступивших в законную силу в отчетном периоде, по</w:t>
            </w:r>
            <w:r w:rsidRPr="00FB1976">
              <w:rPr>
                <w:snapToGrid w:val="0"/>
                <w:color w:val="000000"/>
              </w:rPr>
              <w:t xml:space="preserve"> </w:t>
            </w:r>
            <w:r w:rsidRPr="00FB1976">
              <w:t xml:space="preserve">исковым требованиям о взыскании с  казенных учреждений, подведомственных ГРБС, по принятым ими как получателями бюджетных средств денежным обязательствам </w:t>
            </w: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%</w:t>
            </w:r>
          </w:p>
        </w:tc>
        <w:tc>
          <w:tcPr>
            <w:tcW w:w="1054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25</w:t>
            </w:r>
          </w:p>
        </w:tc>
        <w:tc>
          <w:tcPr>
            <w:tcW w:w="4039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rPr>
                <w:snapToGrid w:val="0"/>
                <w:color w:val="000000"/>
                <w:lang w:val="en-US"/>
              </w:rPr>
              <w:t>E(P)=</w:t>
            </w:r>
            <w:r w:rsidRPr="00FB1976">
              <w:t xml:space="preserve"> </w:t>
            </w:r>
            <w:r w:rsidRPr="00FB1976">
              <w:rPr>
                <w:snapToGrid w:val="0"/>
                <w:color w:val="000000"/>
                <w:position w:val="-86"/>
                <w:lang w:val="en-US"/>
              </w:rPr>
              <w:object w:dxaOrig="4000" w:dyaOrig="1840">
                <v:shape id="_x0000_i1046" type="#_x0000_t75" style="width:200.25pt;height:92.25pt" o:ole="" fillcolor="window">
                  <v:imagedata r:id="rId50" o:title=""/>
                </v:shape>
                <o:OLEObject Type="Embed" ProgID="Equation.3" ShapeID="_x0000_i1046" DrawAspect="Content" ObjectID="_1561881427" r:id="rId51"/>
              </w:object>
            </w: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  <w:r w:rsidRPr="00FB1976">
              <w:t>Отдел организации исполнения бюджета</w:t>
            </w:r>
            <w:r w:rsidRPr="00FB1976">
              <w:rPr>
                <w:b/>
              </w:rPr>
              <w:t xml:space="preserve"> </w:t>
            </w:r>
            <w:r w:rsidRPr="00FB1976">
              <w:t>на основании данных ГРБС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</w:pPr>
            <w:proofErr w:type="gramStart"/>
            <w:r w:rsidRPr="00FB1976">
              <w:t xml:space="preserve">Показатель характеризует работу  казенных учреждений, подведомственных ГРБС, в области правовой защиты  при предъявлении исков о взыскании с казенных, подведомственных ГРБС, по принятым ими как получателями бюджетных средств денежным обязательствам </w:t>
            </w:r>
            <w:proofErr w:type="gramEnd"/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</w:pPr>
            <w:r w:rsidRPr="00FB1976">
              <w:t>Целевым ориентиром для ГРБС является значение показателя, меньшее или равное 50%.</w:t>
            </w:r>
          </w:p>
          <w:p w:rsidR="00933ADE" w:rsidRPr="00FB1976" w:rsidRDefault="00933ADE" w:rsidP="00933ADE">
            <w:pPr>
              <w:jc w:val="both"/>
            </w:pPr>
            <w:r w:rsidRPr="00FB1976">
              <w:t>Показатель рассчитывается ежегодно</w:t>
            </w:r>
            <w:r w:rsidRPr="00FB1976">
              <w:rPr>
                <w:snapToGrid w:val="0"/>
                <w:color w:val="000000"/>
              </w:rPr>
              <w:t xml:space="preserve"> </w:t>
            </w:r>
          </w:p>
        </w:tc>
      </w:tr>
      <w:tr w:rsidR="00933ADE" w:rsidRPr="00FB1976" w:rsidTr="00BB5ACF">
        <w:trPr>
          <w:trHeight w:val="1796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5.4. Сумма, подлежащая взысканию по исполнительным документам</w:t>
            </w:r>
          </w:p>
        </w:tc>
        <w:tc>
          <w:tcPr>
            <w:tcW w:w="2942" w:type="dxa"/>
          </w:tcPr>
          <w:p w:rsidR="00933ADE" w:rsidRPr="00FB1976" w:rsidRDefault="00933ADE" w:rsidP="00933ADE">
            <w:r w:rsidRPr="00FB1976">
              <w:t>Р = 100*</w:t>
            </w:r>
            <w:r w:rsidRPr="00FB1976">
              <w:rPr>
                <w:lang w:val="en-US"/>
              </w:rPr>
              <w:t>S</w:t>
            </w:r>
            <w:proofErr w:type="gramStart"/>
            <w:r w:rsidRPr="00FB1976">
              <w:t>/Е</w:t>
            </w:r>
            <w:proofErr w:type="gramEnd"/>
            <w:r w:rsidRPr="00FB1976">
              <w:t>, где</w:t>
            </w:r>
          </w:p>
          <w:p w:rsidR="00933ADE" w:rsidRPr="00FB1976" w:rsidRDefault="00933ADE" w:rsidP="00933ADE"/>
          <w:p w:rsidR="00933ADE" w:rsidRPr="00FB1976" w:rsidRDefault="00933ADE" w:rsidP="00933ADE">
            <w:pPr>
              <w:jc w:val="both"/>
            </w:pPr>
            <w:r w:rsidRPr="00FB1976">
              <w:rPr>
                <w:lang w:val="en-US"/>
              </w:rPr>
              <w:t>S</w:t>
            </w:r>
            <w:r w:rsidRPr="00FB1976">
              <w:t xml:space="preserve"> – </w:t>
            </w:r>
            <w:proofErr w:type="spellStart"/>
            <w:r w:rsidRPr="00FB1976">
              <w:t>cумма</w:t>
            </w:r>
            <w:proofErr w:type="spellEnd"/>
            <w:r w:rsidRPr="00FB1976">
              <w:t xml:space="preserve">, </w:t>
            </w:r>
            <w:r w:rsidRPr="00FB1976">
              <w:rPr>
                <w:snapToGrid w:val="0"/>
                <w:color w:val="000000"/>
              </w:rPr>
              <w:t>подлежащая к взысканию по поступившим с начала финансового года</w:t>
            </w:r>
            <w:r w:rsidRPr="00FB1976">
              <w:t xml:space="preserve"> </w:t>
            </w:r>
            <w:r w:rsidRPr="00FB1976">
              <w:rPr>
                <w:snapToGrid w:val="0"/>
                <w:color w:val="000000"/>
              </w:rPr>
              <w:t>исполнительным</w:t>
            </w:r>
            <w:r w:rsidRPr="00FB1976">
              <w:t xml:space="preserve"> документам </w:t>
            </w:r>
            <w:r w:rsidRPr="00FB1976">
              <w:rPr>
                <w:snapToGrid w:val="0"/>
                <w:color w:val="000000"/>
              </w:rPr>
              <w:t xml:space="preserve">за счет бюджетных средств </w:t>
            </w:r>
            <w:r w:rsidRPr="00FB1976">
              <w:t xml:space="preserve"> по состоянию на конец отчетного </w:t>
            </w:r>
            <w:r w:rsidRPr="00FB1976">
              <w:lastRenderedPageBreak/>
              <w:t xml:space="preserve">периода </w:t>
            </w:r>
          </w:p>
          <w:p w:rsidR="00933ADE" w:rsidRPr="00FB1976" w:rsidRDefault="00933ADE" w:rsidP="00933ADE"/>
          <w:p w:rsidR="00933ADE" w:rsidRPr="00FB1976" w:rsidRDefault="00933ADE" w:rsidP="00933ADE">
            <w:pPr>
              <w:jc w:val="both"/>
            </w:pPr>
            <w:r w:rsidRPr="00FB1976">
              <w:t>Е  - кассовое исполнение расходов ГРБС в отчетном периоде</w:t>
            </w:r>
          </w:p>
        </w:tc>
        <w:tc>
          <w:tcPr>
            <w:tcW w:w="1067" w:type="dxa"/>
          </w:tcPr>
          <w:p w:rsidR="00933ADE" w:rsidRPr="00FB1976" w:rsidRDefault="00933ADE" w:rsidP="00933ADE">
            <w:pPr>
              <w:jc w:val="center"/>
            </w:pPr>
            <w:r w:rsidRPr="00FB1976">
              <w:lastRenderedPageBreak/>
              <w:t>%</w:t>
            </w: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</w:pPr>
            <w:r w:rsidRPr="00FB1976">
              <w:t>25</w:t>
            </w:r>
          </w:p>
        </w:tc>
        <w:tc>
          <w:tcPr>
            <w:tcW w:w="4039" w:type="dxa"/>
          </w:tcPr>
          <w:p w:rsidR="00933ADE" w:rsidRPr="00FB1976" w:rsidRDefault="00933ADE" w:rsidP="00933ADE">
            <w:pPr>
              <w:jc w:val="center"/>
            </w:pPr>
            <w:r w:rsidRPr="00FB1976">
              <w:rPr>
                <w:snapToGrid w:val="0"/>
                <w:color w:val="000000"/>
                <w:lang w:val="en-US"/>
              </w:rPr>
              <w:t>E(P)=</w:t>
            </w:r>
            <w:r w:rsidRPr="00FB1976">
              <w:rPr>
                <w:snapToGrid w:val="0"/>
                <w:color w:val="000000"/>
                <w:position w:val="-34"/>
                <w:lang w:val="en-US"/>
              </w:rPr>
              <w:object w:dxaOrig="2299" w:dyaOrig="800">
                <v:shape id="_x0000_i1047" type="#_x0000_t75" style="width:114.75pt;height:40.5pt" o:ole="" fillcolor="window">
                  <v:imagedata r:id="rId52" o:title=""/>
                </v:shape>
                <o:OLEObject Type="Embed" ProgID="Equation.3" ShapeID="_x0000_i1047" DrawAspect="Content" ObjectID="_1561881428" r:id="rId53"/>
              </w:object>
            </w: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both"/>
            </w:pPr>
            <w:r w:rsidRPr="00FB1976">
              <w:t>Отдел организации исполнения бюджета</w:t>
            </w:r>
            <w:r w:rsidRPr="00FB1976">
              <w:rPr>
                <w:b/>
              </w:rPr>
              <w:t xml:space="preserve"> </w:t>
            </w:r>
            <w:r w:rsidRPr="00FB1976">
              <w:t>на основании данных ГРБС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</w:pPr>
            <w:r w:rsidRPr="00FB1976">
              <w:t xml:space="preserve">Позитивно расценивается сокращение </w:t>
            </w:r>
            <w:proofErr w:type="gramStart"/>
            <w:r w:rsidRPr="00FB1976">
              <w:rPr>
                <w:lang w:val="en-US"/>
              </w:rPr>
              <w:t>c</w:t>
            </w:r>
            <w:proofErr w:type="spellStart"/>
            <w:proofErr w:type="gramEnd"/>
            <w:r w:rsidRPr="00FB1976">
              <w:t>уммы</w:t>
            </w:r>
            <w:proofErr w:type="spellEnd"/>
            <w:r w:rsidRPr="00FB1976">
              <w:t xml:space="preserve">, </w:t>
            </w:r>
            <w:r w:rsidRPr="00FB1976">
              <w:rPr>
                <w:snapToGrid w:val="0"/>
                <w:color w:val="000000"/>
              </w:rPr>
              <w:t>подлежащей взысканию по поступившим с начала финансового года</w:t>
            </w:r>
            <w:r w:rsidRPr="00FB1976">
              <w:t xml:space="preserve"> </w:t>
            </w:r>
            <w:r w:rsidRPr="00FB1976">
              <w:rPr>
                <w:snapToGrid w:val="0"/>
                <w:color w:val="000000"/>
              </w:rPr>
              <w:lastRenderedPageBreak/>
              <w:t>исполнительным</w:t>
            </w:r>
            <w:r w:rsidRPr="00FB1976">
              <w:t xml:space="preserve"> документам </w:t>
            </w:r>
            <w:r w:rsidRPr="00FB1976">
              <w:rPr>
                <w:snapToGrid w:val="0"/>
                <w:color w:val="000000"/>
              </w:rPr>
              <w:t xml:space="preserve">за счет бюджетных средств </w:t>
            </w:r>
            <w:r w:rsidRPr="00FB1976">
              <w:t>по состоянию на конец отчетного периода, по отношению к кассовому исполнению расходов ГРБС в отчетном периоде.</w:t>
            </w:r>
          </w:p>
          <w:p w:rsidR="00933ADE" w:rsidRPr="00FB1976" w:rsidRDefault="00933ADE" w:rsidP="00933ADE"/>
          <w:p w:rsidR="00933ADE" w:rsidRPr="00FB1976" w:rsidRDefault="00933ADE" w:rsidP="00933ADE">
            <w:pPr>
              <w:jc w:val="both"/>
            </w:pPr>
            <w:r w:rsidRPr="00FB1976">
              <w:t>Целевым ориентиром для ГРБС является значение показателя, равное 0%.</w:t>
            </w:r>
          </w:p>
          <w:p w:rsidR="00933ADE" w:rsidRPr="00FB1976" w:rsidRDefault="00933ADE" w:rsidP="00933ADE">
            <w:pPr>
              <w:jc w:val="both"/>
            </w:pPr>
          </w:p>
          <w:p w:rsidR="00933ADE" w:rsidRPr="00FB1976" w:rsidRDefault="00933ADE" w:rsidP="00933ADE">
            <w:pPr>
              <w:jc w:val="both"/>
              <w:rPr>
                <w:strike/>
              </w:rPr>
            </w:pPr>
            <w:r w:rsidRPr="00FB1976">
              <w:t>Показатель рассчитывается ежегодно в</w:t>
            </w:r>
            <w:r w:rsidRPr="00FB1976">
              <w:rPr>
                <w:snapToGrid w:val="0"/>
                <w:color w:val="000000"/>
              </w:rPr>
              <w:t xml:space="preserve"> соответствии с приложением № 3 к Положению.</w:t>
            </w: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jc w:val="center"/>
              <w:rPr>
                <w:b/>
                <w:snapToGrid w:val="0"/>
                <w:color w:val="000000"/>
              </w:rPr>
            </w:pPr>
            <w:r w:rsidRPr="00FB1976">
              <w:rPr>
                <w:b/>
                <w:snapToGrid w:val="0"/>
                <w:color w:val="000000"/>
              </w:rPr>
              <w:lastRenderedPageBreak/>
              <w:t>6. Управление активами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  <w:r w:rsidRPr="00FB1976">
              <w:rPr>
                <w:b/>
              </w:rPr>
              <w:t>5</w:t>
            </w:r>
          </w:p>
        </w:tc>
        <w:tc>
          <w:tcPr>
            <w:tcW w:w="4039" w:type="dxa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center"/>
              <w:rPr>
                <w:b/>
              </w:rPr>
            </w:pPr>
            <w:r w:rsidRPr="00FB1976">
              <w:rPr>
                <w:b/>
              </w:rPr>
              <w:t>Показатели группы рассчитываются ежегодно</w:t>
            </w:r>
          </w:p>
        </w:tc>
      </w:tr>
      <w:tr w:rsidR="00933ADE" w:rsidRPr="00FB1976" w:rsidTr="00BB5ACF">
        <w:trPr>
          <w:trHeight w:val="30"/>
        </w:trPr>
        <w:tc>
          <w:tcPr>
            <w:tcW w:w="2633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6.1. Динамика объема материальных запасов</w:t>
            </w:r>
          </w:p>
        </w:tc>
        <w:tc>
          <w:tcPr>
            <w:tcW w:w="2942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proofErr w:type="gramStart"/>
            <w:r w:rsidRPr="00FB1976">
              <w:rPr>
                <w:snapToGrid w:val="0"/>
                <w:color w:val="000000"/>
              </w:rPr>
              <w:t>Р</w:t>
            </w:r>
            <w:proofErr w:type="gramEnd"/>
            <w:r w:rsidRPr="00FB1976">
              <w:rPr>
                <w:snapToGrid w:val="0"/>
                <w:color w:val="000000"/>
              </w:rPr>
              <w:t xml:space="preserve"> = 100 *</w:t>
            </w:r>
            <w:r w:rsidRPr="00FB1976">
              <w:rPr>
                <w:snapToGrid w:val="0"/>
                <w:color w:val="000000"/>
                <w:position w:val="-18"/>
              </w:rPr>
              <w:object w:dxaOrig="1480" w:dyaOrig="460">
                <v:shape id="_x0000_i1048" type="#_x0000_t75" style="width:73.5pt;height:23.25pt" o:ole="" fillcolor="window">
                  <v:imagedata r:id="rId54" o:title=""/>
                </v:shape>
                <o:OLEObject Type="Embed" ProgID="Equation.3" ShapeID="_x0000_i1048" DrawAspect="Content" ObjectID="_1561881429" r:id="rId55"/>
              </w:object>
            </w:r>
            <w:r w:rsidRPr="00FB1976">
              <w:rPr>
                <w:snapToGrid w:val="0"/>
                <w:color w:val="000000"/>
              </w:rPr>
              <w:t>, где</w:t>
            </w:r>
          </w:p>
          <w:p w:rsidR="00933ADE" w:rsidRPr="00FB1976" w:rsidRDefault="00933ADE" w:rsidP="00933ADE">
            <w:pPr>
              <w:rPr>
                <w:b/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jc w:val="both"/>
            </w:pPr>
            <w:r w:rsidRPr="00FB1976">
              <w:rPr>
                <w:b/>
                <w:snapToGrid w:val="0"/>
                <w:color w:val="000000"/>
                <w:position w:val="-14"/>
              </w:rPr>
              <w:object w:dxaOrig="360" w:dyaOrig="400">
                <v:shape id="_x0000_i1049" type="#_x0000_t75" style="width:18pt;height:20.25pt" o:ole="" fillcolor="window">
                  <v:imagedata r:id="rId56" o:title=""/>
                </v:shape>
                <o:OLEObject Type="Embed" ProgID="Equation.3" ShapeID="_x0000_i1049" DrawAspect="Content" ObjectID="_1561881430" r:id="rId57"/>
              </w:object>
            </w:r>
            <w:r w:rsidRPr="00FB1976">
              <w:rPr>
                <w:b/>
                <w:snapToGrid w:val="0"/>
                <w:color w:val="000000"/>
              </w:rPr>
              <w:t xml:space="preserve">- </w:t>
            </w:r>
            <w:r w:rsidRPr="00FB1976">
              <w:t>стоимость материальных запасов ГРБС</w:t>
            </w:r>
            <w:r w:rsidRPr="00FB1976">
              <w:rPr>
                <w:snapToGrid w:val="0"/>
                <w:color w:val="000000"/>
              </w:rPr>
              <w:t xml:space="preserve"> по состоянию на </w:t>
            </w:r>
            <w:r w:rsidRPr="00FB1976">
              <w:t xml:space="preserve">1 января отчетного финансового </w:t>
            </w:r>
            <w:r w:rsidRPr="00FB1976">
              <w:rPr>
                <w:snapToGrid w:val="0"/>
                <w:color w:val="000000"/>
              </w:rPr>
              <w:t xml:space="preserve">года </w:t>
            </w:r>
          </w:p>
          <w:p w:rsidR="00933ADE" w:rsidRPr="00FB1976" w:rsidRDefault="00933ADE" w:rsidP="00933ADE">
            <w:pPr>
              <w:jc w:val="both"/>
            </w:pPr>
            <w:r w:rsidRPr="00FB1976">
              <w:rPr>
                <w:position w:val="-14"/>
              </w:rPr>
              <w:object w:dxaOrig="340" w:dyaOrig="400">
                <v:shape id="_x0000_i1050" type="#_x0000_t75" style="width:16.5pt;height:20.25pt" o:ole="" fillcolor="window">
                  <v:imagedata r:id="rId58" o:title=""/>
                </v:shape>
                <o:OLEObject Type="Embed" ProgID="Equation.3" ShapeID="_x0000_i1050" DrawAspect="Content" ObjectID="_1561881431" r:id="rId59"/>
              </w:object>
            </w:r>
            <w:r w:rsidRPr="00FB1976">
              <w:t>- стоимость материальных запасов ГРБС</w:t>
            </w:r>
            <w:r w:rsidRPr="00FB1976">
              <w:rPr>
                <w:snapToGrid w:val="0"/>
                <w:color w:val="000000"/>
              </w:rPr>
              <w:t xml:space="preserve"> по состоянию на </w:t>
            </w:r>
            <w:r w:rsidRPr="00FB1976">
              <w:t xml:space="preserve">1 января </w:t>
            </w:r>
            <w:r w:rsidRPr="00FB1976">
              <w:rPr>
                <w:snapToGrid w:val="0"/>
                <w:color w:val="000000"/>
              </w:rPr>
              <w:t xml:space="preserve">года, следующего за </w:t>
            </w:r>
            <w:proofErr w:type="gramStart"/>
            <w:r w:rsidRPr="00FB1976">
              <w:rPr>
                <w:snapToGrid w:val="0"/>
                <w:color w:val="000000"/>
              </w:rPr>
              <w:t>отчетным</w:t>
            </w:r>
            <w:proofErr w:type="gramEnd"/>
          </w:p>
          <w:p w:rsidR="00933ADE" w:rsidRPr="00FB1976" w:rsidRDefault="00933ADE" w:rsidP="00933ADE">
            <w:pPr>
              <w:jc w:val="both"/>
            </w:pPr>
          </w:p>
        </w:tc>
        <w:tc>
          <w:tcPr>
            <w:tcW w:w="1067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%</w:t>
            </w:r>
          </w:p>
        </w:tc>
        <w:tc>
          <w:tcPr>
            <w:tcW w:w="1054" w:type="dxa"/>
            <w:vAlign w:val="center"/>
          </w:tcPr>
          <w:p w:rsidR="00933ADE" w:rsidRPr="00FB1976" w:rsidRDefault="00933ADE" w:rsidP="00933ADE">
            <w:pPr>
              <w:jc w:val="center"/>
            </w:pPr>
            <w:r w:rsidRPr="00FB1976">
              <w:t>100</w:t>
            </w:r>
          </w:p>
        </w:tc>
        <w:tc>
          <w:tcPr>
            <w:tcW w:w="4039" w:type="dxa"/>
            <w:vAlign w:val="center"/>
          </w:tcPr>
          <w:p w:rsidR="00933ADE" w:rsidRPr="00FB1976" w:rsidRDefault="00933ADE" w:rsidP="00933ADE">
            <w:pPr>
              <w:jc w:val="center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  <w:lang w:val="en-US"/>
              </w:rPr>
              <w:t>E</w:t>
            </w:r>
            <w:r w:rsidRPr="00FB1976">
              <w:rPr>
                <w:snapToGrid w:val="0"/>
                <w:color w:val="000000"/>
              </w:rPr>
              <w:t>(</w:t>
            </w:r>
            <w:r w:rsidRPr="00FB1976">
              <w:rPr>
                <w:snapToGrid w:val="0"/>
                <w:color w:val="000000"/>
                <w:lang w:val="en-US"/>
              </w:rPr>
              <w:t>P</w:t>
            </w:r>
            <w:r w:rsidRPr="00FB1976">
              <w:rPr>
                <w:snapToGrid w:val="0"/>
                <w:color w:val="000000"/>
              </w:rPr>
              <w:t>)=</w:t>
            </w:r>
            <w:r w:rsidRPr="00FB1976">
              <w:rPr>
                <w:snapToGrid w:val="0"/>
                <w:color w:val="000000"/>
                <w:position w:val="-68"/>
                <w:lang w:val="en-US"/>
              </w:rPr>
              <w:object w:dxaOrig="2799" w:dyaOrig="1480">
                <v:shape id="_x0000_i1051" type="#_x0000_t75" style="width:140.25pt;height:73.5pt" o:ole="" fillcolor="window">
                  <v:imagedata r:id="rId60" o:title=""/>
                </v:shape>
                <o:OLEObject Type="Embed" ProgID="Equation.3" ShapeID="_x0000_i1051" DrawAspect="Content" ObjectID="_1561881432" r:id="rId61"/>
              </w:object>
            </w:r>
            <w:r w:rsidRPr="00FB1976">
              <w:rPr>
                <w:snapToGrid w:val="0"/>
                <w:color w:val="000000"/>
              </w:rPr>
              <w:t>,</w:t>
            </w:r>
          </w:p>
          <w:p w:rsidR="00933ADE" w:rsidRPr="00FB1976" w:rsidRDefault="00933ADE" w:rsidP="00933ADE">
            <w:pPr>
              <w:jc w:val="center"/>
            </w:pPr>
            <w:r w:rsidRPr="00FB1976">
              <w:rPr>
                <w:snapToGrid w:val="0"/>
                <w:color w:val="000000"/>
              </w:rPr>
              <w:t xml:space="preserve">где </w:t>
            </w:r>
            <w:r w:rsidRPr="00FB1976">
              <w:rPr>
                <w:snapToGrid w:val="0"/>
                <w:color w:val="000000"/>
                <w:position w:val="-4"/>
              </w:rPr>
              <w:object w:dxaOrig="380" w:dyaOrig="260">
                <v:shape id="_x0000_i1052" type="#_x0000_t75" style="width:18.75pt;height:12.75pt" o:ole="" fillcolor="window">
                  <v:imagedata r:id="rId62" o:title=""/>
                </v:shape>
                <o:OLEObject Type="Embed" ProgID="Equation.3" ShapeID="_x0000_i1052" DrawAspect="Content" ObjectID="_1561881433" r:id="rId63"/>
              </w:object>
            </w:r>
            <w:r w:rsidRPr="00FB1976">
              <w:rPr>
                <w:snapToGrid w:val="0"/>
                <w:color w:val="000000"/>
              </w:rPr>
              <w:t>значение инфляции в отчетном финансовом году</w:t>
            </w:r>
          </w:p>
        </w:tc>
        <w:tc>
          <w:tcPr>
            <w:tcW w:w="2130" w:type="dxa"/>
          </w:tcPr>
          <w:p w:rsidR="00933ADE" w:rsidRPr="00FB1976" w:rsidRDefault="00933ADE" w:rsidP="00933ADE">
            <w:pPr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Отдел учета и отчетности</w:t>
            </w:r>
          </w:p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  <w:r w:rsidRPr="00FB1976">
              <w:t>на основании данных ГРБС</w:t>
            </w:r>
          </w:p>
        </w:tc>
        <w:tc>
          <w:tcPr>
            <w:tcW w:w="2084" w:type="dxa"/>
          </w:tcPr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Негативно расценивается значительный рост материальных запасов.</w:t>
            </w:r>
          </w:p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>Целевым ориентиром для ГРБС является значение показателя, равное значению инфляции в отчетном финансовом году.</w:t>
            </w:r>
          </w:p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</w:p>
          <w:p w:rsidR="00933ADE" w:rsidRPr="00FB1976" w:rsidRDefault="00933ADE" w:rsidP="00933ADE">
            <w:pPr>
              <w:jc w:val="both"/>
              <w:rPr>
                <w:snapToGrid w:val="0"/>
                <w:color w:val="000000"/>
              </w:rPr>
            </w:pPr>
            <w:r w:rsidRPr="00FB1976">
              <w:rPr>
                <w:snapToGrid w:val="0"/>
                <w:color w:val="000000"/>
              </w:rPr>
              <w:t xml:space="preserve">Показатель </w:t>
            </w:r>
            <w:r w:rsidRPr="00FB1976">
              <w:rPr>
                <w:snapToGrid w:val="0"/>
                <w:color w:val="000000"/>
              </w:rPr>
              <w:lastRenderedPageBreak/>
              <w:t>рассчитывается ежегодно</w:t>
            </w:r>
          </w:p>
          <w:p w:rsidR="00933ADE" w:rsidRPr="00FB1976" w:rsidRDefault="00933ADE" w:rsidP="00933ADE">
            <w:pPr>
              <w:jc w:val="both"/>
            </w:pPr>
            <w:r w:rsidRPr="00FB1976">
              <w:rPr>
                <w:snapToGrid w:val="0"/>
                <w:color w:val="000000"/>
              </w:rPr>
              <w:t>В соответствии с приложением № 3 к Положению с учетом отраслевых особенностей.</w:t>
            </w:r>
          </w:p>
        </w:tc>
      </w:tr>
    </w:tbl>
    <w:p w:rsidR="00DB1749" w:rsidRDefault="00DB1749" w:rsidP="00933ADE">
      <w:pPr>
        <w:ind w:firstLine="540"/>
        <w:jc w:val="both"/>
        <w:rPr>
          <w:snapToGrid w:val="0"/>
          <w:sz w:val="24"/>
          <w:szCs w:val="24"/>
        </w:rPr>
        <w:sectPr w:rsidR="00DB1749" w:rsidSect="00BB5ACF">
          <w:pgSz w:w="16840" w:h="11907" w:orient="landscape" w:code="9"/>
          <w:pgMar w:top="567" w:right="1418" w:bottom="567" w:left="1134" w:header="181" w:footer="130" w:gutter="0"/>
          <w:pgNumType w:start="1"/>
          <w:cols w:space="708"/>
          <w:docGrid w:linePitch="360"/>
        </w:sectPr>
      </w:pPr>
    </w:p>
    <w:p w:rsidR="00933ADE" w:rsidRPr="00933ADE" w:rsidRDefault="00933ADE" w:rsidP="00CA0F85">
      <w:pPr>
        <w:spacing w:line="276" w:lineRule="auto"/>
        <w:jc w:val="both"/>
        <w:rPr>
          <w:b/>
          <w:sz w:val="24"/>
          <w:szCs w:val="24"/>
        </w:rPr>
      </w:pPr>
      <w:r w:rsidRPr="00933ADE"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933AD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FB1976" w:rsidRPr="00725CBD" w:rsidRDefault="00FB1976" w:rsidP="00CA0F85">
      <w:pPr>
        <w:pStyle w:val="aa"/>
        <w:numPr>
          <w:ilvl w:val="1"/>
          <w:numId w:val="32"/>
        </w:numPr>
        <w:spacing w:line="360" w:lineRule="auto"/>
        <w:jc w:val="both"/>
        <w:rPr>
          <w:b/>
          <w:sz w:val="28"/>
          <w:szCs w:val="28"/>
        </w:rPr>
      </w:pPr>
      <w:r w:rsidRPr="00725CBD">
        <w:rPr>
          <w:sz w:val="28"/>
          <w:szCs w:val="28"/>
        </w:rPr>
        <w:t>В приложении №</w:t>
      </w:r>
      <w:r w:rsidR="00DB1749" w:rsidRPr="00725CBD">
        <w:rPr>
          <w:sz w:val="28"/>
          <w:szCs w:val="28"/>
        </w:rPr>
        <w:t xml:space="preserve"> </w:t>
      </w:r>
      <w:r w:rsidRPr="00725CBD">
        <w:rPr>
          <w:sz w:val="28"/>
          <w:szCs w:val="28"/>
        </w:rPr>
        <w:t>2 строку «Периодичность: полугодовая, годовая» изложить в р</w:t>
      </w:r>
      <w:bookmarkStart w:id="0" w:name="_GoBack"/>
      <w:bookmarkEnd w:id="0"/>
      <w:r w:rsidRPr="00725CBD">
        <w:rPr>
          <w:sz w:val="28"/>
          <w:szCs w:val="28"/>
        </w:rPr>
        <w:t>едакции: «Периодичность: годовая».</w:t>
      </w:r>
    </w:p>
    <w:p w:rsidR="00933ADE" w:rsidRPr="00725CBD" w:rsidRDefault="00FB1976" w:rsidP="00CA0F85">
      <w:pPr>
        <w:pStyle w:val="aa"/>
        <w:numPr>
          <w:ilvl w:val="1"/>
          <w:numId w:val="32"/>
        </w:numPr>
        <w:spacing w:line="360" w:lineRule="auto"/>
        <w:jc w:val="both"/>
        <w:rPr>
          <w:b/>
          <w:sz w:val="28"/>
          <w:szCs w:val="28"/>
        </w:rPr>
      </w:pPr>
      <w:r w:rsidRPr="00725CBD">
        <w:rPr>
          <w:sz w:val="28"/>
          <w:szCs w:val="28"/>
        </w:rPr>
        <w:t xml:space="preserve"> </w:t>
      </w:r>
      <w:r w:rsidR="00DB1749" w:rsidRPr="00725CBD">
        <w:rPr>
          <w:sz w:val="28"/>
          <w:szCs w:val="28"/>
        </w:rPr>
        <w:t xml:space="preserve">В приложении № 4 слово «полугодового» исключить. </w:t>
      </w:r>
      <w:r w:rsidR="00933ADE" w:rsidRPr="00725CB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3ADE" w:rsidRPr="00725CB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933ADE" w:rsidRPr="00725CBD" w:rsidRDefault="00933ADE" w:rsidP="00CA0F85">
      <w:pPr>
        <w:spacing w:line="360" w:lineRule="auto"/>
        <w:jc w:val="both"/>
        <w:rPr>
          <w:sz w:val="28"/>
          <w:szCs w:val="28"/>
        </w:rPr>
      </w:pPr>
      <w:r w:rsidRPr="00725CB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sectPr w:rsidR="00933ADE" w:rsidRPr="00725CBD" w:rsidSect="00DB1749">
      <w:pgSz w:w="11907" w:h="16840" w:code="9"/>
      <w:pgMar w:top="1418" w:right="567" w:bottom="1134" w:left="1418" w:header="181" w:footer="1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9C" w:rsidRDefault="0089599C" w:rsidP="00043B14">
      <w:r>
        <w:separator/>
      </w:r>
    </w:p>
  </w:endnote>
  <w:endnote w:type="continuationSeparator" w:id="0">
    <w:p w:rsidR="0089599C" w:rsidRDefault="0089599C" w:rsidP="0004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85" w:rsidRDefault="00CA0F85">
    <w:pPr>
      <w:pStyle w:val="ab"/>
      <w:jc w:val="right"/>
    </w:pPr>
  </w:p>
  <w:p w:rsidR="00CA0F85" w:rsidRDefault="00CA0F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9C" w:rsidRDefault="0089599C" w:rsidP="00043B14">
      <w:r>
        <w:separator/>
      </w:r>
    </w:p>
  </w:footnote>
  <w:footnote w:type="continuationSeparator" w:id="0">
    <w:p w:rsidR="0089599C" w:rsidRDefault="0089599C" w:rsidP="0004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F38A1"/>
    <w:multiLevelType w:val="hybridMultilevel"/>
    <w:tmpl w:val="D5ACD964"/>
    <w:lvl w:ilvl="0" w:tplc="625A84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355ACC"/>
    <w:multiLevelType w:val="hybridMultilevel"/>
    <w:tmpl w:val="D5ACD964"/>
    <w:lvl w:ilvl="0" w:tplc="625A84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3640B"/>
    <w:multiLevelType w:val="multilevel"/>
    <w:tmpl w:val="1E26F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E4487"/>
    <w:multiLevelType w:val="hybridMultilevel"/>
    <w:tmpl w:val="42F2A216"/>
    <w:lvl w:ilvl="0" w:tplc="18643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26F94"/>
    <w:multiLevelType w:val="hybridMultilevel"/>
    <w:tmpl w:val="A71C90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D92C73"/>
    <w:multiLevelType w:val="hybridMultilevel"/>
    <w:tmpl w:val="D5ACD964"/>
    <w:lvl w:ilvl="0" w:tplc="625A84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A1249D"/>
    <w:multiLevelType w:val="hybridMultilevel"/>
    <w:tmpl w:val="EC588CE6"/>
    <w:lvl w:ilvl="0" w:tplc="A998C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2D096F"/>
    <w:multiLevelType w:val="hybridMultilevel"/>
    <w:tmpl w:val="9CDC0C24"/>
    <w:lvl w:ilvl="0" w:tplc="A5C27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52754AF"/>
    <w:multiLevelType w:val="hybridMultilevel"/>
    <w:tmpl w:val="6C78C298"/>
    <w:lvl w:ilvl="0" w:tplc="9FB0893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6">
    <w:nsid w:val="44070CC2"/>
    <w:multiLevelType w:val="hybridMultilevel"/>
    <w:tmpl w:val="50AC2A12"/>
    <w:lvl w:ilvl="0" w:tplc="469C3EAA">
      <w:start w:val="1"/>
      <w:numFmt w:val="decimal"/>
      <w:lvlText w:val="%1."/>
      <w:lvlJc w:val="left"/>
      <w:pPr>
        <w:ind w:left="167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0">
    <w:nsid w:val="55641DD9"/>
    <w:multiLevelType w:val="singleLevel"/>
    <w:tmpl w:val="B36CCDBE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21">
    <w:nsid w:val="59CE6D5C"/>
    <w:multiLevelType w:val="hybridMultilevel"/>
    <w:tmpl w:val="C4EE841C"/>
    <w:lvl w:ilvl="0" w:tplc="7E90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3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896ECB"/>
    <w:multiLevelType w:val="hybridMultilevel"/>
    <w:tmpl w:val="B5B0B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9039B1"/>
    <w:multiLevelType w:val="hybridMultilevel"/>
    <w:tmpl w:val="F47E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F5E50"/>
    <w:multiLevelType w:val="multilevel"/>
    <w:tmpl w:val="31A027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9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31">
    <w:nsid w:val="7FF40EFA"/>
    <w:multiLevelType w:val="hybridMultilevel"/>
    <w:tmpl w:val="A71C90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8"/>
  </w:num>
  <w:num w:numId="3">
    <w:abstractNumId w:val="7"/>
  </w:num>
  <w:num w:numId="4">
    <w:abstractNumId w:val="26"/>
  </w:num>
  <w:num w:numId="5">
    <w:abstractNumId w:val="14"/>
  </w:num>
  <w:num w:numId="6">
    <w:abstractNumId w:val="29"/>
  </w:num>
  <w:num w:numId="7">
    <w:abstractNumId w:val="25"/>
  </w:num>
  <w:num w:numId="8">
    <w:abstractNumId w:val="3"/>
  </w:num>
  <w:num w:numId="9">
    <w:abstractNumId w:val="30"/>
  </w:num>
  <w:num w:numId="10">
    <w:abstractNumId w:val="19"/>
  </w:num>
  <w:num w:numId="11">
    <w:abstractNumId w:val="18"/>
  </w:num>
  <w:num w:numId="12">
    <w:abstractNumId w:val="0"/>
  </w:num>
  <w:num w:numId="13">
    <w:abstractNumId w:val="5"/>
  </w:num>
  <w:num w:numId="14">
    <w:abstractNumId w:val="23"/>
  </w:num>
  <w:num w:numId="15">
    <w:abstractNumId w:val="2"/>
  </w:num>
  <w:num w:numId="16">
    <w:abstractNumId w:val="15"/>
  </w:num>
  <w:num w:numId="17">
    <w:abstractNumId w:val="17"/>
  </w:num>
  <w:num w:numId="18">
    <w:abstractNumId w:val="22"/>
  </w:num>
  <w:num w:numId="19">
    <w:abstractNumId w:val="20"/>
  </w:num>
  <w:num w:numId="20">
    <w:abstractNumId w:val="24"/>
  </w:num>
  <w:num w:numId="21">
    <w:abstractNumId w:val="9"/>
  </w:num>
  <w:num w:numId="22">
    <w:abstractNumId w:val="31"/>
  </w:num>
  <w:num w:numId="23">
    <w:abstractNumId w:val="4"/>
  </w:num>
  <w:num w:numId="24">
    <w:abstractNumId w:val="1"/>
  </w:num>
  <w:num w:numId="25">
    <w:abstractNumId w:val="10"/>
  </w:num>
  <w:num w:numId="26">
    <w:abstractNumId w:val="11"/>
  </w:num>
  <w:num w:numId="27">
    <w:abstractNumId w:val="27"/>
  </w:num>
  <w:num w:numId="28">
    <w:abstractNumId w:val="13"/>
  </w:num>
  <w:num w:numId="29">
    <w:abstractNumId w:val="16"/>
  </w:num>
  <w:num w:numId="30">
    <w:abstractNumId w:val="12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14"/>
    <w:rsid w:val="00000195"/>
    <w:rsid w:val="0000111B"/>
    <w:rsid w:val="00001F82"/>
    <w:rsid w:val="000023F3"/>
    <w:rsid w:val="000038E9"/>
    <w:rsid w:val="000043F4"/>
    <w:rsid w:val="0000499D"/>
    <w:rsid w:val="00006F4F"/>
    <w:rsid w:val="0001096A"/>
    <w:rsid w:val="00010B52"/>
    <w:rsid w:val="0001178E"/>
    <w:rsid w:val="00012B73"/>
    <w:rsid w:val="00013844"/>
    <w:rsid w:val="00013D2C"/>
    <w:rsid w:val="000142E4"/>
    <w:rsid w:val="0001498B"/>
    <w:rsid w:val="00015CCD"/>
    <w:rsid w:val="0001609F"/>
    <w:rsid w:val="000176DC"/>
    <w:rsid w:val="0001778C"/>
    <w:rsid w:val="00017C1C"/>
    <w:rsid w:val="00017FE9"/>
    <w:rsid w:val="0002127D"/>
    <w:rsid w:val="0002128A"/>
    <w:rsid w:val="000226E3"/>
    <w:rsid w:val="000227E9"/>
    <w:rsid w:val="00023E22"/>
    <w:rsid w:val="0002473D"/>
    <w:rsid w:val="00024EDC"/>
    <w:rsid w:val="000254C3"/>
    <w:rsid w:val="000258C3"/>
    <w:rsid w:val="00026CE6"/>
    <w:rsid w:val="000302E7"/>
    <w:rsid w:val="000304D5"/>
    <w:rsid w:val="00031A1C"/>
    <w:rsid w:val="00031D8A"/>
    <w:rsid w:val="00032235"/>
    <w:rsid w:val="000322B7"/>
    <w:rsid w:val="00032633"/>
    <w:rsid w:val="00032C79"/>
    <w:rsid w:val="0003438A"/>
    <w:rsid w:val="000348A8"/>
    <w:rsid w:val="00035A42"/>
    <w:rsid w:val="0003644B"/>
    <w:rsid w:val="00036472"/>
    <w:rsid w:val="000367A4"/>
    <w:rsid w:val="00036987"/>
    <w:rsid w:val="0003748F"/>
    <w:rsid w:val="000374CF"/>
    <w:rsid w:val="00037A1E"/>
    <w:rsid w:val="00040120"/>
    <w:rsid w:val="00040B78"/>
    <w:rsid w:val="00040D1B"/>
    <w:rsid w:val="00041FF9"/>
    <w:rsid w:val="0004261E"/>
    <w:rsid w:val="00042645"/>
    <w:rsid w:val="00042A85"/>
    <w:rsid w:val="000432BF"/>
    <w:rsid w:val="00043B14"/>
    <w:rsid w:val="000449F9"/>
    <w:rsid w:val="000451DB"/>
    <w:rsid w:val="000452FC"/>
    <w:rsid w:val="00045CC1"/>
    <w:rsid w:val="00045F49"/>
    <w:rsid w:val="00046909"/>
    <w:rsid w:val="00047093"/>
    <w:rsid w:val="0004731D"/>
    <w:rsid w:val="00047578"/>
    <w:rsid w:val="00050401"/>
    <w:rsid w:val="0005144E"/>
    <w:rsid w:val="000514DD"/>
    <w:rsid w:val="00053036"/>
    <w:rsid w:val="000548EE"/>
    <w:rsid w:val="00054AB9"/>
    <w:rsid w:val="0005625A"/>
    <w:rsid w:val="00057159"/>
    <w:rsid w:val="00057AD4"/>
    <w:rsid w:val="00057EEE"/>
    <w:rsid w:val="0006025A"/>
    <w:rsid w:val="00060BFD"/>
    <w:rsid w:val="00061872"/>
    <w:rsid w:val="00061BDB"/>
    <w:rsid w:val="000623E4"/>
    <w:rsid w:val="00062537"/>
    <w:rsid w:val="00062636"/>
    <w:rsid w:val="00063063"/>
    <w:rsid w:val="0006342F"/>
    <w:rsid w:val="00063740"/>
    <w:rsid w:val="0006432D"/>
    <w:rsid w:val="0006515D"/>
    <w:rsid w:val="000664EE"/>
    <w:rsid w:val="00066AD4"/>
    <w:rsid w:val="00067246"/>
    <w:rsid w:val="00070838"/>
    <w:rsid w:val="00070FA7"/>
    <w:rsid w:val="00071F1A"/>
    <w:rsid w:val="00072ED7"/>
    <w:rsid w:val="000737CD"/>
    <w:rsid w:val="00073BD8"/>
    <w:rsid w:val="00074A90"/>
    <w:rsid w:val="00074DD1"/>
    <w:rsid w:val="000751D3"/>
    <w:rsid w:val="00075376"/>
    <w:rsid w:val="0007541F"/>
    <w:rsid w:val="00081034"/>
    <w:rsid w:val="000817DC"/>
    <w:rsid w:val="000824B4"/>
    <w:rsid w:val="00083127"/>
    <w:rsid w:val="000836E1"/>
    <w:rsid w:val="000837E1"/>
    <w:rsid w:val="00083D36"/>
    <w:rsid w:val="00083DFE"/>
    <w:rsid w:val="0008400E"/>
    <w:rsid w:val="00084275"/>
    <w:rsid w:val="000849DD"/>
    <w:rsid w:val="0008560F"/>
    <w:rsid w:val="000856BF"/>
    <w:rsid w:val="00087924"/>
    <w:rsid w:val="00087E8D"/>
    <w:rsid w:val="00090743"/>
    <w:rsid w:val="000910BF"/>
    <w:rsid w:val="00091721"/>
    <w:rsid w:val="000919AE"/>
    <w:rsid w:val="00091A71"/>
    <w:rsid w:val="00091DC7"/>
    <w:rsid w:val="00092773"/>
    <w:rsid w:val="00092F91"/>
    <w:rsid w:val="00093461"/>
    <w:rsid w:val="00093E5B"/>
    <w:rsid w:val="00094200"/>
    <w:rsid w:val="0009527A"/>
    <w:rsid w:val="0009528A"/>
    <w:rsid w:val="000957FF"/>
    <w:rsid w:val="0009624C"/>
    <w:rsid w:val="00096836"/>
    <w:rsid w:val="00096D49"/>
    <w:rsid w:val="00097465"/>
    <w:rsid w:val="000A2456"/>
    <w:rsid w:val="000A340C"/>
    <w:rsid w:val="000A43B4"/>
    <w:rsid w:val="000A6D95"/>
    <w:rsid w:val="000A749F"/>
    <w:rsid w:val="000A7581"/>
    <w:rsid w:val="000A7A0A"/>
    <w:rsid w:val="000A7BD1"/>
    <w:rsid w:val="000B0AE7"/>
    <w:rsid w:val="000B0B4A"/>
    <w:rsid w:val="000B0D5A"/>
    <w:rsid w:val="000B11F1"/>
    <w:rsid w:val="000B2290"/>
    <w:rsid w:val="000B28CD"/>
    <w:rsid w:val="000B3504"/>
    <w:rsid w:val="000B4156"/>
    <w:rsid w:val="000B4497"/>
    <w:rsid w:val="000B4C9F"/>
    <w:rsid w:val="000B5282"/>
    <w:rsid w:val="000B586F"/>
    <w:rsid w:val="000B5B1D"/>
    <w:rsid w:val="000B6352"/>
    <w:rsid w:val="000B7A41"/>
    <w:rsid w:val="000B7E60"/>
    <w:rsid w:val="000C0871"/>
    <w:rsid w:val="000C0B7A"/>
    <w:rsid w:val="000C0E96"/>
    <w:rsid w:val="000C1E3C"/>
    <w:rsid w:val="000C2B75"/>
    <w:rsid w:val="000C3054"/>
    <w:rsid w:val="000C31F1"/>
    <w:rsid w:val="000C4A5A"/>
    <w:rsid w:val="000C54E7"/>
    <w:rsid w:val="000C5657"/>
    <w:rsid w:val="000C6AEF"/>
    <w:rsid w:val="000C6FE4"/>
    <w:rsid w:val="000C718B"/>
    <w:rsid w:val="000C776B"/>
    <w:rsid w:val="000C7A43"/>
    <w:rsid w:val="000D2110"/>
    <w:rsid w:val="000D3002"/>
    <w:rsid w:val="000D33F0"/>
    <w:rsid w:val="000D585D"/>
    <w:rsid w:val="000D5DA8"/>
    <w:rsid w:val="000D64AD"/>
    <w:rsid w:val="000D7897"/>
    <w:rsid w:val="000E00A2"/>
    <w:rsid w:val="000E018E"/>
    <w:rsid w:val="000E0A4D"/>
    <w:rsid w:val="000E111E"/>
    <w:rsid w:val="000E270E"/>
    <w:rsid w:val="000E29D8"/>
    <w:rsid w:val="000E448E"/>
    <w:rsid w:val="000E49A3"/>
    <w:rsid w:val="000E5219"/>
    <w:rsid w:val="000E53DC"/>
    <w:rsid w:val="000E771D"/>
    <w:rsid w:val="000E7A93"/>
    <w:rsid w:val="000F0A31"/>
    <w:rsid w:val="000F24B6"/>
    <w:rsid w:val="000F29CB"/>
    <w:rsid w:val="000F3656"/>
    <w:rsid w:val="000F3E8A"/>
    <w:rsid w:val="000F4964"/>
    <w:rsid w:val="000F5213"/>
    <w:rsid w:val="000F6D39"/>
    <w:rsid w:val="000F759C"/>
    <w:rsid w:val="000F7B4D"/>
    <w:rsid w:val="00100083"/>
    <w:rsid w:val="001011F7"/>
    <w:rsid w:val="00101764"/>
    <w:rsid w:val="001018F7"/>
    <w:rsid w:val="0010203F"/>
    <w:rsid w:val="001048BE"/>
    <w:rsid w:val="00104C3B"/>
    <w:rsid w:val="00104D34"/>
    <w:rsid w:val="00105516"/>
    <w:rsid w:val="00105DC1"/>
    <w:rsid w:val="001064D0"/>
    <w:rsid w:val="00106F1B"/>
    <w:rsid w:val="0010751E"/>
    <w:rsid w:val="001114B9"/>
    <w:rsid w:val="0011242C"/>
    <w:rsid w:val="0011344B"/>
    <w:rsid w:val="00113832"/>
    <w:rsid w:val="00115CE4"/>
    <w:rsid w:val="001165AF"/>
    <w:rsid w:val="00116799"/>
    <w:rsid w:val="00117036"/>
    <w:rsid w:val="00120545"/>
    <w:rsid w:val="0012170D"/>
    <w:rsid w:val="0012417A"/>
    <w:rsid w:val="001244A6"/>
    <w:rsid w:val="00124A70"/>
    <w:rsid w:val="00124AC7"/>
    <w:rsid w:val="001253F5"/>
    <w:rsid w:val="00127AAD"/>
    <w:rsid w:val="00130171"/>
    <w:rsid w:val="00130ED1"/>
    <w:rsid w:val="00131622"/>
    <w:rsid w:val="001323B3"/>
    <w:rsid w:val="001324CC"/>
    <w:rsid w:val="001329FE"/>
    <w:rsid w:val="0013362B"/>
    <w:rsid w:val="001339A5"/>
    <w:rsid w:val="0013534C"/>
    <w:rsid w:val="00135B4F"/>
    <w:rsid w:val="00135C78"/>
    <w:rsid w:val="001362A3"/>
    <w:rsid w:val="0013652A"/>
    <w:rsid w:val="00136879"/>
    <w:rsid w:val="00136F41"/>
    <w:rsid w:val="00137696"/>
    <w:rsid w:val="00137727"/>
    <w:rsid w:val="00137A7B"/>
    <w:rsid w:val="00141CB9"/>
    <w:rsid w:val="00142151"/>
    <w:rsid w:val="00142DCB"/>
    <w:rsid w:val="00142F9B"/>
    <w:rsid w:val="00143342"/>
    <w:rsid w:val="00143C6A"/>
    <w:rsid w:val="0014416C"/>
    <w:rsid w:val="001441A9"/>
    <w:rsid w:val="001448C5"/>
    <w:rsid w:val="00144C2A"/>
    <w:rsid w:val="00144D90"/>
    <w:rsid w:val="001456A2"/>
    <w:rsid w:val="00145769"/>
    <w:rsid w:val="001460DF"/>
    <w:rsid w:val="001467A3"/>
    <w:rsid w:val="00146C62"/>
    <w:rsid w:val="0014744C"/>
    <w:rsid w:val="00150433"/>
    <w:rsid w:val="00150437"/>
    <w:rsid w:val="00151300"/>
    <w:rsid w:val="0015143E"/>
    <w:rsid w:val="00152921"/>
    <w:rsid w:val="001530B3"/>
    <w:rsid w:val="00153E60"/>
    <w:rsid w:val="00155B6B"/>
    <w:rsid w:val="00156686"/>
    <w:rsid w:val="00156BEB"/>
    <w:rsid w:val="00156E14"/>
    <w:rsid w:val="00157C85"/>
    <w:rsid w:val="00157DB3"/>
    <w:rsid w:val="001600B9"/>
    <w:rsid w:val="00160A77"/>
    <w:rsid w:val="00160E6F"/>
    <w:rsid w:val="00161A50"/>
    <w:rsid w:val="00161B0A"/>
    <w:rsid w:val="00161FDB"/>
    <w:rsid w:val="001624EE"/>
    <w:rsid w:val="00162BF9"/>
    <w:rsid w:val="00163523"/>
    <w:rsid w:val="0016369C"/>
    <w:rsid w:val="001639D8"/>
    <w:rsid w:val="001639EF"/>
    <w:rsid w:val="00164229"/>
    <w:rsid w:val="00167009"/>
    <w:rsid w:val="001673DE"/>
    <w:rsid w:val="001678D7"/>
    <w:rsid w:val="00167BDF"/>
    <w:rsid w:val="00167FC8"/>
    <w:rsid w:val="001703D3"/>
    <w:rsid w:val="00171203"/>
    <w:rsid w:val="00171765"/>
    <w:rsid w:val="00171EC4"/>
    <w:rsid w:val="001720ED"/>
    <w:rsid w:val="00172F0D"/>
    <w:rsid w:val="0017487B"/>
    <w:rsid w:val="00174C0E"/>
    <w:rsid w:val="0017566E"/>
    <w:rsid w:val="0017605C"/>
    <w:rsid w:val="00176BF6"/>
    <w:rsid w:val="00177B50"/>
    <w:rsid w:val="00177E43"/>
    <w:rsid w:val="00180962"/>
    <w:rsid w:val="00180D95"/>
    <w:rsid w:val="00181425"/>
    <w:rsid w:val="0018179F"/>
    <w:rsid w:val="00182007"/>
    <w:rsid w:val="00182D41"/>
    <w:rsid w:val="001833F9"/>
    <w:rsid w:val="001840FD"/>
    <w:rsid w:val="0018420C"/>
    <w:rsid w:val="001853E3"/>
    <w:rsid w:val="0018555F"/>
    <w:rsid w:val="00185CBA"/>
    <w:rsid w:val="00186D7A"/>
    <w:rsid w:val="001909FD"/>
    <w:rsid w:val="00191349"/>
    <w:rsid w:val="001914FD"/>
    <w:rsid w:val="00191653"/>
    <w:rsid w:val="001918EA"/>
    <w:rsid w:val="00191CE6"/>
    <w:rsid w:val="00192C9A"/>
    <w:rsid w:val="001930C9"/>
    <w:rsid w:val="001933E4"/>
    <w:rsid w:val="00193985"/>
    <w:rsid w:val="00194D54"/>
    <w:rsid w:val="00194FB9"/>
    <w:rsid w:val="001959BD"/>
    <w:rsid w:val="00195E61"/>
    <w:rsid w:val="001963D0"/>
    <w:rsid w:val="001964BA"/>
    <w:rsid w:val="001976AF"/>
    <w:rsid w:val="001976E8"/>
    <w:rsid w:val="001A0430"/>
    <w:rsid w:val="001A15C2"/>
    <w:rsid w:val="001A1AC8"/>
    <w:rsid w:val="001A1CC8"/>
    <w:rsid w:val="001A1D7F"/>
    <w:rsid w:val="001A2179"/>
    <w:rsid w:val="001A34D4"/>
    <w:rsid w:val="001A3C3E"/>
    <w:rsid w:val="001A4019"/>
    <w:rsid w:val="001A4515"/>
    <w:rsid w:val="001A5445"/>
    <w:rsid w:val="001A6E4A"/>
    <w:rsid w:val="001A6F26"/>
    <w:rsid w:val="001B0AA0"/>
    <w:rsid w:val="001B1BF6"/>
    <w:rsid w:val="001B23D2"/>
    <w:rsid w:val="001B2598"/>
    <w:rsid w:val="001B2A4E"/>
    <w:rsid w:val="001B39CC"/>
    <w:rsid w:val="001B40E0"/>
    <w:rsid w:val="001B4B4B"/>
    <w:rsid w:val="001B51B1"/>
    <w:rsid w:val="001B523C"/>
    <w:rsid w:val="001B55B7"/>
    <w:rsid w:val="001B56BA"/>
    <w:rsid w:val="001B5FC5"/>
    <w:rsid w:val="001B6C66"/>
    <w:rsid w:val="001B7276"/>
    <w:rsid w:val="001B7576"/>
    <w:rsid w:val="001C20D5"/>
    <w:rsid w:val="001C2145"/>
    <w:rsid w:val="001C2B41"/>
    <w:rsid w:val="001C2BAE"/>
    <w:rsid w:val="001C330D"/>
    <w:rsid w:val="001C333A"/>
    <w:rsid w:val="001C3493"/>
    <w:rsid w:val="001C3C47"/>
    <w:rsid w:val="001C4C5F"/>
    <w:rsid w:val="001C725B"/>
    <w:rsid w:val="001C7368"/>
    <w:rsid w:val="001C7F6B"/>
    <w:rsid w:val="001D0228"/>
    <w:rsid w:val="001D0F41"/>
    <w:rsid w:val="001D1586"/>
    <w:rsid w:val="001D18F7"/>
    <w:rsid w:val="001D2A49"/>
    <w:rsid w:val="001D3331"/>
    <w:rsid w:val="001D3B2A"/>
    <w:rsid w:val="001D4602"/>
    <w:rsid w:val="001D4BAC"/>
    <w:rsid w:val="001D59F7"/>
    <w:rsid w:val="001D5D40"/>
    <w:rsid w:val="001D5D72"/>
    <w:rsid w:val="001D63FB"/>
    <w:rsid w:val="001D6B0C"/>
    <w:rsid w:val="001D700C"/>
    <w:rsid w:val="001E10DF"/>
    <w:rsid w:val="001E1826"/>
    <w:rsid w:val="001E20AE"/>
    <w:rsid w:val="001E2DE4"/>
    <w:rsid w:val="001E2E65"/>
    <w:rsid w:val="001E306E"/>
    <w:rsid w:val="001E36F4"/>
    <w:rsid w:val="001E4A79"/>
    <w:rsid w:val="001E55BA"/>
    <w:rsid w:val="001E58EF"/>
    <w:rsid w:val="001E6CD0"/>
    <w:rsid w:val="001F04C3"/>
    <w:rsid w:val="001F0987"/>
    <w:rsid w:val="001F0AEE"/>
    <w:rsid w:val="001F0B73"/>
    <w:rsid w:val="001F1B4D"/>
    <w:rsid w:val="001F1CCA"/>
    <w:rsid w:val="001F24F6"/>
    <w:rsid w:val="001F2D6D"/>
    <w:rsid w:val="001F42F6"/>
    <w:rsid w:val="001F436E"/>
    <w:rsid w:val="001F471A"/>
    <w:rsid w:val="001F6938"/>
    <w:rsid w:val="0020267A"/>
    <w:rsid w:val="002026D5"/>
    <w:rsid w:val="002027D4"/>
    <w:rsid w:val="00202C8E"/>
    <w:rsid w:val="00202F74"/>
    <w:rsid w:val="00202FDB"/>
    <w:rsid w:val="002035A3"/>
    <w:rsid w:val="00204532"/>
    <w:rsid w:val="0020498E"/>
    <w:rsid w:val="00205A31"/>
    <w:rsid w:val="00206A48"/>
    <w:rsid w:val="00207283"/>
    <w:rsid w:val="0020774B"/>
    <w:rsid w:val="00210641"/>
    <w:rsid w:val="00211620"/>
    <w:rsid w:val="00211BF1"/>
    <w:rsid w:val="00211E2C"/>
    <w:rsid w:val="00213971"/>
    <w:rsid w:val="00213E5B"/>
    <w:rsid w:val="00214A2C"/>
    <w:rsid w:val="00214BD4"/>
    <w:rsid w:val="00214DC0"/>
    <w:rsid w:val="002154EC"/>
    <w:rsid w:val="002171C5"/>
    <w:rsid w:val="00217950"/>
    <w:rsid w:val="00217ADB"/>
    <w:rsid w:val="002202C9"/>
    <w:rsid w:val="002209E9"/>
    <w:rsid w:val="00220B7E"/>
    <w:rsid w:val="002217AA"/>
    <w:rsid w:val="00222BE7"/>
    <w:rsid w:val="002248CD"/>
    <w:rsid w:val="0022495E"/>
    <w:rsid w:val="002249E8"/>
    <w:rsid w:val="00224A6F"/>
    <w:rsid w:val="00225E8D"/>
    <w:rsid w:val="00226218"/>
    <w:rsid w:val="002264AA"/>
    <w:rsid w:val="002270F2"/>
    <w:rsid w:val="0022719A"/>
    <w:rsid w:val="002307DD"/>
    <w:rsid w:val="00230AD4"/>
    <w:rsid w:val="00230B68"/>
    <w:rsid w:val="0023387E"/>
    <w:rsid w:val="00233AFC"/>
    <w:rsid w:val="0023456A"/>
    <w:rsid w:val="00234FC6"/>
    <w:rsid w:val="002361A0"/>
    <w:rsid w:val="00236487"/>
    <w:rsid w:val="002403B3"/>
    <w:rsid w:val="00240799"/>
    <w:rsid w:val="0024085D"/>
    <w:rsid w:val="0024096E"/>
    <w:rsid w:val="0024212F"/>
    <w:rsid w:val="002424A7"/>
    <w:rsid w:val="00242D21"/>
    <w:rsid w:val="00243286"/>
    <w:rsid w:val="0024337C"/>
    <w:rsid w:val="00243681"/>
    <w:rsid w:val="00244016"/>
    <w:rsid w:val="00244587"/>
    <w:rsid w:val="00244C0E"/>
    <w:rsid w:val="002453F8"/>
    <w:rsid w:val="00245C12"/>
    <w:rsid w:val="002476ED"/>
    <w:rsid w:val="0025001D"/>
    <w:rsid w:val="00251472"/>
    <w:rsid w:val="0025149C"/>
    <w:rsid w:val="00252DEC"/>
    <w:rsid w:val="00253039"/>
    <w:rsid w:val="0025407D"/>
    <w:rsid w:val="002542F4"/>
    <w:rsid w:val="00254397"/>
    <w:rsid w:val="00254936"/>
    <w:rsid w:val="00254C0E"/>
    <w:rsid w:val="00254D07"/>
    <w:rsid w:val="00255025"/>
    <w:rsid w:val="00256F5E"/>
    <w:rsid w:val="002570D9"/>
    <w:rsid w:val="002600AD"/>
    <w:rsid w:val="00260740"/>
    <w:rsid w:val="00261B85"/>
    <w:rsid w:val="00263633"/>
    <w:rsid w:val="00263B92"/>
    <w:rsid w:val="00263E02"/>
    <w:rsid w:val="00263E74"/>
    <w:rsid w:val="0026422A"/>
    <w:rsid w:val="0026475A"/>
    <w:rsid w:val="00264DB1"/>
    <w:rsid w:val="00264DE7"/>
    <w:rsid w:val="0026599D"/>
    <w:rsid w:val="00265C71"/>
    <w:rsid w:val="00265CE0"/>
    <w:rsid w:val="002668D0"/>
    <w:rsid w:val="00266FA2"/>
    <w:rsid w:val="0026763A"/>
    <w:rsid w:val="00267D71"/>
    <w:rsid w:val="00267DDC"/>
    <w:rsid w:val="002700C2"/>
    <w:rsid w:val="00272363"/>
    <w:rsid w:val="00272480"/>
    <w:rsid w:val="00272C8D"/>
    <w:rsid w:val="00273208"/>
    <w:rsid w:val="002736FA"/>
    <w:rsid w:val="00273C75"/>
    <w:rsid w:val="002744D6"/>
    <w:rsid w:val="002744DA"/>
    <w:rsid w:val="00274B73"/>
    <w:rsid w:val="0027510C"/>
    <w:rsid w:val="0027697D"/>
    <w:rsid w:val="002778A5"/>
    <w:rsid w:val="00277F10"/>
    <w:rsid w:val="0028023F"/>
    <w:rsid w:val="00280CEA"/>
    <w:rsid w:val="0028129B"/>
    <w:rsid w:val="0028183E"/>
    <w:rsid w:val="00282056"/>
    <w:rsid w:val="00282D65"/>
    <w:rsid w:val="002840B0"/>
    <w:rsid w:val="002855FF"/>
    <w:rsid w:val="00287800"/>
    <w:rsid w:val="00287B6F"/>
    <w:rsid w:val="00287F83"/>
    <w:rsid w:val="002912AC"/>
    <w:rsid w:val="002914E5"/>
    <w:rsid w:val="002918E3"/>
    <w:rsid w:val="0029247C"/>
    <w:rsid w:val="002927B0"/>
    <w:rsid w:val="00293066"/>
    <w:rsid w:val="00293283"/>
    <w:rsid w:val="00294C7B"/>
    <w:rsid w:val="00295002"/>
    <w:rsid w:val="002957EE"/>
    <w:rsid w:val="002971FF"/>
    <w:rsid w:val="00297409"/>
    <w:rsid w:val="002A035E"/>
    <w:rsid w:val="002A081E"/>
    <w:rsid w:val="002A1F3A"/>
    <w:rsid w:val="002A2B86"/>
    <w:rsid w:val="002A2D49"/>
    <w:rsid w:val="002A34A5"/>
    <w:rsid w:val="002A38CF"/>
    <w:rsid w:val="002A3993"/>
    <w:rsid w:val="002A42AD"/>
    <w:rsid w:val="002A5201"/>
    <w:rsid w:val="002A5555"/>
    <w:rsid w:val="002A591F"/>
    <w:rsid w:val="002B1045"/>
    <w:rsid w:val="002B2168"/>
    <w:rsid w:val="002B2814"/>
    <w:rsid w:val="002B2C0E"/>
    <w:rsid w:val="002B393C"/>
    <w:rsid w:val="002B3FE3"/>
    <w:rsid w:val="002B3FF9"/>
    <w:rsid w:val="002B4BB3"/>
    <w:rsid w:val="002B5076"/>
    <w:rsid w:val="002B513A"/>
    <w:rsid w:val="002B5188"/>
    <w:rsid w:val="002B61C2"/>
    <w:rsid w:val="002B73A9"/>
    <w:rsid w:val="002B75D6"/>
    <w:rsid w:val="002B7EBA"/>
    <w:rsid w:val="002C1105"/>
    <w:rsid w:val="002C169D"/>
    <w:rsid w:val="002C1FD2"/>
    <w:rsid w:val="002C209B"/>
    <w:rsid w:val="002C32F5"/>
    <w:rsid w:val="002C33D3"/>
    <w:rsid w:val="002C3672"/>
    <w:rsid w:val="002C3BA0"/>
    <w:rsid w:val="002C3C88"/>
    <w:rsid w:val="002C4370"/>
    <w:rsid w:val="002C43CB"/>
    <w:rsid w:val="002C47AC"/>
    <w:rsid w:val="002C4877"/>
    <w:rsid w:val="002C4AFD"/>
    <w:rsid w:val="002C4C05"/>
    <w:rsid w:val="002C4C31"/>
    <w:rsid w:val="002C4CC8"/>
    <w:rsid w:val="002C58B0"/>
    <w:rsid w:val="002C5EF9"/>
    <w:rsid w:val="002C5F9D"/>
    <w:rsid w:val="002C6203"/>
    <w:rsid w:val="002C6B68"/>
    <w:rsid w:val="002C6D62"/>
    <w:rsid w:val="002C7459"/>
    <w:rsid w:val="002C74BA"/>
    <w:rsid w:val="002C7835"/>
    <w:rsid w:val="002D1C26"/>
    <w:rsid w:val="002D21C7"/>
    <w:rsid w:val="002D2248"/>
    <w:rsid w:val="002D2C46"/>
    <w:rsid w:val="002D3481"/>
    <w:rsid w:val="002D36C1"/>
    <w:rsid w:val="002D3B27"/>
    <w:rsid w:val="002D3E16"/>
    <w:rsid w:val="002D40B1"/>
    <w:rsid w:val="002D40F3"/>
    <w:rsid w:val="002D42CB"/>
    <w:rsid w:val="002D55E8"/>
    <w:rsid w:val="002D5BE8"/>
    <w:rsid w:val="002D7708"/>
    <w:rsid w:val="002D7D39"/>
    <w:rsid w:val="002D7E4D"/>
    <w:rsid w:val="002E0A33"/>
    <w:rsid w:val="002E1D52"/>
    <w:rsid w:val="002E2A8A"/>
    <w:rsid w:val="002E2E3D"/>
    <w:rsid w:val="002E33BA"/>
    <w:rsid w:val="002E3ED9"/>
    <w:rsid w:val="002E4D3F"/>
    <w:rsid w:val="002E6E94"/>
    <w:rsid w:val="002E79E6"/>
    <w:rsid w:val="002F0A8E"/>
    <w:rsid w:val="002F121B"/>
    <w:rsid w:val="002F2037"/>
    <w:rsid w:val="002F2121"/>
    <w:rsid w:val="002F22A1"/>
    <w:rsid w:val="002F380F"/>
    <w:rsid w:val="002F4292"/>
    <w:rsid w:val="002F4C18"/>
    <w:rsid w:val="002F50A9"/>
    <w:rsid w:val="002F5A7A"/>
    <w:rsid w:val="002F5ABF"/>
    <w:rsid w:val="002F5C23"/>
    <w:rsid w:val="002F5E7F"/>
    <w:rsid w:val="002F6145"/>
    <w:rsid w:val="002F622C"/>
    <w:rsid w:val="002F68C9"/>
    <w:rsid w:val="00301B62"/>
    <w:rsid w:val="003021D8"/>
    <w:rsid w:val="0030246E"/>
    <w:rsid w:val="00302A05"/>
    <w:rsid w:val="00302A7E"/>
    <w:rsid w:val="00302C37"/>
    <w:rsid w:val="00302FAF"/>
    <w:rsid w:val="00304323"/>
    <w:rsid w:val="003050AE"/>
    <w:rsid w:val="00305214"/>
    <w:rsid w:val="003055F1"/>
    <w:rsid w:val="00305644"/>
    <w:rsid w:val="00306AD2"/>
    <w:rsid w:val="00306BEA"/>
    <w:rsid w:val="00307061"/>
    <w:rsid w:val="003075BD"/>
    <w:rsid w:val="0030787F"/>
    <w:rsid w:val="003103AF"/>
    <w:rsid w:val="00311507"/>
    <w:rsid w:val="003119C7"/>
    <w:rsid w:val="00311F77"/>
    <w:rsid w:val="00313000"/>
    <w:rsid w:val="003131C7"/>
    <w:rsid w:val="0031361C"/>
    <w:rsid w:val="00314A40"/>
    <w:rsid w:val="00314C3C"/>
    <w:rsid w:val="00314FB7"/>
    <w:rsid w:val="0031615D"/>
    <w:rsid w:val="003167F1"/>
    <w:rsid w:val="00316EB8"/>
    <w:rsid w:val="00317E86"/>
    <w:rsid w:val="003200B6"/>
    <w:rsid w:val="003208E1"/>
    <w:rsid w:val="00321B74"/>
    <w:rsid w:val="00321C8B"/>
    <w:rsid w:val="0032214B"/>
    <w:rsid w:val="00322AF7"/>
    <w:rsid w:val="003242A4"/>
    <w:rsid w:val="0032441B"/>
    <w:rsid w:val="0032498D"/>
    <w:rsid w:val="0032604E"/>
    <w:rsid w:val="00326917"/>
    <w:rsid w:val="00331924"/>
    <w:rsid w:val="00331C8A"/>
    <w:rsid w:val="003333EC"/>
    <w:rsid w:val="00333486"/>
    <w:rsid w:val="00333D43"/>
    <w:rsid w:val="0033492C"/>
    <w:rsid w:val="00335591"/>
    <w:rsid w:val="00335E31"/>
    <w:rsid w:val="003375CC"/>
    <w:rsid w:val="00337D98"/>
    <w:rsid w:val="003409A3"/>
    <w:rsid w:val="00340DD5"/>
    <w:rsid w:val="00341337"/>
    <w:rsid w:val="00341782"/>
    <w:rsid w:val="00341979"/>
    <w:rsid w:val="003420B3"/>
    <w:rsid w:val="00343240"/>
    <w:rsid w:val="0034397C"/>
    <w:rsid w:val="00343E89"/>
    <w:rsid w:val="003444B4"/>
    <w:rsid w:val="003445A7"/>
    <w:rsid w:val="00344B4F"/>
    <w:rsid w:val="00345038"/>
    <w:rsid w:val="0034521C"/>
    <w:rsid w:val="003462FC"/>
    <w:rsid w:val="00346E58"/>
    <w:rsid w:val="00347C7C"/>
    <w:rsid w:val="0035126C"/>
    <w:rsid w:val="0035182B"/>
    <w:rsid w:val="00351DA7"/>
    <w:rsid w:val="0035205E"/>
    <w:rsid w:val="0035441A"/>
    <w:rsid w:val="0035442F"/>
    <w:rsid w:val="00354B79"/>
    <w:rsid w:val="00357265"/>
    <w:rsid w:val="00357A18"/>
    <w:rsid w:val="00357AFB"/>
    <w:rsid w:val="00357F53"/>
    <w:rsid w:val="00361D16"/>
    <w:rsid w:val="00362290"/>
    <w:rsid w:val="00362359"/>
    <w:rsid w:val="0036244B"/>
    <w:rsid w:val="003626EC"/>
    <w:rsid w:val="00363D41"/>
    <w:rsid w:val="00364295"/>
    <w:rsid w:val="00364E81"/>
    <w:rsid w:val="00365A83"/>
    <w:rsid w:val="00365D10"/>
    <w:rsid w:val="00366C06"/>
    <w:rsid w:val="00367251"/>
    <w:rsid w:val="00370DED"/>
    <w:rsid w:val="00371235"/>
    <w:rsid w:val="00371C8B"/>
    <w:rsid w:val="00371FEF"/>
    <w:rsid w:val="00373831"/>
    <w:rsid w:val="00373971"/>
    <w:rsid w:val="00373DB5"/>
    <w:rsid w:val="003740CF"/>
    <w:rsid w:val="0037466B"/>
    <w:rsid w:val="00374B15"/>
    <w:rsid w:val="00374CC3"/>
    <w:rsid w:val="0037513D"/>
    <w:rsid w:val="00375287"/>
    <w:rsid w:val="00375C12"/>
    <w:rsid w:val="003760F7"/>
    <w:rsid w:val="00376B06"/>
    <w:rsid w:val="00377125"/>
    <w:rsid w:val="00380455"/>
    <w:rsid w:val="00380AC7"/>
    <w:rsid w:val="00380E00"/>
    <w:rsid w:val="00380F47"/>
    <w:rsid w:val="0038169C"/>
    <w:rsid w:val="00381CAD"/>
    <w:rsid w:val="00381E15"/>
    <w:rsid w:val="00382938"/>
    <w:rsid w:val="00383143"/>
    <w:rsid w:val="00383D01"/>
    <w:rsid w:val="0038450F"/>
    <w:rsid w:val="0038502E"/>
    <w:rsid w:val="00385346"/>
    <w:rsid w:val="00385FCF"/>
    <w:rsid w:val="00386327"/>
    <w:rsid w:val="00386411"/>
    <w:rsid w:val="003864FF"/>
    <w:rsid w:val="003908BF"/>
    <w:rsid w:val="0039160C"/>
    <w:rsid w:val="00391E8F"/>
    <w:rsid w:val="003920D8"/>
    <w:rsid w:val="0039317E"/>
    <w:rsid w:val="00393D1C"/>
    <w:rsid w:val="0039456C"/>
    <w:rsid w:val="00396265"/>
    <w:rsid w:val="003975E8"/>
    <w:rsid w:val="003976F1"/>
    <w:rsid w:val="00397D40"/>
    <w:rsid w:val="00397EBA"/>
    <w:rsid w:val="003A018A"/>
    <w:rsid w:val="003A1DFD"/>
    <w:rsid w:val="003A2F2B"/>
    <w:rsid w:val="003A3DC8"/>
    <w:rsid w:val="003A4B67"/>
    <w:rsid w:val="003A4F13"/>
    <w:rsid w:val="003A519E"/>
    <w:rsid w:val="003A5AD6"/>
    <w:rsid w:val="003A5CB2"/>
    <w:rsid w:val="003A6D77"/>
    <w:rsid w:val="003A7249"/>
    <w:rsid w:val="003A79FA"/>
    <w:rsid w:val="003A7F36"/>
    <w:rsid w:val="003B0611"/>
    <w:rsid w:val="003B0C66"/>
    <w:rsid w:val="003B0C76"/>
    <w:rsid w:val="003B0FA3"/>
    <w:rsid w:val="003B3540"/>
    <w:rsid w:val="003B3D5C"/>
    <w:rsid w:val="003B47FC"/>
    <w:rsid w:val="003B4BA7"/>
    <w:rsid w:val="003B5123"/>
    <w:rsid w:val="003B59F2"/>
    <w:rsid w:val="003B6038"/>
    <w:rsid w:val="003B6464"/>
    <w:rsid w:val="003B6A4E"/>
    <w:rsid w:val="003B6FA7"/>
    <w:rsid w:val="003B7B35"/>
    <w:rsid w:val="003B7B8F"/>
    <w:rsid w:val="003B7C65"/>
    <w:rsid w:val="003C0E5E"/>
    <w:rsid w:val="003C3067"/>
    <w:rsid w:val="003C337D"/>
    <w:rsid w:val="003C3933"/>
    <w:rsid w:val="003C4099"/>
    <w:rsid w:val="003C4115"/>
    <w:rsid w:val="003C4EC8"/>
    <w:rsid w:val="003C5BA8"/>
    <w:rsid w:val="003C5D70"/>
    <w:rsid w:val="003C62AE"/>
    <w:rsid w:val="003C6DC2"/>
    <w:rsid w:val="003D182A"/>
    <w:rsid w:val="003D25BC"/>
    <w:rsid w:val="003D27EE"/>
    <w:rsid w:val="003D42B9"/>
    <w:rsid w:val="003D5072"/>
    <w:rsid w:val="003D5A57"/>
    <w:rsid w:val="003D5DE5"/>
    <w:rsid w:val="003D6111"/>
    <w:rsid w:val="003D6A43"/>
    <w:rsid w:val="003D6D36"/>
    <w:rsid w:val="003D70FE"/>
    <w:rsid w:val="003D7B39"/>
    <w:rsid w:val="003E02CC"/>
    <w:rsid w:val="003E049A"/>
    <w:rsid w:val="003E0741"/>
    <w:rsid w:val="003E09A9"/>
    <w:rsid w:val="003E2338"/>
    <w:rsid w:val="003E3442"/>
    <w:rsid w:val="003E42DD"/>
    <w:rsid w:val="003E49C5"/>
    <w:rsid w:val="003E4C82"/>
    <w:rsid w:val="003E5CA9"/>
    <w:rsid w:val="003E615F"/>
    <w:rsid w:val="003E664D"/>
    <w:rsid w:val="003E6824"/>
    <w:rsid w:val="003E6974"/>
    <w:rsid w:val="003E6F54"/>
    <w:rsid w:val="003E7588"/>
    <w:rsid w:val="003E764A"/>
    <w:rsid w:val="003E778E"/>
    <w:rsid w:val="003E7898"/>
    <w:rsid w:val="003F2FDD"/>
    <w:rsid w:val="003F47ED"/>
    <w:rsid w:val="003F4888"/>
    <w:rsid w:val="003F4C08"/>
    <w:rsid w:val="003F53B5"/>
    <w:rsid w:val="003F56BB"/>
    <w:rsid w:val="003F5D9B"/>
    <w:rsid w:val="003F67A8"/>
    <w:rsid w:val="003F6B90"/>
    <w:rsid w:val="003F7837"/>
    <w:rsid w:val="003F78C1"/>
    <w:rsid w:val="004011FF"/>
    <w:rsid w:val="00401300"/>
    <w:rsid w:val="00403409"/>
    <w:rsid w:val="0040381A"/>
    <w:rsid w:val="004038D4"/>
    <w:rsid w:val="00403A17"/>
    <w:rsid w:val="004048D7"/>
    <w:rsid w:val="00404AB7"/>
    <w:rsid w:val="00404C58"/>
    <w:rsid w:val="0040605C"/>
    <w:rsid w:val="00406CCC"/>
    <w:rsid w:val="004077CE"/>
    <w:rsid w:val="0041052D"/>
    <w:rsid w:val="00410A74"/>
    <w:rsid w:val="00411D51"/>
    <w:rsid w:val="00413212"/>
    <w:rsid w:val="00413BD0"/>
    <w:rsid w:val="00413DD0"/>
    <w:rsid w:val="004144DF"/>
    <w:rsid w:val="0041478F"/>
    <w:rsid w:val="00414E63"/>
    <w:rsid w:val="00415812"/>
    <w:rsid w:val="00415AAA"/>
    <w:rsid w:val="00417370"/>
    <w:rsid w:val="00417A92"/>
    <w:rsid w:val="00417B94"/>
    <w:rsid w:val="004206E1"/>
    <w:rsid w:val="00422006"/>
    <w:rsid w:val="00422560"/>
    <w:rsid w:val="00424959"/>
    <w:rsid w:val="0042630E"/>
    <w:rsid w:val="00427D68"/>
    <w:rsid w:val="004305BE"/>
    <w:rsid w:val="00430CD2"/>
    <w:rsid w:val="004311CF"/>
    <w:rsid w:val="00431AEC"/>
    <w:rsid w:val="00431EB6"/>
    <w:rsid w:val="004322BC"/>
    <w:rsid w:val="00432AC9"/>
    <w:rsid w:val="00432F1C"/>
    <w:rsid w:val="00432F8B"/>
    <w:rsid w:val="004334F5"/>
    <w:rsid w:val="00434556"/>
    <w:rsid w:val="004347B3"/>
    <w:rsid w:val="004372C8"/>
    <w:rsid w:val="004379FF"/>
    <w:rsid w:val="00437A4E"/>
    <w:rsid w:val="00440563"/>
    <w:rsid w:val="00440CED"/>
    <w:rsid w:val="00441073"/>
    <w:rsid w:val="00441634"/>
    <w:rsid w:val="00442DD7"/>
    <w:rsid w:val="00444435"/>
    <w:rsid w:val="004476AE"/>
    <w:rsid w:val="00447AC3"/>
    <w:rsid w:val="00450AF3"/>
    <w:rsid w:val="00452597"/>
    <w:rsid w:val="0045310E"/>
    <w:rsid w:val="00453153"/>
    <w:rsid w:val="00453C60"/>
    <w:rsid w:val="004545DE"/>
    <w:rsid w:val="00455103"/>
    <w:rsid w:val="00455133"/>
    <w:rsid w:val="00455616"/>
    <w:rsid w:val="004568BB"/>
    <w:rsid w:val="00456BF1"/>
    <w:rsid w:val="00457278"/>
    <w:rsid w:val="0046025C"/>
    <w:rsid w:val="004603AA"/>
    <w:rsid w:val="00460735"/>
    <w:rsid w:val="0046099F"/>
    <w:rsid w:val="00460FBE"/>
    <w:rsid w:val="00461252"/>
    <w:rsid w:val="0046127C"/>
    <w:rsid w:val="004612FA"/>
    <w:rsid w:val="00461D58"/>
    <w:rsid w:val="00461DA4"/>
    <w:rsid w:val="0046325B"/>
    <w:rsid w:val="00463370"/>
    <w:rsid w:val="00463E67"/>
    <w:rsid w:val="0046541A"/>
    <w:rsid w:val="004654DA"/>
    <w:rsid w:val="00465DE7"/>
    <w:rsid w:val="0046630E"/>
    <w:rsid w:val="004666C6"/>
    <w:rsid w:val="004678E1"/>
    <w:rsid w:val="0046792C"/>
    <w:rsid w:val="004679E1"/>
    <w:rsid w:val="00467FA9"/>
    <w:rsid w:val="00472091"/>
    <w:rsid w:val="00472BEC"/>
    <w:rsid w:val="00473154"/>
    <w:rsid w:val="0047345E"/>
    <w:rsid w:val="00473649"/>
    <w:rsid w:val="00473787"/>
    <w:rsid w:val="00473AF0"/>
    <w:rsid w:val="0047493A"/>
    <w:rsid w:val="00475A19"/>
    <w:rsid w:val="00476AEC"/>
    <w:rsid w:val="004772EB"/>
    <w:rsid w:val="004775B3"/>
    <w:rsid w:val="00480EA3"/>
    <w:rsid w:val="004828F5"/>
    <w:rsid w:val="00483326"/>
    <w:rsid w:val="00483BA1"/>
    <w:rsid w:val="00483FA0"/>
    <w:rsid w:val="0048451D"/>
    <w:rsid w:val="00484E6B"/>
    <w:rsid w:val="004850BD"/>
    <w:rsid w:val="004856B2"/>
    <w:rsid w:val="0048571B"/>
    <w:rsid w:val="004862A9"/>
    <w:rsid w:val="00487044"/>
    <w:rsid w:val="00487AD7"/>
    <w:rsid w:val="004900DE"/>
    <w:rsid w:val="004900F4"/>
    <w:rsid w:val="004907C4"/>
    <w:rsid w:val="00490827"/>
    <w:rsid w:val="00490F77"/>
    <w:rsid w:val="004921B4"/>
    <w:rsid w:val="00492CFE"/>
    <w:rsid w:val="00492D93"/>
    <w:rsid w:val="00493815"/>
    <w:rsid w:val="00495271"/>
    <w:rsid w:val="004956CC"/>
    <w:rsid w:val="00495E48"/>
    <w:rsid w:val="00496BE1"/>
    <w:rsid w:val="004A0303"/>
    <w:rsid w:val="004A0880"/>
    <w:rsid w:val="004A09DC"/>
    <w:rsid w:val="004A0FC8"/>
    <w:rsid w:val="004A439B"/>
    <w:rsid w:val="004A48E4"/>
    <w:rsid w:val="004A51F4"/>
    <w:rsid w:val="004A7755"/>
    <w:rsid w:val="004B0985"/>
    <w:rsid w:val="004B17CB"/>
    <w:rsid w:val="004B17D7"/>
    <w:rsid w:val="004B188E"/>
    <w:rsid w:val="004B18EE"/>
    <w:rsid w:val="004B312D"/>
    <w:rsid w:val="004B34ED"/>
    <w:rsid w:val="004B3F99"/>
    <w:rsid w:val="004B555B"/>
    <w:rsid w:val="004B62DB"/>
    <w:rsid w:val="004B7C64"/>
    <w:rsid w:val="004B7D2A"/>
    <w:rsid w:val="004C02F7"/>
    <w:rsid w:val="004C11EC"/>
    <w:rsid w:val="004C2B10"/>
    <w:rsid w:val="004C301C"/>
    <w:rsid w:val="004C32ED"/>
    <w:rsid w:val="004C3407"/>
    <w:rsid w:val="004C3608"/>
    <w:rsid w:val="004C4604"/>
    <w:rsid w:val="004C5358"/>
    <w:rsid w:val="004C5A6B"/>
    <w:rsid w:val="004C67ED"/>
    <w:rsid w:val="004C6884"/>
    <w:rsid w:val="004C7A10"/>
    <w:rsid w:val="004C7B42"/>
    <w:rsid w:val="004C7BA0"/>
    <w:rsid w:val="004C7BCA"/>
    <w:rsid w:val="004D0387"/>
    <w:rsid w:val="004D08BC"/>
    <w:rsid w:val="004D1168"/>
    <w:rsid w:val="004D11F4"/>
    <w:rsid w:val="004D1A6A"/>
    <w:rsid w:val="004D33B8"/>
    <w:rsid w:val="004D3405"/>
    <w:rsid w:val="004D3EAF"/>
    <w:rsid w:val="004D40C3"/>
    <w:rsid w:val="004D4C3F"/>
    <w:rsid w:val="004D5966"/>
    <w:rsid w:val="004D77F8"/>
    <w:rsid w:val="004D794F"/>
    <w:rsid w:val="004E008B"/>
    <w:rsid w:val="004E03E2"/>
    <w:rsid w:val="004E07C0"/>
    <w:rsid w:val="004E1A8F"/>
    <w:rsid w:val="004E2AA1"/>
    <w:rsid w:val="004E302A"/>
    <w:rsid w:val="004E3055"/>
    <w:rsid w:val="004E4788"/>
    <w:rsid w:val="004E4E08"/>
    <w:rsid w:val="004E546A"/>
    <w:rsid w:val="004E60F5"/>
    <w:rsid w:val="004E6711"/>
    <w:rsid w:val="004E6CBE"/>
    <w:rsid w:val="004E6CF2"/>
    <w:rsid w:val="004E6E76"/>
    <w:rsid w:val="004E6FB5"/>
    <w:rsid w:val="004E70EB"/>
    <w:rsid w:val="004F0A09"/>
    <w:rsid w:val="004F0E29"/>
    <w:rsid w:val="004F1F99"/>
    <w:rsid w:val="004F200C"/>
    <w:rsid w:val="004F34F9"/>
    <w:rsid w:val="004F3FF5"/>
    <w:rsid w:val="004F5426"/>
    <w:rsid w:val="004F550A"/>
    <w:rsid w:val="004F61FD"/>
    <w:rsid w:val="00500138"/>
    <w:rsid w:val="0050034B"/>
    <w:rsid w:val="00500ED8"/>
    <w:rsid w:val="00501E9D"/>
    <w:rsid w:val="00501FCC"/>
    <w:rsid w:val="005023B1"/>
    <w:rsid w:val="005030FF"/>
    <w:rsid w:val="00503235"/>
    <w:rsid w:val="00503DDA"/>
    <w:rsid w:val="00503DEC"/>
    <w:rsid w:val="0050467C"/>
    <w:rsid w:val="005059C6"/>
    <w:rsid w:val="00506BD7"/>
    <w:rsid w:val="00507553"/>
    <w:rsid w:val="00510D57"/>
    <w:rsid w:val="00511453"/>
    <w:rsid w:val="0051167C"/>
    <w:rsid w:val="00511D36"/>
    <w:rsid w:val="00512798"/>
    <w:rsid w:val="00512EA7"/>
    <w:rsid w:val="005130D9"/>
    <w:rsid w:val="00514001"/>
    <w:rsid w:val="005147BC"/>
    <w:rsid w:val="00514DCE"/>
    <w:rsid w:val="005154F2"/>
    <w:rsid w:val="0051574F"/>
    <w:rsid w:val="00516322"/>
    <w:rsid w:val="00516A39"/>
    <w:rsid w:val="0051724D"/>
    <w:rsid w:val="0052035C"/>
    <w:rsid w:val="005206A1"/>
    <w:rsid w:val="00520AA2"/>
    <w:rsid w:val="005227C6"/>
    <w:rsid w:val="00522E42"/>
    <w:rsid w:val="00523130"/>
    <w:rsid w:val="00524445"/>
    <w:rsid w:val="00524748"/>
    <w:rsid w:val="00524968"/>
    <w:rsid w:val="00524D58"/>
    <w:rsid w:val="00525305"/>
    <w:rsid w:val="005253D5"/>
    <w:rsid w:val="0052557D"/>
    <w:rsid w:val="005260E1"/>
    <w:rsid w:val="005265EE"/>
    <w:rsid w:val="00526D94"/>
    <w:rsid w:val="00527A9D"/>
    <w:rsid w:val="00527F57"/>
    <w:rsid w:val="005304C0"/>
    <w:rsid w:val="0053050B"/>
    <w:rsid w:val="00530D91"/>
    <w:rsid w:val="00530F78"/>
    <w:rsid w:val="005321FF"/>
    <w:rsid w:val="00532797"/>
    <w:rsid w:val="005339F1"/>
    <w:rsid w:val="005340FF"/>
    <w:rsid w:val="00534A98"/>
    <w:rsid w:val="00534B16"/>
    <w:rsid w:val="00534DBA"/>
    <w:rsid w:val="005350F4"/>
    <w:rsid w:val="00536375"/>
    <w:rsid w:val="005364D4"/>
    <w:rsid w:val="0053789B"/>
    <w:rsid w:val="00537D10"/>
    <w:rsid w:val="00537FC8"/>
    <w:rsid w:val="005405F6"/>
    <w:rsid w:val="00540ECE"/>
    <w:rsid w:val="0054109C"/>
    <w:rsid w:val="005412F9"/>
    <w:rsid w:val="00541CF0"/>
    <w:rsid w:val="005428D0"/>
    <w:rsid w:val="00542CF7"/>
    <w:rsid w:val="005430C1"/>
    <w:rsid w:val="0054419E"/>
    <w:rsid w:val="005443F7"/>
    <w:rsid w:val="005446B3"/>
    <w:rsid w:val="00545FC4"/>
    <w:rsid w:val="0054604C"/>
    <w:rsid w:val="00546803"/>
    <w:rsid w:val="00546F8E"/>
    <w:rsid w:val="0054781E"/>
    <w:rsid w:val="005511FB"/>
    <w:rsid w:val="00551BE4"/>
    <w:rsid w:val="00552118"/>
    <w:rsid w:val="00553145"/>
    <w:rsid w:val="0055320F"/>
    <w:rsid w:val="00554A24"/>
    <w:rsid w:val="005555FB"/>
    <w:rsid w:val="0055584F"/>
    <w:rsid w:val="00555908"/>
    <w:rsid w:val="00555BA9"/>
    <w:rsid w:val="0055715B"/>
    <w:rsid w:val="005575C9"/>
    <w:rsid w:val="005578EB"/>
    <w:rsid w:val="00557910"/>
    <w:rsid w:val="00557EFC"/>
    <w:rsid w:val="005619A7"/>
    <w:rsid w:val="00562149"/>
    <w:rsid w:val="005628BA"/>
    <w:rsid w:val="00563432"/>
    <w:rsid w:val="005638E2"/>
    <w:rsid w:val="00563CC2"/>
    <w:rsid w:val="005643EC"/>
    <w:rsid w:val="005650ED"/>
    <w:rsid w:val="005652D1"/>
    <w:rsid w:val="005655B6"/>
    <w:rsid w:val="00565C98"/>
    <w:rsid w:val="0056612B"/>
    <w:rsid w:val="00566546"/>
    <w:rsid w:val="005665DC"/>
    <w:rsid w:val="00566809"/>
    <w:rsid w:val="00567CDA"/>
    <w:rsid w:val="00570172"/>
    <w:rsid w:val="00570DE3"/>
    <w:rsid w:val="00570E0E"/>
    <w:rsid w:val="00571808"/>
    <w:rsid w:val="005729E7"/>
    <w:rsid w:val="00572BFA"/>
    <w:rsid w:val="00573230"/>
    <w:rsid w:val="00573B51"/>
    <w:rsid w:val="00573B6F"/>
    <w:rsid w:val="00574AAC"/>
    <w:rsid w:val="00574E46"/>
    <w:rsid w:val="005759D7"/>
    <w:rsid w:val="005774ED"/>
    <w:rsid w:val="00581C2F"/>
    <w:rsid w:val="00581DE3"/>
    <w:rsid w:val="00581EC8"/>
    <w:rsid w:val="00582753"/>
    <w:rsid w:val="0058297B"/>
    <w:rsid w:val="00582D38"/>
    <w:rsid w:val="00582D77"/>
    <w:rsid w:val="00583871"/>
    <w:rsid w:val="005839E7"/>
    <w:rsid w:val="00583F89"/>
    <w:rsid w:val="00584006"/>
    <w:rsid w:val="005840CE"/>
    <w:rsid w:val="00584410"/>
    <w:rsid w:val="00585243"/>
    <w:rsid w:val="00586012"/>
    <w:rsid w:val="0058648E"/>
    <w:rsid w:val="0058680C"/>
    <w:rsid w:val="00586CEB"/>
    <w:rsid w:val="0059043C"/>
    <w:rsid w:val="005906CD"/>
    <w:rsid w:val="00590D37"/>
    <w:rsid w:val="00591986"/>
    <w:rsid w:val="005924D3"/>
    <w:rsid w:val="005924D6"/>
    <w:rsid w:val="00592B22"/>
    <w:rsid w:val="005932F5"/>
    <w:rsid w:val="00593729"/>
    <w:rsid w:val="00593CE9"/>
    <w:rsid w:val="00593D24"/>
    <w:rsid w:val="005944E5"/>
    <w:rsid w:val="00594627"/>
    <w:rsid w:val="00594B8E"/>
    <w:rsid w:val="0059536D"/>
    <w:rsid w:val="00595546"/>
    <w:rsid w:val="00596F7A"/>
    <w:rsid w:val="0059772A"/>
    <w:rsid w:val="005A08E8"/>
    <w:rsid w:val="005A1C37"/>
    <w:rsid w:val="005A2449"/>
    <w:rsid w:val="005A2ADE"/>
    <w:rsid w:val="005A4698"/>
    <w:rsid w:val="005A492E"/>
    <w:rsid w:val="005A5A7E"/>
    <w:rsid w:val="005A7B7A"/>
    <w:rsid w:val="005A7D5B"/>
    <w:rsid w:val="005B0011"/>
    <w:rsid w:val="005B0C9C"/>
    <w:rsid w:val="005B1231"/>
    <w:rsid w:val="005B1BEA"/>
    <w:rsid w:val="005B1FB3"/>
    <w:rsid w:val="005B1FD0"/>
    <w:rsid w:val="005B213A"/>
    <w:rsid w:val="005B2898"/>
    <w:rsid w:val="005B2908"/>
    <w:rsid w:val="005B3E23"/>
    <w:rsid w:val="005B41C9"/>
    <w:rsid w:val="005B4210"/>
    <w:rsid w:val="005B44E1"/>
    <w:rsid w:val="005B4D06"/>
    <w:rsid w:val="005B5629"/>
    <w:rsid w:val="005B7A09"/>
    <w:rsid w:val="005C0BCB"/>
    <w:rsid w:val="005C1FC1"/>
    <w:rsid w:val="005C32BF"/>
    <w:rsid w:val="005C4779"/>
    <w:rsid w:val="005C585A"/>
    <w:rsid w:val="005C5D66"/>
    <w:rsid w:val="005C71C4"/>
    <w:rsid w:val="005C72BB"/>
    <w:rsid w:val="005C772E"/>
    <w:rsid w:val="005C79E3"/>
    <w:rsid w:val="005D0578"/>
    <w:rsid w:val="005D0BD0"/>
    <w:rsid w:val="005D1864"/>
    <w:rsid w:val="005D1AA1"/>
    <w:rsid w:val="005D4EC1"/>
    <w:rsid w:val="005D54DF"/>
    <w:rsid w:val="005D6546"/>
    <w:rsid w:val="005D72BB"/>
    <w:rsid w:val="005D78F0"/>
    <w:rsid w:val="005E2839"/>
    <w:rsid w:val="005E2B19"/>
    <w:rsid w:val="005E30D4"/>
    <w:rsid w:val="005E3132"/>
    <w:rsid w:val="005E3D64"/>
    <w:rsid w:val="005E447F"/>
    <w:rsid w:val="005E482B"/>
    <w:rsid w:val="005E557F"/>
    <w:rsid w:val="005E55FB"/>
    <w:rsid w:val="005E5A65"/>
    <w:rsid w:val="005E5C01"/>
    <w:rsid w:val="005E6C11"/>
    <w:rsid w:val="005E718D"/>
    <w:rsid w:val="005E756D"/>
    <w:rsid w:val="005E7AB6"/>
    <w:rsid w:val="005F0C0B"/>
    <w:rsid w:val="005F10E2"/>
    <w:rsid w:val="005F132D"/>
    <w:rsid w:val="005F1E8F"/>
    <w:rsid w:val="005F2FBD"/>
    <w:rsid w:val="005F32ED"/>
    <w:rsid w:val="005F5D19"/>
    <w:rsid w:val="005F7646"/>
    <w:rsid w:val="005F7D5D"/>
    <w:rsid w:val="006008E7"/>
    <w:rsid w:val="006014ED"/>
    <w:rsid w:val="00601597"/>
    <w:rsid w:val="00601A84"/>
    <w:rsid w:val="00602626"/>
    <w:rsid w:val="0060284E"/>
    <w:rsid w:val="00603433"/>
    <w:rsid w:val="00603706"/>
    <w:rsid w:val="0060417F"/>
    <w:rsid w:val="006049F3"/>
    <w:rsid w:val="00604B50"/>
    <w:rsid w:val="00605114"/>
    <w:rsid w:val="00605326"/>
    <w:rsid w:val="00605B53"/>
    <w:rsid w:val="00605E8A"/>
    <w:rsid w:val="006079E2"/>
    <w:rsid w:val="00607DF4"/>
    <w:rsid w:val="00610BDA"/>
    <w:rsid w:val="00610D42"/>
    <w:rsid w:val="006117E7"/>
    <w:rsid w:val="006130DD"/>
    <w:rsid w:val="0061317E"/>
    <w:rsid w:val="00613A6C"/>
    <w:rsid w:val="006140CA"/>
    <w:rsid w:val="00614DF8"/>
    <w:rsid w:val="006154AC"/>
    <w:rsid w:val="0061554D"/>
    <w:rsid w:val="00615566"/>
    <w:rsid w:val="006155DD"/>
    <w:rsid w:val="006155EC"/>
    <w:rsid w:val="00615798"/>
    <w:rsid w:val="00616010"/>
    <w:rsid w:val="0061684F"/>
    <w:rsid w:val="0061708C"/>
    <w:rsid w:val="00617E87"/>
    <w:rsid w:val="00620769"/>
    <w:rsid w:val="0062089C"/>
    <w:rsid w:val="00621B8E"/>
    <w:rsid w:val="00622A1A"/>
    <w:rsid w:val="00622D3F"/>
    <w:rsid w:val="00624378"/>
    <w:rsid w:val="00624A60"/>
    <w:rsid w:val="00625DC0"/>
    <w:rsid w:val="00626A58"/>
    <w:rsid w:val="00630195"/>
    <w:rsid w:val="006301B7"/>
    <w:rsid w:val="006317C4"/>
    <w:rsid w:val="0063193B"/>
    <w:rsid w:val="006327DE"/>
    <w:rsid w:val="006328E9"/>
    <w:rsid w:val="006336D7"/>
    <w:rsid w:val="00636336"/>
    <w:rsid w:val="00636F44"/>
    <w:rsid w:val="00637836"/>
    <w:rsid w:val="006379BA"/>
    <w:rsid w:val="00641FD5"/>
    <w:rsid w:val="006430EB"/>
    <w:rsid w:val="00643493"/>
    <w:rsid w:val="00643AA1"/>
    <w:rsid w:val="00643C13"/>
    <w:rsid w:val="006444EC"/>
    <w:rsid w:val="006447E2"/>
    <w:rsid w:val="00645145"/>
    <w:rsid w:val="00645E62"/>
    <w:rsid w:val="006463F1"/>
    <w:rsid w:val="00646F3C"/>
    <w:rsid w:val="006471C4"/>
    <w:rsid w:val="00647DA1"/>
    <w:rsid w:val="00647E65"/>
    <w:rsid w:val="00652A46"/>
    <w:rsid w:val="0065334B"/>
    <w:rsid w:val="0065341B"/>
    <w:rsid w:val="00653BE8"/>
    <w:rsid w:val="00654327"/>
    <w:rsid w:val="00654B3B"/>
    <w:rsid w:val="00654E1A"/>
    <w:rsid w:val="006555A1"/>
    <w:rsid w:val="00655C7C"/>
    <w:rsid w:val="00655CCB"/>
    <w:rsid w:val="00656253"/>
    <w:rsid w:val="00657420"/>
    <w:rsid w:val="00660337"/>
    <w:rsid w:val="00660D95"/>
    <w:rsid w:val="00661312"/>
    <w:rsid w:val="00661E37"/>
    <w:rsid w:val="006638BD"/>
    <w:rsid w:val="00663991"/>
    <w:rsid w:val="006642E9"/>
    <w:rsid w:val="006644EF"/>
    <w:rsid w:val="00664D76"/>
    <w:rsid w:val="006659F4"/>
    <w:rsid w:val="006674DA"/>
    <w:rsid w:val="00667AEC"/>
    <w:rsid w:val="00667C23"/>
    <w:rsid w:val="00667CD0"/>
    <w:rsid w:val="006705C7"/>
    <w:rsid w:val="006706B3"/>
    <w:rsid w:val="00671185"/>
    <w:rsid w:val="00671815"/>
    <w:rsid w:val="00671BAB"/>
    <w:rsid w:val="00671F14"/>
    <w:rsid w:val="0067283A"/>
    <w:rsid w:val="00672874"/>
    <w:rsid w:val="0067416F"/>
    <w:rsid w:val="00674782"/>
    <w:rsid w:val="00676495"/>
    <w:rsid w:val="006764F2"/>
    <w:rsid w:val="00676961"/>
    <w:rsid w:val="00676B60"/>
    <w:rsid w:val="00676E6A"/>
    <w:rsid w:val="0067764E"/>
    <w:rsid w:val="006778A1"/>
    <w:rsid w:val="00680461"/>
    <w:rsid w:val="00680605"/>
    <w:rsid w:val="00680F17"/>
    <w:rsid w:val="00681D4B"/>
    <w:rsid w:val="00682BC7"/>
    <w:rsid w:val="006837C9"/>
    <w:rsid w:val="0068459E"/>
    <w:rsid w:val="0068493B"/>
    <w:rsid w:val="00684A5A"/>
    <w:rsid w:val="00684C1B"/>
    <w:rsid w:val="0068540E"/>
    <w:rsid w:val="006856D6"/>
    <w:rsid w:val="006859B8"/>
    <w:rsid w:val="0068600A"/>
    <w:rsid w:val="006869B1"/>
    <w:rsid w:val="00686B0E"/>
    <w:rsid w:val="006877F7"/>
    <w:rsid w:val="00687FB9"/>
    <w:rsid w:val="0069006B"/>
    <w:rsid w:val="00690A9E"/>
    <w:rsid w:val="00691466"/>
    <w:rsid w:val="006925CB"/>
    <w:rsid w:val="0069334A"/>
    <w:rsid w:val="00694F93"/>
    <w:rsid w:val="006953BF"/>
    <w:rsid w:val="006958B4"/>
    <w:rsid w:val="006966F1"/>
    <w:rsid w:val="00697578"/>
    <w:rsid w:val="006A0242"/>
    <w:rsid w:val="006A15BD"/>
    <w:rsid w:val="006A18D9"/>
    <w:rsid w:val="006A1C9D"/>
    <w:rsid w:val="006A2FFD"/>
    <w:rsid w:val="006B04D3"/>
    <w:rsid w:val="006B07F4"/>
    <w:rsid w:val="006B086D"/>
    <w:rsid w:val="006B0A56"/>
    <w:rsid w:val="006B1A8E"/>
    <w:rsid w:val="006B1B7D"/>
    <w:rsid w:val="006B200D"/>
    <w:rsid w:val="006B3398"/>
    <w:rsid w:val="006B4523"/>
    <w:rsid w:val="006B5C64"/>
    <w:rsid w:val="006B6CDB"/>
    <w:rsid w:val="006B6E41"/>
    <w:rsid w:val="006B6EC1"/>
    <w:rsid w:val="006C15D6"/>
    <w:rsid w:val="006C1BC0"/>
    <w:rsid w:val="006C26B2"/>
    <w:rsid w:val="006C278D"/>
    <w:rsid w:val="006C3CBD"/>
    <w:rsid w:val="006C3D5E"/>
    <w:rsid w:val="006C40AE"/>
    <w:rsid w:val="006C42BA"/>
    <w:rsid w:val="006C4D0C"/>
    <w:rsid w:val="006C4D16"/>
    <w:rsid w:val="006C4F36"/>
    <w:rsid w:val="006C5903"/>
    <w:rsid w:val="006C64AA"/>
    <w:rsid w:val="006C698D"/>
    <w:rsid w:val="006C6C33"/>
    <w:rsid w:val="006C7681"/>
    <w:rsid w:val="006D0AE6"/>
    <w:rsid w:val="006D136C"/>
    <w:rsid w:val="006D25BB"/>
    <w:rsid w:val="006D2F42"/>
    <w:rsid w:val="006D3480"/>
    <w:rsid w:val="006D35D6"/>
    <w:rsid w:val="006D35FA"/>
    <w:rsid w:val="006D45C6"/>
    <w:rsid w:val="006D4DFD"/>
    <w:rsid w:val="006D585C"/>
    <w:rsid w:val="006D5B33"/>
    <w:rsid w:val="006D5D77"/>
    <w:rsid w:val="006D61EE"/>
    <w:rsid w:val="006D65F2"/>
    <w:rsid w:val="006D6CA7"/>
    <w:rsid w:val="006D6E0F"/>
    <w:rsid w:val="006D7267"/>
    <w:rsid w:val="006E069A"/>
    <w:rsid w:val="006E26FB"/>
    <w:rsid w:val="006E3B80"/>
    <w:rsid w:val="006E5417"/>
    <w:rsid w:val="006E56F3"/>
    <w:rsid w:val="006E6342"/>
    <w:rsid w:val="006E694F"/>
    <w:rsid w:val="006E69E4"/>
    <w:rsid w:val="006E79C5"/>
    <w:rsid w:val="006F2911"/>
    <w:rsid w:val="006F3821"/>
    <w:rsid w:val="006F3945"/>
    <w:rsid w:val="006F39B8"/>
    <w:rsid w:val="006F484E"/>
    <w:rsid w:val="006F560E"/>
    <w:rsid w:val="006F6811"/>
    <w:rsid w:val="006F682A"/>
    <w:rsid w:val="006F74EC"/>
    <w:rsid w:val="006F7A9E"/>
    <w:rsid w:val="006F7FF1"/>
    <w:rsid w:val="007006D2"/>
    <w:rsid w:val="0070127C"/>
    <w:rsid w:val="0070139F"/>
    <w:rsid w:val="007018D1"/>
    <w:rsid w:val="00701A1B"/>
    <w:rsid w:val="0070240B"/>
    <w:rsid w:val="00702EAF"/>
    <w:rsid w:val="0070309A"/>
    <w:rsid w:val="00703A1B"/>
    <w:rsid w:val="0070521C"/>
    <w:rsid w:val="00705243"/>
    <w:rsid w:val="00705A07"/>
    <w:rsid w:val="0070670B"/>
    <w:rsid w:val="007068C5"/>
    <w:rsid w:val="00706B94"/>
    <w:rsid w:val="00706EBB"/>
    <w:rsid w:val="0070790E"/>
    <w:rsid w:val="00707BFF"/>
    <w:rsid w:val="00707F42"/>
    <w:rsid w:val="007110E3"/>
    <w:rsid w:val="0071208D"/>
    <w:rsid w:val="00712CAA"/>
    <w:rsid w:val="00713C22"/>
    <w:rsid w:val="00713EBA"/>
    <w:rsid w:val="0071407C"/>
    <w:rsid w:val="00714677"/>
    <w:rsid w:val="00714BC6"/>
    <w:rsid w:val="00714CA7"/>
    <w:rsid w:val="007150C0"/>
    <w:rsid w:val="007150F8"/>
    <w:rsid w:val="0071605E"/>
    <w:rsid w:val="0071641D"/>
    <w:rsid w:val="00721735"/>
    <w:rsid w:val="00722DE8"/>
    <w:rsid w:val="007231CB"/>
    <w:rsid w:val="0072321D"/>
    <w:rsid w:val="007232BB"/>
    <w:rsid w:val="00723374"/>
    <w:rsid w:val="007237C4"/>
    <w:rsid w:val="00723A83"/>
    <w:rsid w:val="00724732"/>
    <w:rsid w:val="00725CBD"/>
    <w:rsid w:val="0072652D"/>
    <w:rsid w:val="007269D8"/>
    <w:rsid w:val="00726CBF"/>
    <w:rsid w:val="00726F63"/>
    <w:rsid w:val="0072740A"/>
    <w:rsid w:val="007301E6"/>
    <w:rsid w:val="00731579"/>
    <w:rsid w:val="0073350C"/>
    <w:rsid w:val="00733BB7"/>
    <w:rsid w:val="00733FE7"/>
    <w:rsid w:val="00734ACD"/>
    <w:rsid w:val="00734D90"/>
    <w:rsid w:val="00735763"/>
    <w:rsid w:val="007358D0"/>
    <w:rsid w:val="00735CBF"/>
    <w:rsid w:val="007365BA"/>
    <w:rsid w:val="00736661"/>
    <w:rsid w:val="00736CB6"/>
    <w:rsid w:val="00737352"/>
    <w:rsid w:val="007408A7"/>
    <w:rsid w:val="007410B0"/>
    <w:rsid w:val="007412BF"/>
    <w:rsid w:val="00741E2B"/>
    <w:rsid w:val="00742433"/>
    <w:rsid w:val="00743B6B"/>
    <w:rsid w:val="00743E2C"/>
    <w:rsid w:val="007442FA"/>
    <w:rsid w:val="00744A42"/>
    <w:rsid w:val="00744EA3"/>
    <w:rsid w:val="00744F13"/>
    <w:rsid w:val="007454EA"/>
    <w:rsid w:val="00745902"/>
    <w:rsid w:val="00746196"/>
    <w:rsid w:val="00746D04"/>
    <w:rsid w:val="00747376"/>
    <w:rsid w:val="00747C5B"/>
    <w:rsid w:val="00747D15"/>
    <w:rsid w:val="00750189"/>
    <w:rsid w:val="007507F7"/>
    <w:rsid w:val="007507FA"/>
    <w:rsid w:val="00751CB0"/>
    <w:rsid w:val="00751E01"/>
    <w:rsid w:val="007521EB"/>
    <w:rsid w:val="007523D0"/>
    <w:rsid w:val="00752F7E"/>
    <w:rsid w:val="007531E8"/>
    <w:rsid w:val="00753409"/>
    <w:rsid w:val="00753E0C"/>
    <w:rsid w:val="00754F4E"/>
    <w:rsid w:val="00755F01"/>
    <w:rsid w:val="00756633"/>
    <w:rsid w:val="00756D6F"/>
    <w:rsid w:val="007571D2"/>
    <w:rsid w:val="007576EF"/>
    <w:rsid w:val="00760E58"/>
    <w:rsid w:val="007610A6"/>
    <w:rsid w:val="0076137B"/>
    <w:rsid w:val="00761BF7"/>
    <w:rsid w:val="00761E22"/>
    <w:rsid w:val="00761EC1"/>
    <w:rsid w:val="007624A7"/>
    <w:rsid w:val="007632D2"/>
    <w:rsid w:val="00763682"/>
    <w:rsid w:val="00763F98"/>
    <w:rsid w:val="00764DE5"/>
    <w:rsid w:val="0076634D"/>
    <w:rsid w:val="00766366"/>
    <w:rsid w:val="00767322"/>
    <w:rsid w:val="00767DA8"/>
    <w:rsid w:val="0077129D"/>
    <w:rsid w:val="00772306"/>
    <w:rsid w:val="00772C4B"/>
    <w:rsid w:val="00772FC2"/>
    <w:rsid w:val="00773225"/>
    <w:rsid w:val="0077334A"/>
    <w:rsid w:val="00773E6F"/>
    <w:rsid w:val="007747E4"/>
    <w:rsid w:val="00774CC1"/>
    <w:rsid w:val="00775D12"/>
    <w:rsid w:val="00775D71"/>
    <w:rsid w:val="00776154"/>
    <w:rsid w:val="007769FA"/>
    <w:rsid w:val="00781EF8"/>
    <w:rsid w:val="00781F71"/>
    <w:rsid w:val="00782372"/>
    <w:rsid w:val="00782740"/>
    <w:rsid w:val="0078334F"/>
    <w:rsid w:val="007844B7"/>
    <w:rsid w:val="00784755"/>
    <w:rsid w:val="00784CF0"/>
    <w:rsid w:val="007868B4"/>
    <w:rsid w:val="0078765B"/>
    <w:rsid w:val="00790C80"/>
    <w:rsid w:val="00791446"/>
    <w:rsid w:val="00791538"/>
    <w:rsid w:val="00791A0D"/>
    <w:rsid w:val="00791EA1"/>
    <w:rsid w:val="00791EE7"/>
    <w:rsid w:val="007924A7"/>
    <w:rsid w:val="00794303"/>
    <w:rsid w:val="007948B8"/>
    <w:rsid w:val="0079504B"/>
    <w:rsid w:val="007952A2"/>
    <w:rsid w:val="007953E4"/>
    <w:rsid w:val="00795B56"/>
    <w:rsid w:val="0079670D"/>
    <w:rsid w:val="007968BD"/>
    <w:rsid w:val="00796DF8"/>
    <w:rsid w:val="00797C3E"/>
    <w:rsid w:val="00797E4B"/>
    <w:rsid w:val="007A0426"/>
    <w:rsid w:val="007A06D7"/>
    <w:rsid w:val="007A0FD0"/>
    <w:rsid w:val="007A19B6"/>
    <w:rsid w:val="007A1E77"/>
    <w:rsid w:val="007A1F5C"/>
    <w:rsid w:val="007A253A"/>
    <w:rsid w:val="007A2836"/>
    <w:rsid w:val="007A33D2"/>
    <w:rsid w:val="007A3DD4"/>
    <w:rsid w:val="007A4B06"/>
    <w:rsid w:val="007A6F22"/>
    <w:rsid w:val="007A730B"/>
    <w:rsid w:val="007A78ED"/>
    <w:rsid w:val="007B0831"/>
    <w:rsid w:val="007B1082"/>
    <w:rsid w:val="007B1BA2"/>
    <w:rsid w:val="007B1D86"/>
    <w:rsid w:val="007B3B5C"/>
    <w:rsid w:val="007B4272"/>
    <w:rsid w:val="007B45F1"/>
    <w:rsid w:val="007B4BEF"/>
    <w:rsid w:val="007B535A"/>
    <w:rsid w:val="007B5A74"/>
    <w:rsid w:val="007B5C0A"/>
    <w:rsid w:val="007B6237"/>
    <w:rsid w:val="007B62CF"/>
    <w:rsid w:val="007C03FC"/>
    <w:rsid w:val="007C0A0B"/>
    <w:rsid w:val="007C0FB1"/>
    <w:rsid w:val="007C1359"/>
    <w:rsid w:val="007C191F"/>
    <w:rsid w:val="007C1ECD"/>
    <w:rsid w:val="007C2B33"/>
    <w:rsid w:val="007C347D"/>
    <w:rsid w:val="007C379F"/>
    <w:rsid w:val="007C622A"/>
    <w:rsid w:val="007C6587"/>
    <w:rsid w:val="007C7342"/>
    <w:rsid w:val="007D08E3"/>
    <w:rsid w:val="007D124D"/>
    <w:rsid w:val="007D14D6"/>
    <w:rsid w:val="007D1B89"/>
    <w:rsid w:val="007D2E76"/>
    <w:rsid w:val="007D43BC"/>
    <w:rsid w:val="007D466E"/>
    <w:rsid w:val="007D6F96"/>
    <w:rsid w:val="007D763B"/>
    <w:rsid w:val="007E0805"/>
    <w:rsid w:val="007E1067"/>
    <w:rsid w:val="007E1279"/>
    <w:rsid w:val="007E130B"/>
    <w:rsid w:val="007E2667"/>
    <w:rsid w:val="007E4F4F"/>
    <w:rsid w:val="007E4FF1"/>
    <w:rsid w:val="007E59E4"/>
    <w:rsid w:val="007E5E66"/>
    <w:rsid w:val="007E6DA0"/>
    <w:rsid w:val="007E7036"/>
    <w:rsid w:val="007E72FC"/>
    <w:rsid w:val="007E7377"/>
    <w:rsid w:val="007E7B63"/>
    <w:rsid w:val="007F04DC"/>
    <w:rsid w:val="007F0A73"/>
    <w:rsid w:val="007F163E"/>
    <w:rsid w:val="007F18A7"/>
    <w:rsid w:val="007F1A47"/>
    <w:rsid w:val="007F446B"/>
    <w:rsid w:val="007F4F75"/>
    <w:rsid w:val="007F573D"/>
    <w:rsid w:val="007F618D"/>
    <w:rsid w:val="007F67FD"/>
    <w:rsid w:val="0080264E"/>
    <w:rsid w:val="00802C5C"/>
    <w:rsid w:val="00802EED"/>
    <w:rsid w:val="0080364E"/>
    <w:rsid w:val="008036A7"/>
    <w:rsid w:val="00803B0B"/>
    <w:rsid w:val="00803FFB"/>
    <w:rsid w:val="008049AB"/>
    <w:rsid w:val="008050D5"/>
    <w:rsid w:val="0080534F"/>
    <w:rsid w:val="008054FE"/>
    <w:rsid w:val="00805A52"/>
    <w:rsid w:val="00806489"/>
    <w:rsid w:val="00806B28"/>
    <w:rsid w:val="0080739A"/>
    <w:rsid w:val="00807885"/>
    <w:rsid w:val="00807BA6"/>
    <w:rsid w:val="0081093B"/>
    <w:rsid w:val="008136D0"/>
    <w:rsid w:val="00814FAB"/>
    <w:rsid w:val="0081562F"/>
    <w:rsid w:val="008167BE"/>
    <w:rsid w:val="008167C7"/>
    <w:rsid w:val="00816C74"/>
    <w:rsid w:val="00817CAC"/>
    <w:rsid w:val="00817CDB"/>
    <w:rsid w:val="008206E7"/>
    <w:rsid w:val="0082087D"/>
    <w:rsid w:val="00820B7C"/>
    <w:rsid w:val="00822086"/>
    <w:rsid w:val="008220F3"/>
    <w:rsid w:val="00822231"/>
    <w:rsid w:val="00822ADA"/>
    <w:rsid w:val="0082349B"/>
    <w:rsid w:val="00824B4D"/>
    <w:rsid w:val="00824C52"/>
    <w:rsid w:val="00825E6D"/>
    <w:rsid w:val="00827154"/>
    <w:rsid w:val="00830525"/>
    <w:rsid w:val="008306DF"/>
    <w:rsid w:val="008307E2"/>
    <w:rsid w:val="008308AB"/>
    <w:rsid w:val="00830D54"/>
    <w:rsid w:val="00830ECF"/>
    <w:rsid w:val="00831F49"/>
    <w:rsid w:val="00832BA5"/>
    <w:rsid w:val="00832BA7"/>
    <w:rsid w:val="00833596"/>
    <w:rsid w:val="00833BA7"/>
    <w:rsid w:val="008341B2"/>
    <w:rsid w:val="00834F18"/>
    <w:rsid w:val="008361D7"/>
    <w:rsid w:val="008362C9"/>
    <w:rsid w:val="0083648F"/>
    <w:rsid w:val="008365E5"/>
    <w:rsid w:val="008374D3"/>
    <w:rsid w:val="00837DEC"/>
    <w:rsid w:val="00837F61"/>
    <w:rsid w:val="0084001C"/>
    <w:rsid w:val="008401E5"/>
    <w:rsid w:val="008411B8"/>
    <w:rsid w:val="00841253"/>
    <w:rsid w:val="008412BE"/>
    <w:rsid w:val="008414DF"/>
    <w:rsid w:val="00841B5A"/>
    <w:rsid w:val="00841E4D"/>
    <w:rsid w:val="00841F41"/>
    <w:rsid w:val="00842370"/>
    <w:rsid w:val="00843BE7"/>
    <w:rsid w:val="00844BFB"/>
    <w:rsid w:val="0084508F"/>
    <w:rsid w:val="0084600E"/>
    <w:rsid w:val="00846EE6"/>
    <w:rsid w:val="00846F93"/>
    <w:rsid w:val="0084717C"/>
    <w:rsid w:val="00847382"/>
    <w:rsid w:val="00847F8A"/>
    <w:rsid w:val="0085105E"/>
    <w:rsid w:val="008522F7"/>
    <w:rsid w:val="00853798"/>
    <w:rsid w:val="00853C2D"/>
    <w:rsid w:val="008542C2"/>
    <w:rsid w:val="008546F2"/>
    <w:rsid w:val="00855255"/>
    <w:rsid w:val="00855593"/>
    <w:rsid w:val="00855A7F"/>
    <w:rsid w:val="008561FE"/>
    <w:rsid w:val="00856A65"/>
    <w:rsid w:val="008608AC"/>
    <w:rsid w:val="00860E1D"/>
    <w:rsid w:val="008611E4"/>
    <w:rsid w:val="00861A25"/>
    <w:rsid w:val="00861F3A"/>
    <w:rsid w:val="00862951"/>
    <w:rsid w:val="00864201"/>
    <w:rsid w:val="00864F1B"/>
    <w:rsid w:val="00865092"/>
    <w:rsid w:val="008650AD"/>
    <w:rsid w:val="00865E30"/>
    <w:rsid w:val="008660DC"/>
    <w:rsid w:val="00866E9E"/>
    <w:rsid w:val="008672F3"/>
    <w:rsid w:val="00870A70"/>
    <w:rsid w:val="008716E6"/>
    <w:rsid w:val="008717FD"/>
    <w:rsid w:val="00871F36"/>
    <w:rsid w:val="0087230E"/>
    <w:rsid w:val="008726E9"/>
    <w:rsid w:val="00872A71"/>
    <w:rsid w:val="00873846"/>
    <w:rsid w:val="008739A6"/>
    <w:rsid w:val="00874113"/>
    <w:rsid w:val="00874C5F"/>
    <w:rsid w:val="00876016"/>
    <w:rsid w:val="00876C43"/>
    <w:rsid w:val="0087730C"/>
    <w:rsid w:val="00877839"/>
    <w:rsid w:val="00877C3D"/>
    <w:rsid w:val="00877C94"/>
    <w:rsid w:val="00880C0A"/>
    <w:rsid w:val="00880F13"/>
    <w:rsid w:val="00881970"/>
    <w:rsid w:val="00881ECA"/>
    <w:rsid w:val="008823A1"/>
    <w:rsid w:val="00882738"/>
    <w:rsid w:val="00882B06"/>
    <w:rsid w:val="008836A2"/>
    <w:rsid w:val="00885EF8"/>
    <w:rsid w:val="00886949"/>
    <w:rsid w:val="00886B26"/>
    <w:rsid w:val="00886C4A"/>
    <w:rsid w:val="00886D6E"/>
    <w:rsid w:val="008875AD"/>
    <w:rsid w:val="00887CB3"/>
    <w:rsid w:val="00890129"/>
    <w:rsid w:val="008903CB"/>
    <w:rsid w:val="008903FE"/>
    <w:rsid w:val="00890A7C"/>
    <w:rsid w:val="0089250E"/>
    <w:rsid w:val="00892A59"/>
    <w:rsid w:val="0089305A"/>
    <w:rsid w:val="008937C1"/>
    <w:rsid w:val="00893F87"/>
    <w:rsid w:val="0089409C"/>
    <w:rsid w:val="0089599C"/>
    <w:rsid w:val="00896180"/>
    <w:rsid w:val="00896449"/>
    <w:rsid w:val="008964C6"/>
    <w:rsid w:val="00897640"/>
    <w:rsid w:val="008A007B"/>
    <w:rsid w:val="008A0164"/>
    <w:rsid w:val="008A1ED5"/>
    <w:rsid w:val="008A2B7B"/>
    <w:rsid w:val="008A2F75"/>
    <w:rsid w:val="008A3505"/>
    <w:rsid w:val="008A4C94"/>
    <w:rsid w:val="008A555E"/>
    <w:rsid w:val="008A59AA"/>
    <w:rsid w:val="008A6D2A"/>
    <w:rsid w:val="008A7135"/>
    <w:rsid w:val="008A7A55"/>
    <w:rsid w:val="008A7A84"/>
    <w:rsid w:val="008B0D13"/>
    <w:rsid w:val="008B1406"/>
    <w:rsid w:val="008B2C4B"/>
    <w:rsid w:val="008B4066"/>
    <w:rsid w:val="008B4154"/>
    <w:rsid w:val="008B4A51"/>
    <w:rsid w:val="008B55BB"/>
    <w:rsid w:val="008B6299"/>
    <w:rsid w:val="008B6989"/>
    <w:rsid w:val="008B7D2E"/>
    <w:rsid w:val="008B7ED9"/>
    <w:rsid w:val="008C0D21"/>
    <w:rsid w:val="008C11E7"/>
    <w:rsid w:val="008C3D26"/>
    <w:rsid w:val="008C417B"/>
    <w:rsid w:val="008C5510"/>
    <w:rsid w:val="008C58FA"/>
    <w:rsid w:val="008C6DBB"/>
    <w:rsid w:val="008C6EFF"/>
    <w:rsid w:val="008C713D"/>
    <w:rsid w:val="008C7A79"/>
    <w:rsid w:val="008D0772"/>
    <w:rsid w:val="008D0CD1"/>
    <w:rsid w:val="008D208C"/>
    <w:rsid w:val="008D22FC"/>
    <w:rsid w:val="008D247A"/>
    <w:rsid w:val="008D26CC"/>
    <w:rsid w:val="008D30AC"/>
    <w:rsid w:val="008D38B8"/>
    <w:rsid w:val="008D44C9"/>
    <w:rsid w:val="008D4611"/>
    <w:rsid w:val="008D4AD2"/>
    <w:rsid w:val="008D5AC5"/>
    <w:rsid w:val="008D5FC0"/>
    <w:rsid w:val="008D6BE1"/>
    <w:rsid w:val="008E0168"/>
    <w:rsid w:val="008E074A"/>
    <w:rsid w:val="008E1190"/>
    <w:rsid w:val="008E2485"/>
    <w:rsid w:val="008E27C9"/>
    <w:rsid w:val="008E3F08"/>
    <w:rsid w:val="008E7D23"/>
    <w:rsid w:val="008F01AB"/>
    <w:rsid w:val="008F066C"/>
    <w:rsid w:val="008F077C"/>
    <w:rsid w:val="008F0C9A"/>
    <w:rsid w:val="008F1537"/>
    <w:rsid w:val="008F1C2E"/>
    <w:rsid w:val="008F40B9"/>
    <w:rsid w:val="008F4364"/>
    <w:rsid w:val="008F46FE"/>
    <w:rsid w:val="008F4740"/>
    <w:rsid w:val="008F72E7"/>
    <w:rsid w:val="00900292"/>
    <w:rsid w:val="009003CD"/>
    <w:rsid w:val="0090230F"/>
    <w:rsid w:val="0090231F"/>
    <w:rsid w:val="009026BF"/>
    <w:rsid w:val="00902F55"/>
    <w:rsid w:val="009039FD"/>
    <w:rsid w:val="00904105"/>
    <w:rsid w:val="0090483F"/>
    <w:rsid w:val="009055F2"/>
    <w:rsid w:val="00906B56"/>
    <w:rsid w:val="0090734C"/>
    <w:rsid w:val="00907F00"/>
    <w:rsid w:val="00907F40"/>
    <w:rsid w:val="009100DD"/>
    <w:rsid w:val="00911A77"/>
    <w:rsid w:val="00913C34"/>
    <w:rsid w:val="009145D4"/>
    <w:rsid w:val="00914AB1"/>
    <w:rsid w:val="009162BF"/>
    <w:rsid w:val="009165B6"/>
    <w:rsid w:val="00917068"/>
    <w:rsid w:val="009200A4"/>
    <w:rsid w:val="00920E02"/>
    <w:rsid w:val="00921937"/>
    <w:rsid w:val="00922D52"/>
    <w:rsid w:val="00922E1A"/>
    <w:rsid w:val="0092340F"/>
    <w:rsid w:val="00923E23"/>
    <w:rsid w:val="009240C7"/>
    <w:rsid w:val="00924C7F"/>
    <w:rsid w:val="00925B7B"/>
    <w:rsid w:val="00925C3F"/>
    <w:rsid w:val="00925FAE"/>
    <w:rsid w:val="0092607D"/>
    <w:rsid w:val="00927131"/>
    <w:rsid w:val="009279B3"/>
    <w:rsid w:val="00927B62"/>
    <w:rsid w:val="00927D72"/>
    <w:rsid w:val="00930D1C"/>
    <w:rsid w:val="00931844"/>
    <w:rsid w:val="009321FC"/>
    <w:rsid w:val="00932793"/>
    <w:rsid w:val="00932858"/>
    <w:rsid w:val="00932C41"/>
    <w:rsid w:val="009331D1"/>
    <w:rsid w:val="00933ADE"/>
    <w:rsid w:val="00933C84"/>
    <w:rsid w:val="00934B09"/>
    <w:rsid w:val="00934E3C"/>
    <w:rsid w:val="009355B0"/>
    <w:rsid w:val="00935F67"/>
    <w:rsid w:val="00935F7E"/>
    <w:rsid w:val="0093681C"/>
    <w:rsid w:val="009371CA"/>
    <w:rsid w:val="00940122"/>
    <w:rsid w:val="00940319"/>
    <w:rsid w:val="0094297F"/>
    <w:rsid w:val="0094323F"/>
    <w:rsid w:val="00944626"/>
    <w:rsid w:val="00945437"/>
    <w:rsid w:val="00945BCE"/>
    <w:rsid w:val="00945FD1"/>
    <w:rsid w:val="00946D7F"/>
    <w:rsid w:val="009473E0"/>
    <w:rsid w:val="00947F84"/>
    <w:rsid w:val="00951874"/>
    <w:rsid w:val="00952457"/>
    <w:rsid w:val="00952F86"/>
    <w:rsid w:val="00953C7D"/>
    <w:rsid w:val="00954450"/>
    <w:rsid w:val="00955883"/>
    <w:rsid w:val="00956213"/>
    <w:rsid w:val="00956850"/>
    <w:rsid w:val="00956AD7"/>
    <w:rsid w:val="009577AE"/>
    <w:rsid w:val="00957B33"/>
    <w:rsid w:val="00960015"/>
    <w:rsid w:val="00960259"/>
    <w:rsid w:val="0096084D"/>
    <w:rsid w:val="009608A3"/>
    <w:rsid w:val="00961D6C"/>
    <w:rsid w:val="00962FCA"/>
    <w:rsid w:val="0096389B"/>
    <w:rsid w:val="00964399"/>
    <w:rsid w:val="009643B8"/>
    <w:rsid w:val="00964AF3"/>
    <w:rsid w:val="00965809"/>
    <w:rsid w:val="0096669C"/>
    <w:rsid w:val="009674F2"/>
    <w:rsid w:val="0096761E"/>
    <w:rsid w:val="009676DB"/>
    <w:rsid w:val="00967A9D"/>
    <w:rsid w:val="009713C5"/>
    <w:rsid w:val="009715D1"/>
    <w:rsid w:val="00971628"/>
    <w:rsid w:val="009724AA"/>
    <w:rsid w:val="00974F66"/>
    <w:rsid w:val="009772FC"/>
    <w:rsid w:val="00977B2D"/>
    <w:rsid w:val="00977E3C"/>
    <w:rsid w:val="0098006E"/>
    <w:rsid w:val="00980732"/>
    <w:rsid w:val="009809AD"/>
    <w:rsid w:val="00980AF3"/>
    <w:rsid w:val="00982276"/>
    <w:rsid w:val="0098264A"/>
    <w:rsid w:val="009829E3"/>
    <w:rsid w:val="009831B5"/>
    <w:rsid w:val="00983A20"/>
    <w:rsid w:val="00985F1F"/>
    <w:rsid w:val="009861C7"/>
    <w:rsid w:val="009863B5"/>
    <w:rsid w:val="00986629"/>
    <w:rsid w:val="00986B54"/>
    <w:rsid w:val="00987A93"/>
    <w:rsid w:val="009902FB"/>
    <w:rsid w:val="00991EF9"/>
    <w:rsid w:val="0099257D"/>
    <w:rsid w:val="009926E9"/>
    <w:rsid w:val="00992902"/>
    <w:rsid w:val="00994A3C"/>
    <w:rsid w:val="009953E3"/>
    <w:rsid w:val="00995B9A"/>
    <w:rsid w:val="00995FB4"/>
    <w:rsid w:val="00996081"/>
    <w:rsid w:val="009972BD"/>
    <w:rsid w:val="00997474"/>
    <w:rsid w:val="009A0AE3"/>
    <w:rsid w:val="009A10A2"/>
    <w:rsid w:val="009A19B5"/>
    <w:rsid w:val="009A1D90"/>
    <w:rsid w:val="009A35C7"/>
    <w:rsid w:val="009A37C6"/>
    <w:rsid w:val="009A4668"/>
    <w:rsid w:val="009A4CBF"/>
    <w:rsid w:val="009A5216"/>
    <w:rsid w:val="009A6AAD"/>
    <w:rsid w:val="009A7AC5"/>
    <w:rsid w:val="009B13AF"/>
    <w:rsid w:val="009B1953"/>
    <w:rsid w:val="009B3CAA"/>
    <w:rsid w:val="009B3F7F"/>
    <w:rsid w:val="009B419F"/>
    <w:rsid w:val="009B43CB"/>
    <w:rsid w:val="009B43FF"/>
    <w:rsid w:val="009B5D6B"/>
    <w:rsid w:val="009B6527"/>
    <w:rsid w:val="009B6951"/>
    <w:rsid w:val="009B7A4F"/>
    <w:rsid w:val="009C1618"/>
    <w:rsid w:val="009C1847"/>
    <w:rsid w:val="009C1F00"/>
    <w:rsid w:val="009C2849"/>
    <w:rsid w:val="009C3B8F"/>
    <w:rsid w:val="009C3BA7"/>
    <w:rsid w:val="009C5959"/>
    <w:rsid w:val="009C6810"/>
    <w:rsid w:val="009C6850"/>
    <w:rsid w:val="009C7126"/>
    <w:rsid w:val="009C7ED9"/>
    <w:rsid w:val="009C7F47"/>
    <w:rsid w:val="009D040E"/>
    <w:rsid w:val="009D3B72"/>
    <w:rsid w:val="009D3E4E"/>
    <w:rsid w:val="009D4374"/>
    <w:rsid w:val="009D5107"/>
    <w:rsid w:val="009D5D65"/>
    <w:rsid w:val="009D5EF0"/>
    <w:rsid w:val="009D6861"/>
    <w:rsid w:val="009D6EE7"/>
    <w:rsid w:val="009D7027"/>
    <w:rsid w:val="009D7607"/>
    <w:rsid w:val="009E08FB"/>
    <w:rsid w:val="009E0D3E"/>
    <w:rsid w:val="009E171E"/>
    <w:rsid w:val="009E2597"/>
    <w:rsid w:val="009E2FFB"/>
    <w:rsid w:val="009E4A00"/>
    <w:rsid w:val="009E4C9A"/>
    <w:rsid w:val="009E4F3D"/>
    <w:rsid w:val="009E64E6"/>
    <w:rsid w:val="009E791E"/>
    <w:rsid w:val="009E7B9F"/>
    <w:rsid w:val="009F07DC"/>
    <w:rsid w:val="009F0EB6"/>
    <w:rsid w:val="009F2246"/>
    <w:rsid w:val="009F3277"/>
    <w:rsid w:val="009F381E"/>
    <w:rsid w:val="009F5BE6"/>
    <w:rsid w:val="009F63DF"/>
    <w:rsid w:val="009F6EF3"/>
    <w:rsid w:val="009F7457"/>
    <w:rsid w:val="009F7AA9"/>
    <w:rsid w:val="009F7FDD"/>
    <w:rsid w:val="00A00FE9"/>
    <w:rsid w:val="00A01194"/>
    <w:rsid w:val="00A012C5"/>
    <w:rsid w:val="00A01597"/>
    <w:rsid w:val="00A0241A"/>
    <w:rsid w:val="00A03A08"/>
    <w:rsid w:val="00A040C3"/>
    <w:rsid w:val="00A046BB"/>
    <w:rsid w:val="00A04B88"/>
    <w:rsid w:val="00A06394"/>
    <w:rsid w:val="00A07052"/>
    <w:rsid w:val="00A07412"/>
    <w:rsid w:val="00A07CB1"/>
    <w:rsid w:val="00A1099D"/>
    <w:rsid w:val="00A119F6"/>
    <w:rsid w:val="00A11B93"/>
    <w:rsid w:val="00A12243"/>
    <w:rsid w:val="00A1276B"/>
    <w:rsid w:val="00A1428C"/>
    <w:rsid w:val="00A152D0"/>
    <w:rsid w:val="00A152ED"/>
    <w:rsid w:val="00A1544B"/>
    <w:rsid w:val="00A1579E"/>
    <w:rsid w:val="00A200C1"/>
    <w:rsid w:val="00A2051C"/>
    <w:rsid w:val="00A20694"/>
    <w:rsid w:val="00A209A3"/>
    <w:rsid w:val="00A21BD6"/>
    <w:rsid w:val="00A21C3D"/>
    <w:rsid w:val="00A21E73"/>
    <w:rsid w:val="00A22051"/>
    <w:rsid w:val="00A22B88"/>
    <w:rsid w:val="00A22E78"/>
    <w:rsid w:val="00A23496"/>
    <w:rsid w:val="00A2353F"/>
    <w:rsid w:val="00A23E3C"/>
    <w:rsid w:val="00A2451F"/>
    <w:rsid w:val="00A247C2"/>
    <w:rsid w:val="00A25206"/>
    <w:rsid w:val="00A256D2"/>
    <w:rsid w:val="00A25A99"/>
    <w:rsid w:val="00A26BA9"/>
    <w:rsid w:val="00A26BDC"/>
    <w:rsid w:val="00A26D9B"/>
    <w:rsid w:val="00A27325"/>
    <w:rsid w:val="00A27343"/>
    <w:rsid w:val="00A27450"/>
    <w:rsid w:val="00A30069"/>
    <w:rsid w:val="00A301DE"/>
    <w:rsid w:val="00A3032D"/>
    <w:rsid w:val="00A308E4"/>
    <w:rsid w:val="00A30E25"/>
    <w:rsid w:val="00A314A5"/>
    <w:rsid w:val="00A3184F"/>
    <w:rsid w:val="00A31CA5"/>
    <w:rsid w:val="00A33DEA"/>
    <w:rsid w:val="00A3481B"/>
    <w:rsid w:val="00A34BB9"/>
    <w:rsid w:val="00A37709"/>
    <w:rsid w:val="00A40420"/>
    <w:rsid w:val="00A40B8B"/>
    <w:rsid w:val="00A41653"/>
    <w:rsid w:val="00A418DF"/>
    <w:rsid w:val="00A4240C"/>
    <w:rsid w:val="00A42712"/>
    <w:rsid w:val="00A42880"/>
    <w:rsid w:val="00A445A3"/>
    <w:rsid w:val="00A448B9"/>
    <w:rsid w:val="00A451AF"/>
    <w:rsid w:val="00A456FB"/>
    <w:rsid w:val="00A4635E"/>
    <w:rsid w:val="00A46701"/>
    <w:rsid w:val="00A46A20"/>
    <w:rsid w:val="00A46A7A"/>
    <w:rsid w:val="00A47BFA"/>
    <w:rsid w:val="00A509B7"/>
    <w:rsid w:val="00A50A31"/>
    <w:rsid w:val="00A5182B"/>
    <w:rsid w:val="00A51E2B"/>
    <w:rsid w:val="00A52907"/>
    <w:rsid w:val="00A529BD"/>
    <w:rsid w:val="00A53306"/>
    <w:rsid w:val="00A552D3"/>
    <w:rsid w:val="00A55D4B"/>
    <w:rsid w:val="00A5629E"/>
    <w:rsid w:val="00A564E4"/>
    <w:rsid w:val="00A568AB"/>
    <w:rsid w:val="00A60317"/>
    <w:rsid w:val="00A611F8"/>
    <w:rsid w:val="00A617B1"/>
    <w:rsid w:val="00A61C30"/>
    <w:rsid w:val="00A622A6"/>
    <w:rsid w:val="00A6250A"/>
    <w:rsid w:val="00A62B77"/>
    <w:rsid w:val="00A62E56"/>
    <w:rsid w:val="00A6752F"/>
    <w:rsid w:val="00A67A88"/>
    <w:rsid w:val="00A67C8A"/>
    <w:rsid w:val="00A67F1F"/>
    <w:rsid w:val="00A70304"/>
    <w:rsid w:val="00A70380"/>
    <w:rsid w:val="00A704CA"/>
    <w:rsid w:val="00A719C2"/>
    <w:rsid w:val="00A72150"/>
    <w:rsid w:val="00A7344C"/>
    <w:rsid w:val="00A73578"/>
    <w:rsid w:val="00A73BE3"/>
    <w:rsid w:val="00A74061"/>
    <w:rsid w:val="00A74496"/>
    <w:rsid w:val="00A753F6"/>
    <w:rsid w:val="00A7638E"/>
    <w:rsid w:val="00A76797"/>
    <w:rsid w:val="00A76BF3"/>
    <w:rsid w:val="00A77CD8"/>
    <w:rsid w:val="00A80173"/>
    <w:rsid w:val="00A804C7"/>
    <w:rsid w:val="00A809EF"/>
    <w:rsid w:val="00A80D2C"/>
    <w:rsid w:val="00A8127D"/>
    <w:rsid w:val="00A81914"/>
    <w:rsid w:val="00A81B49"/>
    <w:rsid w:val="00A81C8A"/>
    <w:rsid w:val="00A81DD3"/>
    <w:rsid w:val="00A82B4B"/>
    <w:rsid w:val="00A82BEE"/>
    <w:rsid w:val="00A8338E"/>
    <w:rsid w:val="00A833DD"/>
    <w:rsid w:val="00A83687"/>
    <w:rsid w:val="00A83947"/>
    <w:rsid w:val="00A84D84"/>
    <w:rsid w:val="00A8573F"/>
    <w:rsid w:val="00A85B51"/>
    <w:rsid w:val="00A8602F"/>
    <w:rsid w:val="00A865EB"/>
    <w:rsid w:val="00A86ABE"/>
    <w:rsid w:val="00A8713A"/>
    <w:rsid w:val="00A87B0D"/>
    <w:rsid w:val="00A90022"/>
    <w:rsid w:val="00A90E5D"/>
    <w:rsid w:val="00A92B1E"/>
    <w:rsid w:val="00A932A4"/>
    <w:rsid w:val="00A9407B"/>
    <w:rsid w:val="00A94B77"/>
    <w:rsid w:val="00A9506D"/>
    <w:rsid w:val="00A95102"/>
    <w:rsid w:val="00A95369"/>
    <w:rsid w:val="00A96490"/>
    <w:rsid w:val="00A966DD"/>
    <w:rsid w:val="00A97403"/>
    <w:rsid w:val="00A97550"/>
    <w:rsid w:val="00A9769B"/>
    <w:rsid w:val="00A97B08"/>
    <w:rsid w:val="00A97DBA"/>
    <w:rsid w:val="00AA0782"/>
    <w:rsid w:val="00AA07C3"/>
    <w:rsid w:val="00AA11AB"/>
    <w:rsid w:val="00AA1818"/>
    <w:rsid w:val="00AA1CE2"/>
    <w:rsid w:val="00AA266B"/>
    <w:rsid w:val="00AA2835"/>
    <w:rsid w:val="00AA29DC"/>
    <w:rsid w:val="00AA3A07"/>
    <w:rsid w:val="00AA4E95"/>
    <w:rsid w:val="00AA4FD9"/>
    <w:rsid w:val="00AA5944"/>
    <w:rsid w:val="00AA59B3"/>
    <w:rsid w:val="00AA59B7"/>
    <w:rsid w:val="00AA5A5B"/>
    <w:rsid w:val="00AA740D"/>
    <w:rsid w:val="00AA7D45"/>
    <w:rsid w:val="00AA7F15"/>
    <w:rsid w:val="00AB164E"/>
    <w:rsid w:val="00AB2405"/>
    <w:rsid w:val="00AB2460"/>
    <w:rsid w:val="00AB2580"/>
    <w:rsid w:val="00AB2807"/>
    <w:rsid w:val="00AB2B0D"/>
    <w:rsid w:val="00AB2B72"/>
    <w:rsid w:val="00AB3B9A"/>
    <w:rsid w:val="00AB42CC"/>
    <w:rsid w:val="00AB48A5"/>
    <w:rsid w:val="00AB70C4"/>
    <w:rsid w:val="00AB7FB5"/>
    <w:rsid w:val="00AC016A"/>
    <w:rsid w:val="00AC3D5D"/>
    <w:rsid w:val="00AC3EB8"/>
    <w:rsid w:val="00AC4325"/>
    <w:rsid w:val="00AC4F49"/>
    <w:rsid w:val="00AC4FF5"/>
    <w:rsid w:val="00AC5BB5"/>
    <w:rsid w:val="00AC5EFB"/>
    <w:rsid w:val="00AC61EF"/>
    <w:rsid w:val="00AC6524"/>
    <w:rsid w:val="00AC65A4"/>
    <w:rsid w:val="00AC6EA2"/>
    <w:rsid w:val="00AC6EFE"/>
    <w:rsid w:val="00AD09D4"/>
    <w:rsid w:val="00AD0B3E"/>
    <w:rsid w:val="00AD0EA6"/>
    <w:rsid w:val="00AD2015"/>
    <w:rsid w:val="00AD2950"/>
    <w:rsid w:val="00AD2BDA"/>
    <w:rsid w:val="00AD44C0"/>
    <w:rsid w:val="00AD48D0"/>
    <w:rsid w:val="00AD63DB"/>
    <w:rsid w:val="00AD6AB9"/>
    <w:rsid w:val="00AD720D"/>
    <w:rsid w:val="00AD7278"/>
    <w:rsid w:val="00AD773C"/>
    <w:rsid w:val="00AD7949"/>
    <w:rsid w:val="00AE02B7"/>
    <w:rsid w:val="00AE0951"/>
    <w:rsid w:val="00AE11EA"/>
    <w:rsid w:val="00AE2301"/>
    <w:rsid w:val="00AE30C0"/>
    <w:rsid w:val="00AE3145"/>
    <w:rsid w:val="00AE32F2"/>
    <w:rsid w:val="00AE3331"/>
    <w:rsid w:val="00AE419C"/>
    <w:rsid w:val="00AE4560"/>
    <w:rsid w:val="00AE4B2E"/>
    <w:rsid w:val="00AE4BC4"/>
    <w:rsid w:val="00AE5A63"/>
    <w:rsid w:val="00AE5C0F"/>
    <w:rsid w:val="00AE5EC1"/>
    <w:rsid w:val="00AE6198"/>
    <w:rsid w:val="00AE678C"/>
    <w:rsid w:val="00AE72FF"/>
    <w:rsid w:val="00AE75B6"/>
    <w:rsid w:val="00AE75FC"/>
    <w:rsid w:val="00AF0090"/>
    <w:rsid w:val="00AF08CD"/>
    <w:rsid w:val="00AF1007"/>
    <w:rsid w:val="00AF108A"/>
    <w:rsid w:val="00AF14AE"/>
    <w:rsid w:val="00AF175D"/>
    <w:rsid w:val="00AF24BD"/>
    <w:rsid w:val="00AF2D65"/>
    <w:rsid w:val="00AF2EB3"/>
    <w:rsid w:val="00AF33A9"/>
    <w:rsid w:val="00AF3A5C"/>
    <w:rsid w:val="00AF3AAB"/>
    <w:rsid w:val="00AF4052"/>
    <w:rsid w:val="00AF4577"/>
    <w:rsid w:val="00AF4CB8"/>
    <w:rsid w:val="00AF60BE"/>
    <w:rsid w:val="00B0097D"/>
    <w:rsid w:val="00B01086"/>
    <w:rsid w:val="00B013B6"/>
    <w:rsid w:val="00B01B90"/>
    <w:rsid w:val="00B0234F"/>
    <w:rsid w:val="00B04632"/>
    <w:rsid w:val="00B04642"/>
    <w:rsid w:val="00B047F4"/>
    <w:rsid w:val="00B050AF"/>
    <w:rsid w:val="00B050CA"/>
    <w:rsid w:val="00B05209"/>
    <w:rsid w:val="00B054BC"/>
    <w:rsid w:val="00B05735"/>
    <w:rsid w:val="00B06036"/>
    <w:rsid w:val="00B07019"/>
    <w:rsid w:val="00B07B20"/>
    <w:rsid w:val="00B1036B"/>
    <w:rsid w:val="00B104CD"/>
    <w:rsid w:val="00B10C26"/>
    <w:rsid w:val="00B10CE9"/>
    <w:rsid w:val="00B1279C"/>
    <w:rsid w:val="00B14574"/>
    <w:rsid w:val="00B1465D"/>
    <w:rsid w:val="00B14932"/>
    <w:rsid w:val="00B14A52"/>
    <w:rsid w:val="00B1512C"/>
    <w:rsid w:val="00B15C94"/>
    <w:rsid w:val="00B17093"/>
    <w:rsid w:val="00B17C6F"/>
    <w:rsid w:val="00B20D55"/>
    <w:rsid w:val="00B20F38"/>
    <w:rsid w:val="00B21DC6"/>
    <w:rsid w:val="00B2398A"/>
    <w:rsid w:val="00B23997"/>
    <w:rsid w:val="00B2493A"/>
    <w:rsid w:val="00B2494F"/>
    <w:rsid w:val="00B24F9A"/>
    <w:rsid w:val="00B25777"/>
    <w:rsid w:val="00B2583B"/>
    <w:rsid w:val="00B301F2"/>
    <w:rsid w:val="00B301F6"/>
    <w:rsid w:val="00B32BC2"/>
    <w:rsid w:val="00B32F1D"/>
    <w:rsid w:val="00B33929"/>
    <w:rsid w:val="00B3436F"/>
    <w:rsid w:val="00B35007"/>
    <w:rsid w:val="00B360D3"/>
    <w:rsid w:val="00B36F1A"/>
    <w:rsid w:val="00B3740F"/>
    <w:rsid w:val="00B37CDF"/>
    <w:rsid w:val="00B37E7C"/>
    <w:rsid w:val="00B37EA7"/>
    <w:rsid w:val="00B37EC1"/>
    <w:rsid w:val="00B410B1"/>
    <w:rsid w:val="00B42410"/>
    <w:rsid w:val="00B42686"/>
    <w:rsid w:val="00B429FA"/>
    <w:rsid w:val="00B431C0"/>
    <w:rsid w:val="00B43C57"/>
    <w:rsid w:val="00B43D62"/>
    <w:rsid w:val="00B44903"/>
    <w:rsid w:val="00B457CC"/>
    <w:rsid w:val="00B4649F"/>
    <w:rsid w:val="00B46994"/>
    <w:rsid w:val="00B47117"/>
    <w:rsid w:val="00B50193"/>
    <w:rsid w:val="00B503C7"/>
    <w:rsid w:val="00B503E0"/>
    <w:rsid w:val="00B510EE"/>
    <w:rsid w:val="00B52BF5"/>
    <w:rsid w:val="00B53DC4"/>
    <w:rsid w:val="00B54353"/>
    <w:rsid w:val="00B54AD7"/>
    <w:rsid w:val="00B563A2"/>
    <w:rsid w:val="00B571F6"/>
    <w:rsid w:val="00B57937"/>
    <w:rsid w:val="00B57A70"/>
    <w:rsid w:val="00B60BB6"/>
    <w:rsid w:val="00B60EDD"/>
    <w:rsid w:val="00B61048"/>
    <w:rsid w:val="00B610AA"/>
    <w:rsid w:val="00B61931"/>
    <w:rsid w:val="00B61C82"/>
    <w:rsid w:val="00B63AA6"/>
    <w:rsid w:val="00B63D41"/>
    <w:rsid w:val="00B6491C"/>
    <w:rsid w:val="00B6505C"/>
    <w:rsid w:val="00B650EF"/>
    <w:rsid w:val="00B65839"/>
    <w:rsid w:val="00B6637B"/>
    <w:rsid w:val="00B6663B"/>
    <w:rsid w:val="00B66B63"/>
    <w:rsid w:val="00B70B85"/>
    <w:rsid w:val="00B70F6F"/>
    <w:rsid w:val="00B716FB"/>
    <w:rsid w:val="00B71A6F"/>
    <w:rsid w:val="00B73A8E"/>
    <w:rsid w:val="00B73B87"/>
    <w:rsid w:val="00B73B9A"/>
    <w:rsid w:val="00B73BF8"/>
    <w:rsid w:val="00B743B9"/>
    <w:rsid w:val="00B75167"/>
    <w:rsid w:val="00B7590A"/>
    <w:rsid w:val="00B75DF2"/>
    <w:rsid w:val="00B766C3"/>
    <w:rsid w:val="00B77056"/>
    <w:rsid w:val="00B77834"/>
    <w:rsid w:val="00B77E22"/>
    <w:rsid w:val="00B8112D"/>
    <w:rsid w:val="00B81471"/>
    <w:rsid w:val="00B81734"/>
    <w:rsid w:val="00B8180C"/>
    <w:rsid w:val="00B81BD4"/>
    <w:rsid w:val="00B82099"/>
    <w:rsid w:val="00B83056"/>
    <w:rsid w:val="00B8305E"/>
    <w:rsid w:val="00B83BDB"/>
    <w:rsid w:val="00B85356"/>
    <w:rsid w:val="00B856E8"/>
    <w:rsid w:val="00B8785D"/>
    <w:rsid w:val="00B906E2"/>
    <w:rsid w:val="00B9144D"/>
    <w:rsid w:val="00B91903"/>
    <w:rsid w:val="00B92DA7"/>
    <w:rsid w:val="00B92FF7"/>
    <w:rsid w:val="00B93302"/>
    <w:rsid w:val="00B93951"/>
    <w:rsid w:val="00B93F12"/>
    <w:rsid w:val="00B95018"/>
    <w:rsid w:val="00B9504D"/>
    <w:rsid w:val="00B95658"/>
    <w:rsid w:val="00B9646E"/>
    <w:rsid w:val="00B96917"/>
    <w:rsid w:val="00B97480"/>
    <w:rsid w:val="00BA0845"/>
    <w:rsid w:val="00BA09BF"/>
    <w:rsid w:val="00BA20E0"/>
    <w:rsid w:val="00BA2B2B"/>
    <w:rsid w:val="00BA31F9"/>
    <w:rsid w:val="00BA3E70"/>
    <w:rsid w:val="00BA4712"/>
    <w:rsid w:val="00BA4D87"/>
    <w:rsid w:val="00BA502A"/>
    <w:rsid w:val="00BA61DC"/>
    <w:rsid w:val="00BA6B89"/>
    <w:rsid w:val="00BA76BD"/>
    <w:rsid w:val="00BA77D5"/>
    <w:rsid w:val="00BB0C81"/>
    <w:rsid w:val="00BB1EA3"/>
    <w:rsid w:val="00BB263A"/>
    <w:rsid w:val="00BB3E19"/>
    <w:rsid w:val="00BB49B6"/>
    <w:rsid w:val="00BB4AD6"/>
    <w:rsid w:val="00BB515B"/>
    <w:rsid w:val="00BB52FC"/>
    <w:rsid w:val="00BB554C"/>
    <w:rsid w:val="00BB55D5"/>
    <w:rsid w:val="00BB5ACF"/>
    <w:rsid w:val="00BB785B"/>
    <w:rsid w:val="00BC0710"/>
    <w:rsid w:val="00BC1E78"/>
    <w:rsid w:val="00BC25BD"/>
    <w:rsid w:val="00BC2CFE"/>
    <w:rsid w:val="00BC43F9"/>
    <w:rsid w:val="00BC4A33"/>
    <w:rsid w:val="00BC4B4E"/>
    <w:rsid w:val="00BC5318"/>
    <w:rsid w:val="00BC64F3"/>
    <w:rsid w:val="00BC6653"/>
    <w:rsid w:val="00BC6946"/>
    <w:rsid w:val="00BD009C"/>
    <w:rsid w:val="00BD07A6"/>
    <w:rsid w:val="00BD08F8"/>
    <w:rsid w:val="00BD1118"/>
    <w:rsid w:val="00BD18CF"/>
    <w:rsid w:val="00BD198F"/>
    <w:rsid w:val="00BD1B72"/>
    <w:rsid w:val="00BD2713"/>
    <w:rsid w:val="00BD2A2A"/>
    <w:rsid w:val="00BD31DE"/>
    <w:rsid w:val="00BD39C9"/>
    <w:rsid w:val="00BD4562"/>
    <w:rsid w:val="00BD4F59"/>
    <w:rsid w:val="00BD6B81"/>
    <w:rsid w:val="00BD6C01"/>
    <w:rsid w:val="00BD6DDB"/>
    <w:rsid w:val="00BD6F96"/>
    <w:rsid w:val="00BD7152"/>
    <w:rsid w:val="00BE0006"/>
    <w:rsid w:val="00BE130A"/>
    <w:rsid w:val="00BE2D31"/>
    <w:rsid w:val="00BE2FFD"/>
    <w:rsid w:val="00BE34CA"/>
    <w:rsid w:val="00BE38A8"/>
    <w:rsid w:val="00BE3D9B"/>
    <w:rsid w:val="00BE472A"/>
    <w:rsid w:val="00BE54F3"/>
    <w:rsid w:val="00BE569D"/>
    <w:rsid w:val="00BE6128"/>
    <w:rsid w:val="00BE616E"/>
    <w:rsid w:val="00BE62A2"/>
    <w:rsid w:val="00BE66F0"/>
    <w:rsid w:val="00BE6870"/>
    <w:rsid w:val="00BF0090"/>
    <w:rsid w:val="00BF02C5"/>
    <w:rsid w:val="00BF0502"/>
    <w:rsid w:val="00BF0A74"/>
    <w:rsid w:val="00BF1A6D"/>
    <w:rsid w:val="00BF2A38"/>
    <w:rsid w:val="00BF3455"/>
    <w:rsid w:val="00BF3AB1"/>
    <w:rsid w:val="00BF4464"/>
    <w:rsid w:val="00BF5368"/>
    <w:rsid w:val="00BF563B"/>
    <w:rsid w:val="00BF5738"/>
    <w:rsid w:val="00BF6A26"/>
    <w:rsid w:val="00BF796C"/>
    <w:rsid w:val="00BF7CA9"/>
    <w:rsid w:val="00C001CB"/>
    <w:rsid w:val="00C00296"/>
    <w:rsid w:val="00C008CA"/>
    <w:rsid w:val="00C00B81"/>
    <w:rsid w:val="00C00DD2"/>
    <w:rsid w:val="00C0160E"/>
    <w:rsid w:val="00C01FD4"/>
    <w:rsid w:val="00C022FC"/>
    <w:rsid w:val="00C03362"/>
    <w:rsid w:val="00C03410"/>
    <w:rsid w:val="00C03F72"/>
    <w:rsid w:val="00C0437E"/>
    <w:rsid w:val="00C04F0A"/>
    <w:rsid w:val="00C05E40"/>
    <w:rsid w:val="00C065F7"/>
    <w:rsid w:val="00C06EAC"/>
    <w:rsid w:val="00C06F41"/>
    <w:rsid w:val="00C06FFC"/>
    <w:rsid w:val="00C074D4"/>
    <w:rsid w:val="00C102B4"/>
    <w:rsid w:val="00C10636"/>
    <w:rsid w:val="00C10AC0"/>
    <w:rsid w:val="00C11E75"/>
    <w:rsid w:val="00C11ED7"/>
    <w:rsid w:val="00C12AE8"/>
    <w:rsid w:val="00C12B9C"/>
    <w:rsid w:val="00C12BB2"/>
    <w:rsid w:val="00C130A7"/>
    <w:rsid w:val="00C132FE"/>
    <w:rsid w:val="00C137B0"/>
    <w:rsid w:val="00C14221"/>
    <w:rsid w:val="00C144E5"/>
    <w:rsid w:val="00C1643B"/>
    <w:rsid w:val="00C16D9A"/>
    <w:rsid w:val="00C16E77"/>
    <w:rsid w:val="00C179C9"/>
    <w:rsid w:val="00C20397"/>
    <w:rsid w:val="00C20D50"/>
    <w:rsid w:val="00C20DC3"/>
    <w:rsid w:val="00C2205B"/>
    <w:rsid w:val="00C22D5A"/>
    <w:rsid w:val="00C22FEF"/>
    <w:rsid w:val="00C23089"/>
    <w:rsid w:val="00C2331D"/>
    <w:rsid w:val="00C23A0D"/>
    <w:rsid w:val="00C24541"/>
    <w:rsid w:val="00C2513D"/>
    <w:rsid w:val="00C258A8"/>
    <w:rsid w:val="00C25C59"/>
    <w:rsid w:val="00C25E42"/>
    <w:rsid w:val="00C25F8A"/>
    <w:rsid w:val="00C26462"/>
    <w:rsid w:val="00C26965"/>
    <w:rsid w:val="00C278F3"/>
    <w:rsid w:val="00C30762"/>
    <w:rsid w:val="00C31C1A"/>
    <w:rsid w:val="00C32310"/>
    <w:rsid w:val="00C32632"/>
    <w:rsid w:val="00C32FA1"/>
    <w:rsid w:val="00C3350C"/>
    <w:rsid w:val="00C3355D"/>
    <w:rsid w:val="00C35230"/>
    <w:rsid w:val="00C35679"/>
    <w:rsid w:val="00C36C21"/>
    <w:rsid w:val="00C36C36"/>
    <w:rsid w:val="00C36D59"/>
    <w:rsid w:val="00C36F69"/>
    <w:rsid w:val="00C37481"/>
    <w:rsid w:val="00C408A9"/>
    <w:rsid w:val="00C42274"/>
    <w:rsid w:val="00C4288F"/>
    <w:rsid w:val="00C429F6"/>
    <w:rsid w:val="00C42A70"/>
    <w:rsid w:val="00C43ABE"/>
    <w:rsid w:val="00C43FBC"/>
    <w:rsid w:val="00C4493D"/>
    <w:rsid w:val="00C46588"/>
    <w:rsid w:val="00C46A60"/>
    <w:rsid w:val="00C46F17"/>
    <w:rsid w:val="00C47ADE"/>
    <w:rsid w:val="00C503C3"/>
    <w:rsid w:val="00C50769"/>
    <w:rsid w:val="00C512BB"/>
    <w:rsid w:val="00C51BD4"/>
    <w:rsid w:val="00C51C3F"/>
    <w:rsid w:val="00C51FA0"/>
    <w:rsid w:val="00C529B5"/>
    <w:rsid w:val="00C53AE7"/>
    <w:rsid w:val="00C544F4"/>
    <w:rsid w:val="00C54558"/>
    <w:rsid w:val="00C548AB"/>
    <w:rsid w:val="00C553F8"/>
    <w:rsid w:val="00C55529"/>
    <w:rsid w:val="00C55EE0"/>
    <w:rsid w:val="00C56C1F"/>
    <w:rsid w:val="00C60ED6"/>
    <w:rsid w:val="00C610D2"/>
    <w:rsid w:val="00C61888"/>
    <w:rsid w:val="00C627E0"/>
    <w:rsid w:val="00C62A9F"/>
    <w:rsid w:val="00C63291"/>
    <w:rsid w:val="00C6329B"/>
    <w:rsid w:val="00C643E9"/>
    <w:rsid w:val="00C64F34"/>
    <w:rsid w:val="00C65385"/>
    <w:rsid w:val="00C654DD"/>
    <w:rsid w:val="00C66E1A"/>
    <w:rsid w:val="00C672CA"/>
    <w:rsid w:val="00C6782E"/>
    <w:rsid w:val="00C67AFC"/>
    <w:rsid w:val="00C70AC5"/>
    <w:rsid w:val="00C70B58"/>
    <w:rsid w:val="00C713E7"/>
    <w:rsid w:val="00C72726"/>
    <w:rsid w:val="00C72B83"/>
    <w:rsid w:val="00C74930"/>
    <w:rsid w:val="00C74E00"/>
    <w:rsid w:val="00C74EF0"/>
    <w:rsid w:val="00C750F8"/>
    <w:rsid w:val="00C75D8F"/>
    <w:rsid w:val="00C77ABF"/>
    <w:rsid w:val="00C77F0D"/>
    <w:rsid w:val="00C80004"/>
    <w:rsid w:val="00C80100"/>
    <w:rsid w:val="00C80508"/>
    <w:rsid w:val="00C8181E"/>
    <w:rsid w:val="00C81B44"/>
    <w:rsid w:val="00C82C2E"/>
    <w:rsid w:val="00C82C77"/>
    <w:rsid w:val="00C8301B"/>
    <w:rsid w:val="00C835A5"/>
    <w:rsid w:val="00C8491E"/>
    <w:rsid w:val="00C85055"/>
    <w:rsid w:val="00C86167"/>
    <w:rsid w:val="00C87718"/>
    <w:rsid w:val="00C91616"/>
    <w:rsid w:val="00C91FF1"/>
    <w:rsid w:val="00C9239E"/>
    <w:rsid w:val="00C9281D"/>
    <w:rsid w:val="00C93F71"/>
    <w:rsid w:val="00C93FF9"/>
    <w:rsid w:val="00C9426C"/>
    <w:rsid w:val="00C94E54"/>
    <w:rsid w:val="00C95A5D"/>
    <w:rsid w:val="00C9706F"/>
    <w:rsid w:val="00C97236"/>
    <w:rsid w:val="00C97EBA"/>
    <w:rsid w:val="00CA0988"/>
    <w:rsid w:val="00CA0F85"/>
    <w:rsid w:val="00CA2282"/>
    <w:rsid w:val="00CA26B7"/>
    <w:rsid w:val="00CA3F32"/>
    <w:rsid w:val="00CA5277"/>
    <w:rsid w:val="00CA52AA"/>
    <w:rsid w:val="00CA5301"/>
    <w:rsid w:val="00CA534F"/>
    <w:rsid w:val="00CA54D8"/>
    <w:rsid w:val="00CA651F"/>
    <w:rsid w:val="00CA6F8E"/>
    <w:rsid w:val="00CA6F9C"/>
    <w:rsid w:val="00CA7F71"/>
    <w:rsid w:val="00CB0A5E"/>
    <w:rsid w:val="00CB195E"/>
    <w:rsid w:val="00CB2DA0"/>
    <w:rsid w:val="00CB5004"/>
    <w:rsid w:val="00CB5844"/>
    <w:rsid w:val="00CB5962"/>
    <w:rsid w:val="00CB6829"/>
    <w:rsid w:val="00CB701C"/>
    <w:rsid w:val="00CC0878"/>
    <w:rsid w:val="00CC08FF"/>
    <w:rsid w:val="00CC10C9"/>
    <w:rsid w:val="00CC1110"/>
    <w:rsid w:val="00CC17A6"/>
    <w:rsid w:val="00CC1EF7"/>
    <w:rsid w:val="00CC21F7"/>
    <w:rsid w:val="00CC2A1B"/>
    <w:rsid w:val="00CC3114"/>
    <w:rsid w:val="00CC3C82"/>
    <w:rsid w:val="00CC3E33"/>
    <w:rsid w:val="00CC4470"/>
    <w:rsid w:val="00CC4DF2"/>
    <w:rsid w:val="00CC66A7"/>
    <w:rsid w:val="00CC68C3"/>
    <w:rsid w:val="00CC69FB"/>
    <w:rsid w:val="00CC7CC9"/>
    <w:rsid w:val="00CD08C3"/>
    <w:rsid w:val="00CD1048"/>
    <w:rsid w:val="00CD191E"/>
    <w:rsid w:val="00CD1D6C"/>
    <w:rsid w:val="00CD1FBB"/>
    <w:rsid w:val="00CD2207"/>
    <w:rsid w:val="00CD2632"/>
    <w:rsid w:val="00CD4874"/>
    <w:rsid w:val="00CD4EF3"/>
    <w:rsid w:val="00CD605A"/>
    <w:rsid w:val="00CD65CD"/>
    <w:rsid w:val="00CD6BE0"/>
    <w:rsid w:val="00CD7629"/>
    <w:rsid w:val="00CD7C8B"/>
    <w:rsid w:val="00CE105E"/>
    <w:rsid w:val="00CE1238"/>
    <w:rsid w:val="00CE1984"/>
    <w:rsid w:val="00CE1C46"/>
    <w:rsid w:val="00CE1D24"/>
    <w:rsid w:val="00CE2E8A"/>
    <w:rsid w:val="00CE2F93"/>
    <w:rsid w:val="00CE3212"/>
    <w:rsid w:val="00CE34B6"/>
    <w:rsid w:val="00CE3506"/>
    <w:rsid w:val="00CE38FC"/>
    <w:rsid w:val="00CE42B8"/>
    <w:rsid w:val="00CE47A9"/>
    <w:rsid w:val="00CE49BD"/>
    <w:rsid w:val="00CE4C8A"/>
    <w:rsid w:val="00CE5275"/>
    <w:rsid w:val="00CE6344"/>
    <w:rsid w:val="00CE6592"/>
    <w:rsid w:val="00CE6A4A"/>
    <w:rsid w:val="00CE7D54"/>
    <w:rsid w:val="00CE7D74"/>
    <w:rsid w:val="00CF0A8A"/>
    <w:rsid w:val="00CF1B39"/>
    <w:rsid w:val="00CF2465"/>
    <w:rsid w:val="00CF2DA8"/>
    <w:rsid w:val="00CF3405"/>
    <w:rsid w:val="00CF49AB"/>
    <w:rsid w:val="00CF4AF4"/>
    <w:rsid w:val="00CF4AFE"/>
    <w:rsid w:val="00CF6146"/>
    <w:rsid w:val="00CF6E4D"/>
    <w:rsid w:val="00CF75FE"/>
    <w:rsid w:val="00CF7B5A"/>
    <w:rsid w:val="00D006B0"/>
    <w:rsid w:val="00D01F24"/>
    <w:rsid w:val="00D02512"/>
    <w:rsid w:val="00D0319C"/>
    <w:rsid w:val="00D038BD"/>
    <w:rsid w:val="00D04C5F"/>
    <w:rsid w:val="00D04EB4"/>
    <w:rsid w:val="00D058C1"/>
    <w:rsid w:val="00D06124"/>
    <w:rsid w:val="00D10F96"/>
    <w:rsid w:val="00D119C9"/>
    <w:rsid w:val="00D12507"/>
    <w:rsid w:val="00D12DB8"/>
    <w:rsid w:val="00D139B6"/>
    <w:rsid w:val="00D13CD3"/>
    <w:rsid w:val="00D13F54"/>
    <w:rsid w:val="00D13FA8"/>
    <w:rsid w:val="00D14189"/>
    <w:rsid w:val="00D14386"/>
    <w:rsid w:val="00D15A4A"/>
    <w:rsid w:val="00D164F3"/>
    <w:rsid w:val="00D16B6B"/>
    <w:rsid w:val="00D1756D"/>
    <w:rsid w:val="00D175CC"/>
    <w:rsid w:val="00D17A84"/>
    <w:rsid w:val="00D17C83"/>
    <w:rsid w:val="00D17DB5"/>
    <w:rsid w:val="00D17F71"/>
    <w:rsid w:val="00D20643"/>
    <w:rsid w:val="00D20BC6"/>
    <w:rsid w:val="00D20DAB"/>
    <w:rsid w:val="00D21100"/>
    <w:rsid w:val="00D223A0"/>
    <w:rsid w:val="00D233C6"/>
    <w:rsid w:val="00D23752"/>
    <w:rsid w:val="00D24791"/>
    <w:rsid w:val="00D247C3"/>
    <w:rsid w:val="00D257C9"/>
    <w:rsid w:val="00D25A56"/>
    <w:rsid w:val="00D2672A"/>
    <w:rsid w:val="00D279DF"/>
    <w:rsid w:val="00D27F9E"/>
    <w:rsid w:val="00D305B4"/>
    <w:rsid w:val="00D30788"/>
    <w:rsid w:val="00D30AE5"/>
    <w:rsid w:val="00D30CFC"/>
    <w:rsid w:val="00D30DEF"/>
    <w:rsid w:val="00D31770"/>
    <w:rsid w:val="00D32A2F"/>
    <w:rsid w:val="00D32D78"/>
    <w:rsid w:val="00D34074"/>
    <w:rsid w:val="00D3449D"/>
    <w:rsid w:val="00D346AB"/>
    <w:rsid w:val="00D36723"/>
    <w:rsid w:val="00D3699A"/>
    <w:rsid w:val="00D37D27"/>
    <w:rsid w:val="00D4044D"/>
    <w:rsid w:val="00D411E0"/>
    <w:rsid w:val="00D42F68"/>
    <w:rsid w:val="00D4313E"/>
    <w:rsid w:val="00D45529"/>
    <w:rsid w:val="00D46814"/>
    <w:rsid w:val="00D47CEF"/>
    <w:rsid w:val="00D504F6"/>
    <w:rsid w:val="00D50502"/>
    <w:rsid w:val="00D51F0C"/>
    <w:rsid w:val="00D52300"/>
    <w:rsid w:val="00D5278D"/>
    <w:rsid w:val="00D53251"/>
    <w:rsid w:val="00D536A4"/>
    <w:rsid w:val="00D541EB"/>
    <w:rsid w:val="00D547F2"/>
    <w:rsid w:val="00D54B5B"/>
    <w:rsid w:val="00D5527F"/>
    <w:rsid w:val="00D55624"/>
    <w:rsid w:val="00D5574A"/>
    <w:rsid w:val="00D55916"/>
    <w:rsid w:val="00D5636E"/>
    <w:rsid w:val="00D56CA5"/>
    <w:rsid w:val="00D612D7"/>
    <w:rsid w:val="00D61FE4"/>
    <w:rsid w:val="00D623AB"/>
    <w:rsid w:val="00D62874"/>
    <w:rsid w:val="00D62A45"/>
    <w:rsid w:val="00D63ABE"/>
    <w:rsid w:val="00D64B8F"/>
    <w:rsid w:val="00D651A8"/>
    <w:rsid w:val="00D667D1"/>
    <w:rsid w:val="00D6706A"/>
    <w:rsid w:val="00D67354"/>
    <w:rsid w:val="00D67BE5"/>
    <w:rsid w:val="00D70036"/>
    <w:rsid w:val="00D70441"/>
    <w:rsid w:val="00D710D5"/>
    <w:rsid w:val="00D71C37"/>
    <w:rsid w:val="00D71CEA"/>
    <w:rsid w:val="00D72DCA"/>
    <w:rsid w:val="00D73BDC"/>
    <w:rsid w:val="00D74E07"/>
    <w:rsid w:val="00D755BD"/>
    <w:rsid w:val="00D77BBC"/>
    <w:rsid w:val="00D77D42"/>
    <w:rsid w:val="00D805C7"/>
    <w:rsid w:val="00D81E9C"/>
    <w:rsid w:val="00D82D67"/>
    <w:rsid w:val="00D830C4"/>
    <w:rsid w:val="00D83631"/>
    <w:rsid w:val="00D83E46"/>
    <w:rsid w:val="00D84409"/>
    <w:rsid w:val="00D854C4"/>
    <w:rsid w:val="00D85D2B"/>
    <w:rsid w:val="00D867F4"/>
    <w:rsid w:val="00D86B1B"/>
    <w:rsid w:val="00D87668"/>
    <w:rsid w:val="00D9009C"/>
    <w:rsid w:val="00D90CA7"/>
    <w:rsid w:val="00D92501"/>
    <w:rsid w:val="00D93C88"/>
    <w:rsid w:val="00D93DEB"/>
    <w:rsid w:val="00D95ACF"/>
    <w:rsid w:val="00D95D90"/>
    <w:rsid w:val="00D96926"/>
    <w:rsid w:val="00D96BBA"/>
    <w:rsid w:val="00D97BF0"/>
    <w:rsid w:val="00DA0282"/>
    <w:rsid w:val="00DA0ADD"/>
    <w:rsid w:val="00DA0C49"/>
    <w:rsid w:val="00DA1EA5"/>
    <w:rsid w:val="00DA26C6"/>
    <w:rsid w:val="00DA2A71"/>
    <w:rsid w:val="00DA2E45"/>
    <w:rsid w:val="00DA3005"/>
    <w:rsid w:val="00DA594F"/>
    <w:rsid w:val="00DA599F"/>
    <w:rsid w:val="00DA6A5B"/>
    <w:rsid w:val="00DA72C7"/>
    <w:rsid w:val="00DA7D46"/>
    <w:rsid w:val="00DB1749"/>
    <w:rsid w:val="00DB18D8"/>
    <w:rsid w:val="00DB3842"/>
    <w:rsid w:val="00DB419E"/>
    <w:rsid w:val="00DB421A"/>
    <w:rsid w:val="00DB425B"/>
    <w:rsid w:val="00DB4931"/>
    <w:rsid w:val="00DB4D81"/>
    <w:rsid w:val="00DB4F63"/>
    <w:rsid w:val="00DB5420"/>
    <w:rsid w:val="00DB5B4D"/>
    <w:rsid w:val="00DB62AC"/>
    <w:rsid w:val="00DB6E7B"/>
    <w:rsid w:val="00DB700A"/>
    <w:rsid w:val="00DB70A1"/>
    <w:rsid w:val="00DB738D"/>
    <w:rsid w:val="00DB73E6"/>
    <w:rsid w:val="00DB78D1"/>
    <w:rsid w:val="00DB7F30"/>
    <w:rsid w:val="00DC24CF"/>
    <w:rsid w:val="00DC29C4"/>
    <w:rsid w:val="00DC3C6B"/>
    <w:rsid w:val="00DC4E89"/>
    <w:rsid w:val="00DC516F"/>
    <w:rsid w:val="00DC5A7F"/>
    <w:rsid w:val="00DC68C6"/>
    <w:rsid w:val="00DC6B50"/>
    <w:rsid w:val="00DC7757"/>
    <w:rsid w:val="00DD056D"/>
    <w:rsid w:val="00DD0732"/>
    <w:rsid w:val="00DD08EE"/>
    <w:rsid w:val="00DD0DE5"/>
    <w:rsid w:val="00DD0FF1"/>
    <w:rsid w:val="00DD166E"/>
    <w:rsid w:val="00DD2E75"/>
    <w:rsid w:val="00DD3033"/>
    <w:rsid w:val="00DD500B"/>
    <w:rsid w:val="00DD5075"/>
    <w:rsid w:val="00DD50A4"/>
    <w:rsid w:val="00DD5593"/>
    <w:rsid w:val="00DD56FE"/>
    <w:rsid w:val="00DD5C33"/>
    <w:rsid w:val="00DD64EB"/>
    <w:rsid w:val="00DD6CA6"/>
    <w:rsid w:val="00DE192D"/>
    <w:rsid w:val="00DE1AF3"/>
    <w:rsid w:val="00DE1C77"/>
    <w:rsid w:val="00DE1F81"/>
    <w:rsid w:val="00DE24B8"/>
    <w:rsid w:val="00DE48AC"/>
    <w:rsid w:val="00DE4E23"/>
    <w:rsid w:val="00DE5699"/>
    <w:rsid w:val="00DE5A6A"/>
    <w:rsid w:val="00DE6085"/>
    <w:rsid w:val="00DE60D7"/>
    <w:rsid w:val="00DE67E6"/>
    <w:rsid w:val="00DE77D9"/>
    <w:rsid w:val="00DF07C5"/>
    <w:rsid w:val="00DF34BB"/>
    <w:rsid w:val="00DF4341"/>
    <w:rsid w:val="00DF5CC1"/>
    <w:rsid w:val="00DF5F5D"/>
    <w:rsid w:val="00DF7147"/>
    <w:rsid w:val="00DF7770"/>
    <w:rsid w:val="00E00051"/>
    <w:rsid w:val="00E00135"/>
    <w:rsid w:val="00E00B0A"/>
    <w:rsid w:val="00E01777"/>
    <w:rsid w:val="00E019D5"/>
    <w:rsid w:val="00E01FB5"/>
    <w:rsid w:val="00E02BD8"/>
    <w:rsid w:val="00E0325B"/>
    <w:rsid w:val="00E03A95"/>
    <w:rsid w:val="00E04455"/>
    <w:rsid w:val="00E05309"/>
    <w:rsid w:val="00E05817"/>
    <w:rsid w:val="00E06022"/>
    <w:rsid w:val="00E0620D"/>
    <w:rsid w:val="00E0634D"/>
    <w:rsid w:val="00E10230"/>
    <w:rsid w:val="00E10F1A"/>
    <w:rsid w:val="00E1117F"/>
    <w:rsid w:val="00E11D02"/>
    <w:rsid w:val="00E126E3"/>
    <w:rsid w:val="00E156C4"/>
    <w:rsid w:val="00E16DBC"/>
    <w:rsid w:val="00E17023"/>
    <w:rsid w:val="00E21482"/>
    <w:rsid w:val="00E21528"/>
    <w:rsid w:val="00E21595"/>
    <w:rsid w:val="00E21DE7"/>
    <w:rsid w:val="00E2242F"/>
    <w:rsid w:val="00E237C5"/>
    <w:rsid w:val="00E240F1"/>
    <w:rsid w:val="00E245BA"/>
    <w:rsid w:val="00E24EF0"/>
    <w:rsid w:val="00E25002"/>
    <w:rsid w:val="00E25492"/>
    <w:rsid w:val="00E25540"/>
    <w:rsid w:val="00E269C8"/>
    <w:rsid w:val="00E2700C"/>
    <w:rsid w:val="00E272D1"/>
    <w:rsid w:val="00E27D29"/>
    <w:rsid w:val="00E30C8A"/>
    <w:rsid w:val="00E31D3B"/>
    <w:rsid w:val="00E320F3"/>
    <w:rsid w:val="00E32FB7"/>
    <w:rsid w:val="00E33432"/>
    <w:rsid w:val="00E33FE1"/>
    <w:rsid w:val="00E35D5E"/>
    <w:rsid w:val="00E36869"/>
    <w:rsid w:val="00E36A31"/>
    <w:rsid w:val="00E36B0F"/>
    <w:rsid w:val="00E378B3"/>
    <w:rsid w:val="00E37A77"/>
    <w:rsid w:val="00E40485"/>
    <w:rsid w:val="00E42310"/>
    <w:rsid w:val="00E426AC"/>
    <w:rsid w:val="00E42BCD"/>
    <w:rsid w:val="00E43778"/>
    <w:rsid w:val="00E44D30"/>
    <w:rsid w:val="00E45027"/>
    <w:rsid w:val="00E45331"/>
    <w:rsid w:val="00E465C4"/>
    <w:rsid w:val="00E4741D"/>
    <w:rsid w:val="00E504A2"/>
    <w:rsid w:val="00E5169F"/>
    <w:rsid w:val="00E51D05"/>
    <w:rsid w:val="00E5208E"/>
    <w:rsid w:val="00E52A14"/>
    <w:rsid w:val="00E52BB8"/>
    <w:rsid w:val="00E52C67"/>
    <w:rsid w:val="00E531D6"/>
    <w:rsid w:val="00E53258"/>
    <w:rsid w:val="00E53757"/>
    <w:rsid w:val="00E5380C"/>
    <w:rsid w:val="00E53BC5"/>
    <w:rsid w:val="00E5413C"/>
    <w:rsid w:val="00E54216"/>
    <w:rsid w:val="00E553DB"/>
    <w:rsid w:val="00E55892"/>
    <w:rsid w:val="00E55B8D"/>
    <w:rsid w:val="00E55BF6"/>
    <w:rsid w:val="00E55FDF"/>
    <w:rsid w:val="00E569BE"/>
    <w:rsid w:val="00E578E8"/>
    <w:rsid w:val="00E57D2B"/>
    <w:rsid w:val="00E57E2F"/>
    <w:rsid w:val="00E60254"/>
    <w:rsid w:val="00E60981"/>
    <w:rsid w:val="00E611B2"/>
    <w:rsid w:val="00E63317"/>
    <w:rsid w:val="00E64359"/>
    <w:rsid w:val="00E653AD"/>
    <w:rsid w:val="00E6675E"/>
    <w:rsid w:val="00E668F9"/>
    <w:rsid w:val="00E679BF"/>
    <w:rsid w:val="00E71F1F"/>
    <w:rsid w:val="00E7204A"/>
    <w:rsid w:val="00E724E4"/>
    <w:rsid w:val="00E72F9C"/>
    <w:rsid w:val="00E737D9"/>
    <w:rsid w:val="00E73C55"/>
    <w:rsid w:val="00E73F21"/>
    <w:rsid w:val="00E74EEE"/>
    <w:rsid w:val="00E74F30"/>
    <w:rsid w:val="00E753BB"/>
    <w:rsid w:val="00E7727D"/>
    <w:rsid w:val="00E775F4"/>
    <w:rsid w:val="00E80263"/>
    <w:rsid w:val="00E8063F"/>
    <w:rsid w:val="00E81228"/>
    <w:rsid w:val="00E820CE"/>
    <w:rsid w:val="00E82546"/>
    <w:rsid w:val="00E82ACB"/>
    <w:rsid w:val="00E82F74"/>
    <w:rsid w:val="00E838A3"/>
    <w:rsid w:val="00E83904"/>
    <w:rsid w:val="00E842A2"/>
    <w:rsid w:val="00E84C3B"/>
    <w:rsid w:val="00E84DBC"/>
    <w:rsid w:val="00E851B3"/>
    <w:rsid w:val="00E857F2"/>
    <w:rsid w:val="00E85AC1"/>
    <w:rsid w:val="00E85F55"/>
    <w:rsid w:val="00E87EEB"/>
    <w:rsid w:val="00E91EED"/>
    <w:rsid w:val="00E922DF"/>
    <w:rsid w:val="00E92416"/>
    <w:rsid w:val="00E93203"/>
    <w:rsid w:val="00E93B21"/>
    <w:rsid w:val="00E94DB2"/>
    <w:rsid w:val="00E959E7"/>
    <w:rsid w:val="00E95FD2"/>
    <w:rsid w:val="00E960AE"/>
    <w:rsid w:val="00E96811"/>
    <w:rsid w:val="00E96E80"/>
    <w:rsid w:val="00E97D95"/>
    <w:rsid w:val="00EA0C5F"/>
    <w:rsid w:val="00EA16D3"/>
    <w:rsid w:val="00EA20A1"/>
    <w:rsid w:val="00EA2182"/>
    <w:rsid w:val="00EA2F83"/>
    <w:rsid w:val="00EA370D"/>
    <w:rsid w:val="00EA5987"/>
    <w:rsid w:val="00EA5A8D"/>
    <w:rsid w:val="00EA5F1E"/>
    <w:rsid w:val="00EA63F6"/>
    <w:rsid w:val="00EA6788"/>
    <w:rsid w:val="00EA7632"/>
    <w:rsid w:val="00EA7DC0"/>
    <w:rsid w:val="00EB00AE"/>
    <w:rsid w:val="00EB0161"/>
    <w:rsid w:val="00EB0A12"/>
    <w:rsid w:val="00EB30AF"/>
    <w:rsid w:val="00EB4EE9"/>
    <w:rsid w:val="00EB6B0C"/>
    <w:rsid w:val="00EB6C60"/>
    <w:rsid w:val="00EB6E45"/>
    <w:rsid w:val="00EB7598"/>
    <w:rsid w:val="00EB7844"/>
    <w:rsid w:val="00EC0394"/>
    <w:rsid w:val="00EC12BE"/>
    <w:rsid w:val="00EC19F9"/>
    <w:rsid w:val="00EC4099"/>
    <w:rsid w:val="00EC51D0"/>
    <w:rsid w:val="00EC622C"/>
    <w:rsid w:val="00EC6537"/>
    <w:rsid w:val="00EC65A2"/>
    <w:rsid w:val="00EC703F"/>
    <w:rsid w:val="00EC7735"/>
    <w:rsid w:val="00ED0971"/>
    <w:rsid w:val="00ED0C06"/>
    <w:rsid w:val="00ED0C54"/>
    <w:rsid w:val="00ED1028"/>
    <w:rsid w:val="00ED17AA"/>
    <w:rsid w:val="00ED2709"/>
    <w:rsid w:val="00ED3A96"/>
    <w:rsid w:val="00ED3C65"/>
    <w:rsid w:val="00ED3F2C"/>
    <w:rsid w:val="00ED46F7"/>
    <w:rsid w:val="00ED47C1"/>
    <w:rsid w:val="00ED4FC6"/>
    <w:rsid w:val="00ED58D5"/>
    <w:rsid w:val="00ED5D3D"/>
    <w:rsid w:val="00ED6A83"/>
    <w:rsid w:val="00ED7710"/>
    <w:rsid w:val="00EE3CD2"/>
    <w:rsid w:val="00EE47C8"/>
    <w:rsid w:val="00EE5799"/>
    <w:rsid w:val="00EE60DB"/>
    <w:rsid w:val="00EE6BC4"/>
    <w:rsid w:val="00EE6C5B"/>
    <w:rsid w:val="00EE6F27"/>
    <w:rsid w:val="00EF0AA0"/>
    <w:rsid w:val="00EF0F26"/>
    <w:rsid w:val="00EF120B"/>
    <w:rsid w:val="00EF1B4B"/>
    <w:rsid w:val="00EF1FB9"/>
    <w:rsid w:val="00EF3522"/>
    <w:rsid w:val="00EF3A2A"/>
    <w:rsid w:val="00EF48FC"/>
    <w:rsid w:val="00EF4D6D"/>
    <w:rsid w:val="00EF555C"/>
    <w:rsid w:val="00EF6540"/>
    <w:rsid w:val="00EF69A9"/>
    <w:rsid w:val="00EF700C"/>
    <w:rsid w:val="00EF7A1E"/>
    <w:rsid w:val="00F00367"/>
    <w:rsid w:val="00F00603"/>
    <w:rsid w:val="00F012E1"/>
    <w:rsid w:val="00F013F9"/>
    <w:rsid w:val="00F039E8"/>
    <w:rsid w:val="00F04398"/>
    <w:rsid w:val="00F043C0"/>
    <w:rsid w:val="00F04546"/>
    <w:rsid w:val="00F04EFA"/>
    <w:rsid w:val="00F05795"/>
    <w:rsid w:val="00F06D03"/>
    <w:rsid w:val="00F070F2"/>
    <w:rsid w:val="00F07418"/>
    <w:rsid w:val="00F07867"/>
    <w:rsid w:val="00F10DA9"/>
    <w:rsid w:val="00F10F7A"/>
    <w:rsid w:val="00F11095"/>
    <w:rsid w:val="00F1165E"/>
    <w:rsid w:val="00F122C4"/>
    <w:rsid w:val="00F13197"/>
    <w:rsid w:val="00F1362E"/>
    <w:rsid w:val="00F138AB"/>
    <w:rsid w:val="00F145C7"/>
    <w:rsid w:val="00F15665"/>
    <w:rsid w:val="00F17BED"/>
    <w:rsid w:val="00F20803"/>
    <w:rsid w:val="00F21364"/>
    <w:rsid w:val="00F214B2"/>
    <w:rsid w:val="00F2274A"/>
    <w:rsid w:val="00F22987"/>
    <w:rsid w:val="00F248AB"/>
    <w:rsid w:val="00F250ED"/>
    <w:rsid w:val="00F255FD"/>
    <w:rsid w:val="00F26138"/>
    <w:rsid w:val="00F276F8"/>
    <w:rsid w:val="00F30018"/>
    <w:rsid w:val="00F303FD"/>
    <w:rsid w:val="00F31329"/>
    <w:rsid w:val="00F317F7"/>
    <w:rsid w:val="00F32119"/>
    <w:rsid w:val="00F324A8"/>
    <w:rsid w:val="00F32D78"/>
    <w:rsid w:val="00F337AE"/>
    <w:rsid w:val="00F34072"/>
    <w:rsid w:val="00F3465F"/>
    <w:rsid w:val="00F350AF"/>
    <w:rsid w:val="00F35D7E"/>
    <w:rsid w:val="00F35F00"/>
    <w:rsid w:val="00F362EE"/>
    <w:rsid w:val="00F36BE4"/>
    <w:rsid w:val="00F36C0E"/>
    <w:rsid w:val="00F41212"/>
    <w:rsid w:val="00F41698"/>
    <w:rsid w:val="00F41D76"/>
    <w:rsid w:val="00F4255F"/>
    <w:rsid w:val="00F425E6"/>
    <w:rsid w:val="00F4379E"/>
    <w:rsid w:val="00F43D77"/>
    <w:rsid w:val="00F440A8"/>
    <w:rsid w:val="00F446D9"/>
    <w:rsid w:val="00F44AC2"/>
    <w:rsid w:val="00F44B05"/>
    <w:rsid w:val="00F4571A"/>
    <w:rsid w:val="00F457D3"/>
    <w:rsid w:val="00F51CF6"/>
    <w:rsid w:val="00F53373"/>
    <w:rsid w:val="00F533FF"/>
    <w:rsid w:val="00F54270"/>
    <w:rsid w:val="00F54891"/>
    <w:rsid w:val="00F56965"/>
    <w:rsid w:val="00F56B75"/>
    <w:rsid w:val="00F56E8D"/>
    <w:rsid w:val="00F571E8"/>
    <w:rsid w:val="00F61085"/>
    <w:rsid w:val="00F6178A"/>
    <w:rsid w:val="00F61E50"/>
    <w:rsid w:val="00F62159"/>
    <w:rsid w:val="00F623DB"/>
    <w:rsid w:val="00F62B39"/>
    <w:rsid w:val="00F62DCC"/>
    <w:rsid w:val="00F6442B"/>
    <w:rsid w:val="00F64AEC"/>
    <w:rsid w:val="00F6503E"/>
    <w:rsid w:val="00F653FB"/>
    <w:rsid w:val="00F6549B"/>
    <w:rsid w:val="00F654A8"/>
    <w:rsid w:val="00F65585"/>
    <w:rsid w:val="00F655EB"/>
    <w:rsid w:val="00F664D8"/>
    <w:rsid w:val="00F6679E"/>
    <w:rsid w:val="00F66B31"/>
    <w:rsid w:val="00F677B9"/>
    <w:rsid w:val="00F67814"/>
    <w:rsid w:val="00F67830"/>
    <w:rsid w:val="00F67EE3"/>
    <w:rsid w:val="00F70D1D"/>
    <w:rsid w:val="00F712FD"/>
    <w:rsid w:val="00F71622"/>
    <w:rsid w:val="00F71F75"/>
    <w:rsid w:val="00F727FE"/>
    <w:rsid w:val="00F73753"/>
    <w:rsid w:val="00F73F4A"/>
    <w:rsid w:val="00F7429B"/>
    <w:rsid w:val="00F7473D"/>
    <w:rsid w:val="00F74D2B"/>
    <w:rsid w:val="00F74ED0"/>
    <w:rsid w:val="00F76677"/>
    <w:rsid w:val="00F771C7"/>
    <w:rsid w:val="00F777E8"/>
    <w:rsid w:val="00F77E4F"/>
    <w:rsid w:val="00F8087A"/>
    <w:rsid w:val="00F80A3B"/>
    <w:rsid w:val="00F80C41"/>
    <w:rsid w:val="00F80CEB"/>
    <w:rsid w:val="00F80D67"/>
    <w:rsid w:val="00F82ADF"/>
    <w:rsid w:val="00F83477"/>
    <w:rsid w:val="00F8381D"/>
    <w:rsid w:val="00F85035"/>
    <w:rsid w:val="00F85EAC"/>
    <w:rsid w:val="00F86453"/>
    <w:rsid w:val="00F8740A"/>
    <w:rsid w:val="00F908C2"/>
    <w:rsid w:val="00F90BEA"/>
    <w:rsid w:val="00F915FF"/>
    <w:rsid w:val="00F91834"/>
    <w:rsid w:val="00F91ED8"/>
    <w:rsid w:val="00F92B6A"/>
    <w:rsid w:val="00F94896"/>
    <w:rsid w:val="00F95706"/>
    <w:rsid w:val="00F967EF"/>
    <w:rsid w:val="00FA01A5"/>
    <w:rsid w:val="00FA09F3"/>
    <w:rsid w:val="00FA0A6E"/>
    <w:rsid w:val="00FA10A1"/>
    <w:rsid w:val="00FA1A05"/>
    <w:rsid w:val="00FA213C"/>
    <w:rsid w:val="00FA346B"/>
    <w:rsid w:val="00FA3578"/>
    <w:rsid w:val="00FA583B"/>
    <w:rsid w:val="00FA6739"/>
    <w:rsid w:val="00FB1976"/>
    <w:rsid w:val="00FB34CF"/>
    <w:rsid w:val="00FB3B59"/>
    <w:rsid w:val="00FB5550"/>
    <w:rsid w:val="00FB55A7"/>
    <w:rsid w:val="00FB6076"/>
    <w:rsid w:val="00FB68AE"/>
    <w:rsid w:val="00FB7997"/>
    <w:rsid w:val="00FC01C3"/>
    <w:rsid w:val="00FC0E80"/>
    <w:rsid w:val="00FC4416"/>
    <w:rsid w:val="00FC5E79"/>
    <w:rsid w:val="00FC6B70"/>
    <w:rsid w:val="00FC7157"/>
    <w:rsid w:val="00FC7403"/>
    <w:rsid w:val="00FC77A5"/>
    <w:rsid w:val="00FC77AC"/>
    <w:rsid w:val="00FD04F8"/>
    <w:rsid w:val="00FD0FC8"/>
    <w:rsid w:val="00FD1016"/>
    <w:rsid w:val="00FD11DE"/>
    <w:rsid w:val="00FD1B3F"/>
    <w:rsid w:val="00FD2007"/>
    <w:rsid w:val="00FD34ED"/>
    <w:rsid w:val="00FD3BBE"/>
    <w:rsid w:val="00FD41C7"/>
    <w:rsid w:val="00FD435B"/>
    <w:rsid w:val="00FD45B1"/>
    <w:rsid w:val="00FD586A"/>
    <w:rsid w:val="00FD603F"/>
    <w:rsid w:val="00FD6C6B"/>
    <w:rsid w:val="00FD799F"/>
    <w:rsid w:val="00FE0321"/>
    <w:rsid w:val="00FE048D"/>
    <w:rsid w:val="00FE1056"/>
    <w:rsid w:val="00FE1998"/>
    <w:rsid w:val="00FE224E"/>
    <w:rsid w:val="00FE233E"/>
    <w:rsid w:val="00FE49E7"/>
    <w:rsid w:val="00FE5C71"/>
    <w:rsid w:val="00FE69B8"/>
    <w:rsid w:val="00FF02FB"/>
    <w:rsid w:val="00FF0673"/>
    <w:rsid w:val="00FF0763"/>
    <w:rsid w:val="00FF0AAF"/>
    <w:rsid w:val="00FF0AEF"/>
    <w:rsid w:val="00FF1C2C"/>
    <w:rsid w:val="00FF24AC"/>
    <w:rsid w:val="00FF477A"/>
    <w:rsid w:val="00FF4908"/>
    <w:rsid w:val="00FF4D95"/>
    <w:rsid w:val="00FF511D"/>
    <w:rsid w:val="00FF5CEB"/>
    <w:rsid w:val="00FF622B"/>
    <w:rsid w:val="00FF6817"/>
    <w:rsid w:val="00FF6FAF"/>
    <w:rsid w:val="00FF7345"/>
    <w:rsid w:val="00FF742A"/>
    <w:rsid w:val="00FF7B2E"/>
    <w:rsid w:val="00FF7C34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F9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4B3F99"/>
    <w:pPr>
      <w:keepNext/>
      <w:jc w:val="center"/>
      <w:outlineLvl w:val="1"/>
    </w:pPr>
    <w:rPr>
      <w:rFonts w:ascii="Arial" w:hAnsi="Arial" w:cs="Arial"/>
      <w:lang w:val="en-US"/>
    </w:rPr>
  </w:style>
  <w:style w:type="paragraph" w:styleId="3">
    <w:name w:val="heading 3"/>
    <w:basedOn w:val="a"/>
    <w:next w:val="a"/>
    <w:link w:val="30"/>
    <w:qFormat/>
    <w:rsid w:val="004B3F99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B3F99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4B3F99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4B3F99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B14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043B14"/>
    <w:pPr>
      <w:ind w:firstLine="540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043B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043B14"/>
  </w:style>
  <w:style w:type="character" w:customStyle="1" w:styleId="a6">
    <w:name w:val="Текст сноски Знак"/>
    <w:basedOn w:val="a0"/>
    <w:link w:val="a5"/>
    <w:semiHidden/>
    <w:rsid w:val="00043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43B14"/>
    <w:rPr>
      <w:vertAlign w:val="superscript"/>
    </w:rPr>
  </w:style>
  <w:style w:type="paragraph" w:styleId="a8">
    <w:name w:val="Title"/>
    <w:basedOn w:val="a"/>
    <w:link w:val="a9"/>
    <w:qFormat/>
    <w:rsid w:val="00043B14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043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3B14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B3F9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3F99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3F9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3F9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3F99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b">
    <w:name w:val="footer"/>
    <w:basedOn w:val="a"/>
    <w:link w:val="ac"/>
    <w:uiPriority w:val="99"/>
    <w:rsid w:val="004B3F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B3F99"/>
  </w:style>
  <w:style w:type="character" w:styleId="ae">
    <w:name w:val="annotation reference"/>
    <w:basedOn w:val="a0"/>
    <w:semiHidden/>
    <w:rsid w:val="004B3F99"/>
    <w:rPr>
      <w:sz w:val="16"/>
      <w:szCs w:val="16"/>
    </w:rPr>
  </w:style>
  <w:style w:type="paragraph" w:styleId="af">
    <w:name w:val="annotation text"/>
    <w:basedOn w:val="a"/>
    <w:link w:val="af0"/>
    <w:semiHidden/>
    <w:rsid w:val="004B3F99"/>
  </w:style>
  <w:style w:type="character" w:customStyle="1" w:styleId="af0">
    <w:name w:val="Текст примечания Знак"/>
    <w:basedOn w:val="a0"/>
    <w:link w:val="af"/>
    <w:semiHidden/>
    <w:rsid w:val="004B3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3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4B3F99"/>
    <w:pPr>
      <w:jc w:val="both"/>
    </w:pPr>
    <w:rPr>
      <w:rFonts w:ascii="Arial" w:hAnsi="Arial"/>
      <w:bCs/>
      <w:szCs w:val="24"/>
    </w:rPr>
  </w:style>
  <w:style w:type="character" w:customStyle="1" w:styleId="af2">
    <w:name w:val="Основной текст Знак"/>
    <w:basedOn w:val="a0"/>
    <w:link w:val="af1"/>
    <w:rsid w:val="004B3F99"/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21">
    <w:name w:val="Body Text 2"/>
    <w:basedOn w:val="a"/>
    <w:link w:val="22"/>
    <w:rsid w:val="004B3F99"/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4B3F99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4B3F99"/>
    <w:rPr>
      <w:rFonts w:ascii="Arial" w:hAnsi="Arial"/>
      <w:b/>
      <w:szCs w:val="24"/>
    </w:rPr>
  </w:style>
  <w:style w:type="character" w:customStyle="1" w:styleId="32">
    <w:name w:val="Основной текст 3 Знак"/>
    <w:basedOn w:val="a0"/>
    <w:link w:val="31"/>
    <w:rsid w:val="004B3F99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ConsPlusNonformat">
    <w:name w:val="ConsPlusNonformat"/>
    <w:rsid w:val="004B3F9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3">
    <w:name w:val="header"/>
    <w:basedOn w:val="a"/>
    <w:link w:val="af4"/>
    <w:rsid w:val="004B3F9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B3F9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562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625A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AD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6D2F42"/>
    <w:pPr>
      <w:spacing w:after="0" w:line="240" w:lineRule="auto"/>
    </w:pPr>
  </w:style>
  <w:style w:type="character" w:customStyle="1" w:styleId="af9">
    <w:name w:val="Основной текст_"/>
    <w:basedOn w:val="a0"/>
    <w:link w:val="23"/>
    <w:rsid w:val="009658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658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3">
    <w:name w:val="Заголовок №4_"/>
    <w:basedOn w:val="a0"/>
    <w:link w:val="44"/>
    <w:rsid w:val="009658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6580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658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5pt">
    <w:name w:val="Основной текст + 9.5 pt"/>
    <w:basedOn w:val="af9"/>
    <w:rsid w:val="0096580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9"/>
    <w:rsid w:val="00965809"/>
    <w:pPr>
      <w:widowControl w:val="0"/>
      <w:shd w:val="clear" w:color="auto" w:fill="FFFFFF"/>
      <w:spacing w:before="360" w:after="480" w:line="0" w:lineRule="atLeast"/>
      <w:jc w:val="right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65809"/>
    <w:pPr>
      <w:widowControl w:val="0"/>
      <w:shd w:val="clear" w:color="auto" w:fill="FFFFFF"/>
      <w:spacing w:before="120" w:line="230" w:lineRule="exact"/>
      <w:jc w:val="right"/>
    </w:pPr>
    <w:rPr>
      <w:sz w:val="15"/>
      <w:szCs w:val="15"/>
      <w:lang w:eastAsia="en-US"/>
    </w:rPr>
  </w:style>
  <w:style w:type="paragraph" w:customStyle="1" w:styleId="44">
    <w:name w:val="Заголовок №4"/>
    <w:basedOn w:val="a"/>
    <w:link w:val="43"/>
    <w:rsid w:val="00965809"/>
    <w:pPr>
      <w:widowControl w:val="0"/>
      <w:shd w:val="clear" w:color="auto" w:fill="FFFFFF"/>
      <w:spacing w:before="240" w:after="120" w:line="0" w:lineRule="atLeast"/>
      <w:outlineLvl w:val="3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965809"/>
    <w:pPr>
      <w:widowControl w:val="0"/>
      <w:shd w:val="clear" w:color="auto" w:fill="FFFFFF"/>
      <w:spacing w:before="120" w:line="0" w:lineRule="atLeast"/>
    </w:pPr>
    <w:rPr>
      <w:b/>
      <w:bCs/>
      <w:sz w:val="23"/>
      <w:szCs w:val="23"/>
      <w:lang w:eastAsia="en-US"/>
    </w:rPr>
  </w:style>
  <w:style w:type="paragraph" w:customStyle="1" w:styleId="afb">
    <w:name w:val="Подпись к таблице"/>
    <w:basedOn w:val="a"/>
    <w:link w:val="afa"/>
    <w:rsid w:val="00965809"/>
    <w:pPr>
      <w:widowControl w:val="0"/>
      <w:shd w:val="clear" w:color="auto" w:fill="FFFFFF"/>
      <w:spacing w:after="180" w:line="0" w:lineRule="atLeast"/>
      <w:jc w:val="right"/>
    </w:pPr>
    <w:rPr>
      <w:sz w:val="15"/>
      <w:szCs w:val="15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5B0C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B0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678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8335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8D22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F9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4B3F99"/>
    <w:pPr>
      <w:keepNext/>
      <w:jc w:val="center"/>
      <w:outlineLvl w:val="1"/>
    </w:pPr>
    <w:rPr>
      <w:rFonts w:ascii="Arial" w:hAnsi="Arial" w:cs="Arial"/>
      <w:lang w:val="en-US"/>
    </w:rPr>
  </w:style>
  <w:style w:type="paragraph" w:styleId="3">
    <w:name w:val="heading 3"/>
    <w:basedOn w:val="a"/>
    <w:next w:val="a"/>
    <w:link w:val="30"/>
    <w:qFormat/>
    <w:rsid w:val="004B3F99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B3F99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4B3F99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4B3F99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B14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043B14"/>
    <w:pPr>
      <w:ind w:firstLine="540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043B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043B14"/>
  </w:style>
  <w:style w:type="character" w:customStyle="1" w:styleId="a6">
    <w:name w:val="Текст сноски Знак"/>
    <w:basedOn w:val="a0"/>
    <w:link w:val="a5"/>
    <w:semiHidden/>
    <w:rsid w:val="00043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43B14"/>
    <w:rPr>
      <w:vertAlign w:val="superscript"/>
    </w:rPr>
  </w:style>
  <w:style w:type="paragraph" w:styleId="a8">
    <w:name w:val="Title"/>
    <w:basedOn w:val="a"/>
    <w:link w:val="a9"/>
    <w:qFormat/>
    <w:rsid w:val="00043B14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043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3B14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B3F9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3F99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3F9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3F9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3F99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b">
    <w:name w:val="footer"/>
    <w:basedOn w:val="a"/>
    <w:link w:val="ac"/>
    <w:uiPriority w:val="99"/>
    <w:rsid w:val="004B3F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B3F99"/>
  </w:style>
  <w:style w:type="character" w:styleId="ae">
    <w:name w:val="annotation reference"/>
    <w:basedOn w:val="a0"/>
    <w:semiHidden/>
    <w:rsid w:val="004B3F99"/>
    <w:rPr>
      <w:sz w:val="16"/>
      <w:szCs w:val="16"/>
    </w:rPr>
  </w:style>
  <w:style w:type="paragraph" w:styleId="af">
    <w:name w:val="annotation text"/>
    <w:basedOn w:val="a"/>
    <w:link w:val="af0"/>
    <w:semiHidden/>
    <w:rsid w:val="004B3F99"/>
  </w:style>
  <w:style w:type="character" w:customStyle="1" w:styleId="af0">
    <w:name w:val="Текст примечания Знак"/>
    <w:basedOn w:val="a0"/>
    <w:link w:val="af"/>
    <w:semiHidden/>
    <w:rsid w:val="004B3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3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4B3F99"/>
    <w:pPr>
      <w:jc w:val="both"/>
    </w:pPr>
    <w:rPr>
      <w:rFonts w:ascii="Arial" w:hAnsi="Arial"/>
      <w:bCs/>
      <w:szCs w:val="24"/>
    </w:rPr>
  </w:style>
  <w:style w:type="character" w:customStyle="1" w:styleId="af2">
    <w:name w:val="Основной текст Знак"/>
    <w:basedOn w:val="a0"/>
    <w:link w:val="af1"/>
    <w:rsid w:val="004B3F99"/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21">
    <w:name w:val="Body Text 2"/>
    <w:basedOn w:val="a"/>
    <w:link w:val="22"/>
    <w:rsid w:val="004B3F99"/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4B3F99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4B3F99"/>
    <w:rPr>
      <w:rFonts w:ascii="Arial" w:hAnsi="Arial"/>
      <w:b/>
      <w:szCs w:val="24"/>
    </w:rPr>
  </w:style>
  <w:style w:type="character" w:customStyle="1" w:styleId="32">
    <w:name w:val="Основной текст 3 Знак"/>
    <w:basedOn w:val="a0"/>
    <w:link w:val="31"/>
    <w:rsid w:val="004B3F99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ConsPlusNonformat">
    <w:name w:val="ConsPlusNonformat"/>
    <w:rsid w:val="004B3F9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3">
    <w:name w:val="header"/>
    <w:basedOn w:val="a"/>
    <w:link w:val="af4"/>
    <w:rsid w:val="004B3F9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B3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B3F9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562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625A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AD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6D2F42"/>
    <w:pPr>
      <w:spacing w:after="0" w:line="240" w:lineRule="auto"/>
    </w:pPr>
  </w:style>
  <w:style w:type="character" w:customStyle="1" w:styleId="af9">
    <w:name w:val="Основной текст_"/>
    <w:basedOn w:val="a0"/>
    <w:link w:val="23"/>
    <w:rsid w:val="009658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658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3">
    <w:name w:val="Заголовок №4_"/>
    <w:basedOn w:val="a0"/>
    <w:link w:val="44"/>
    <w:rsid w:val="009658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6580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658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5pt">
    <w:name w:val="Основной текст + 9.5 pt"/>
    <w:basedOn w:val="af9"/>
    <w:rsid w:val="0096580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9"/>
    <w:rsid w:val="00965809"/>
    <w:pPr>
      <w:widowControl w:val="0"/>
      <w:shd w:val="clear" w:color="auto" w:fill="FFFFFF"/>
      <w:spacing w:before="360" w:after="480" w:line="0" w:lineRule="atLeast"/>
      <w:jc w:val="right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65809"/>
    <w:pPr>
      <w:widowControl w:val="0"/>
      <w:shd w:val="clear" w:color="auto" w:fill="FFFFFF"/>
      <w:spacing w:before="120" w:line="230" w:lineRule="exact"/>
      <w:jc w:val="right"/>
    </w:pPr>
    <w:rPr>
      <w:sz w:val="15"/>
      <w:szCs w:val="15"/>
      <w:lang w:eastAsia="en-US"/>
    </w:rPr>
  </w:style>
  <w:style w:type="paragraph" w:customStyle="1" w:styleId="44">
    <w:name w:val="Заголовок №4"/>
    <w:basedOn w:val="a"/>
    <w:link w:val="43"/>
    <w:rsid w:val="00965809"/>
    <w:pPr>
      <w:widowControl w:val="0"/>
      <w:shd w:val="clear" w:color="auto" w:fill="FFFFFF"/>
      <w:spacing w:before="240" w:after="120" w:line="0" w:lineRule="atLeast"/>
      <w:outlineLvl w:val="3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965809"/>
    <w:pPr>
      <w:widowControl w:val="0"/>
      <w:shd w:val="clear" w:color="auto" w:fill="FFFFFF"/>
      <w:spacing w:before="120" w:line="0" w:lineRule="atLeast"/>
    </w:pPr>
    <w:rPr>
      <w:b/>
      <w:bCs/>
      <w:sz w:val="23"/>
      <w:szCs w:val="23"/>
      <w:lang w:eastAsia="en-US"/>
    </w:rPr>
  </w:style>
  <w:style w:type="paragraph" w:customStyle="1" w:styleId="afb">
    <w:name w:val="Подпись к таблице"/>
    <w:basedOn w:val="a"/>
    <w:link w:val="afa"/>
    <w:rsid w:val="00965809"/>
    <w:pPr>
      <w:widowControl w:val="0"/>
      <w:shd w:val="clear" w:color="auto" w:fill="FFFFFF"/>
      <w:spacing w:after="180" w:line="0" w:lineRule="atLeast"/>
      <w:jc w:val="right"/>
    </w:pPr>
    <w:rPr>
      <w:sz w:val="15"/>
      <w:szCs w:val="15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5B0C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B0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678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8335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8D22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4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B54C2-F40B-4335-83ED-CF42E3FE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</dc:creator>
  <cp:keywords/>
  <dc:description/>
  <cp:lastModifiedBy>user</cp:lastModifiedBy>
  <cp:revision>25</cp:revision>
  <cp:lastPrinted>2017-07-18T08:07:00Z</cp:lastPrinted>
  <dcterms:created xsi:type="dcterms:W3CDTF">2015-04-02T09:30:00Z</dcterms:created>
  <dcterms:modified xsi:type="dcterms:W3CDTF">2017-07-18T08:09:00Z</dcterms:modified>
</cp:coreProperties>
</file>